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1487" w14:textId="77777777" w:rsidR="004B73EA" w:rsidRDefault="004B73EA" w:rsidP="004B73EA">
      <w:pPr>
        <w:pStyle w:val="Title"/>
        <w:spacing w:after="160" w:line="276" w:lineRule="auto"/>
      </w:pPr>
    </w:p>
    <w:p w14:paraId="3FCE38E6" w14:textId="77777777" w:rsidR="004B73EA" w:rsidRDefault="004B73EA" w:rsidP="004B73EA">
      <w:pPr>
        <w:pStyle w:val="Title"/>
        <w:spacing w:after="160" w:line="276" w:lineRule="auto"/>
      </w:pPr>
    </w:p>
    <w:p w14:paraId="60016B76" w14:textId="2B6A5FC5" w:rsidR="000A0EB9" w:rsidRDefault="00B35FB3" w:rsidP="004B73EA">
      <w:pPr>
        <w:pStyle w:val="Title"/>
        <w:spacing w:after="160" w:line="276" w:lineRule="auto"/>
        <w:jc w:val="center"/>
      </w:pPr>
      <w:r>
        <w:t>A</w:t>
      </w:r>
      <w:r w:rsidR="00E41F5B">
        <w:t>utomat</w:t>
      </w:r>
      <w:r w:rsidR="003A59F5">
        <w:t>ion of</w:t>
      </w:r>
      <w:r w:rsidR="00515AAF">
        <w:t xml:space="preserve"> Co</w:t>
      </w:r>
      <w:r w:rsidR="00A864F6">
        <w:t>ncrete</w:t>
      </w:r>
      <w:r w:rsidR="0060771B">
        <w:t xml:space="preserve"> Mi</w:t>
      </w:r>
      <w:r w:rsidR="009D3E29">
        <w:t>x D</w:t>
      </w:r>
      <w:r w:rsidR="006B57B5">
        <w:t>esign</w:t>
      </w:r>
    </w:p>
    <w:p w14:paraId="318487B4" w14:textId="77777777" w:rsidR="000A0EB9" w:rsidRPr="00336470" w:rsidRDefault="000A0EB9" w:rsidP="000A0EB9">
      <w:pPr>
        <w:spacing w:line="276" w:lineRule="auto"/>
        <w:jc w:val="center"/>
      </w:pPr>
      <w:r>
        <w:t>Data Report</w:t>
      </w:r>
    </w:p>
    <w:p w14:paraId="4456C534" w14:textId="4824A4F5" w:rsidR="000A0EB9" w:rsidRPr="00C507F9" w:rsidRDefault="00113D98" w:rsidP="000A0EB9">
      <w:pPr>
        <w:spacing w:line="276" w:lineRule="auto"/>
        <w:jc w:val="center"/>
      </w:pPr>
      <w:r>
        <w:t>Gr</w:t>
      </w:r>
      <w:r w:rsidR="00BF0A07">
        <w:t xml:space="preserve">oup </w:t>
      </w:r>
      <w:r w:rsidR="00141BCA">
        <w:t>M</w:t>
      </w:r>
    </w:p>
    <w:p w14:paraId="62F78034" w14:textId="7C022A1E" w:rsidR="00141BCA" w:rsidRDefault="00FD718A" w:rsidP="000A0EB9">
      <w:pPr>
        <w:spacing w:line="276" w:lineRule="auto"/>
        <w:jc w:val="center"/>
      </w:pPr>
      <w:r>
        <w:t>Av</w:t>
      </w:r>
      <w:r w:rsidR="009D6E61">
        <w:t>a Jo</w:t>
      </w:r>
      <w:r w:rsidR="009432CF">
        <w:t>hns</w:t>
      </w:r>
      <w:r w:rsidR="00FB1F02">
        <w:t>o</w:t>
      </w:r>
      <w:r w:rsidR="001A5B3C">
        <w:t xml:space="preserve">n, </w:t>
      </w:r>
      <w:r w:rsidR="005356F5">
        <w:t>A</w:t>
      </w:r>
      <w:r w:rsidR="008215C3">
        <w:t xml:space="preserve">yub </w:t>
      </w:r>
      <w:r w:rsidR="00892D7A">
        <w:t>Abd</w:t>
      </w:r>
      <w:r w:rsidR="006427BD">
        <w:t>i</w:t>
      </w:r>
      <w:r w:rsidR="00750C38">
        <w:t>, Ja</w:t>
      </w:r>
      <w:r w:rsidR="00D17D78">
        <w:t>cob Lam</w:t>
      </w:r>
      <w:r w:rsidR="00683D4E">
        <w:t>oure</w:t>
      </w:r>
      <w:r w:rsidR="006E5E4D">
        <w:t>ux</w:t>
      </w:r>
      <w:r w:rsidR="007214E1">
        <w:t>, No</w:t>
      </w:r>
      <w:r w:rsidR="0034666E">
        <w:t xml:space="preserve">ah </w:t>
      </w:r>
      <w:r w:rsidR="00D167A3">
        <w:t>Mo</w:t>
      </w:r>
      <w:r w:rsidR="00D211EB">
        <w:t>rlan</w:t>
      </w:r>
      <w:r w:rsidR="000E29B5">
        <w:t>d</w:t>
      </w:r>
    </w:p>
    <w:p w14:paraId="4FD83A4D" w14:textId="40D91495" w:rsidR="000A0EB9" w:rsidRPr="00C507F9" w:rsidRDefault="000A0EB9" w:rsidP="000A0EB9">
      <w:pPr>
        <w:spacing w:line="276" w:lineRule="auto"/>
        <w:jc w:val="center"/>
      </w:pPr>
      <w:r w:rsidRPr="00C507F9">
        <w:t>Department of Civil &amp; Environmental Engineering, University of Nebraska</w:t>
      </w:r>
      <w:r>
        <w:t>-</w:t>
      </w:r>
      <w:r w:rsidRPr="00C507F9">
        <w:t>Lincoln</w:t>
      </w:r>
    </w:p>
    <w:p w14:paraId="354170B8" w14:textId="77777777" w:rsidR="000A0EB9" w:rsidRPr="00C507F9" w:rsidRDefault="000A0EB9" w:rsidP="000A0EB9">
      <w:pPr>
        <w:spacing w:line="276" w:lineRule="auto"/>
        <w:jc w:val="center"/>
      </w:pPr>
      <w:r w:rsidRPr="00C507F9">
        <w:t>CIVE 20</w:t>
      </w:r>
      <w:r>
        <w:t>2</w:t>
      </w:r>
      <w:r w:rsidRPr="00C507F9">
        <w:t xml:space="preserve">: </w:t>
      </w:r>
      <w:r w:rsidRPr="000B16AD">
        <w:t>Civil Engineering Analysis II</w:t>
      </w:r>
    </w:p>
    <w:p w14:paraId="2A8E0708" w14:textId="77777777" w:rsidR="000A0EB9" w:rsidRPr="00C507F9" w:rsidRDefault="000A0EB9" w:rsidP="000A0EB9">
      <w:pPr>
        <w:spacing w:line="276" w:lineRule="auto"/>
        <w:jc w:val="center"/>
      </w:pPr>
      <w:r w:rsidRPr="00C507F9">
        <w:t>Dr. Kaycie Lane</w:t>
      </w:r>
    </w:p>
    <w:p w14:paraId="25B07CA0" w14:textId="35859BC7" w:rsidR="000A0EB9" w:rsidRDefault="000A0EB9" w:rsidP="007102C5">
      <w:pPr>
        <w:spacing w:line="276" w:lineRule="auto"/>
        <w:jc w:val="center"/>
      </w:pPr>
      <w:r>
        <w:t>February</w:t>
      </w:r>
      <w:r w:rsidRPr="00C507F9">
        <w:t xml:space="preserve"> </w:t>
      </w:r>
      <w:r w:rsidR="001557B7">
        <w:t>24</w:t>
      </w:r>
      <w:r w:rsidRPr="00C507F9">
        <w:t>, 202</w:t>
      </w:r>
      <w:r>
        <w:t>6</w:t>
      </w:r>
    </w:p>
    <w:p w14:paraId="7BDEC178" w14:textId="77777777" w:rsidR="00790604" w:rsidRDefault="00790604">
      <w:r>
        <w:br w:type="page"/>
      </w:r>
    </w:p>
    <w:sdt>
      <w:sdtPr>
        <w:rPr>
          <w:rFonts w:asciiTheme="minorHAnsi" w:eastAsiaTheme="minorEastAsia" w:hAnsiTheme="minorHAnsi" w:cstheme="minorBidi"/>
          <w:color w:val="auto"/>
          <w:kern w:val="2"/>
          <w:sz w:val="24"/>
          <w:szCs w:val="24"/>
          <w14:ligatures w14:val="standardContextual"/>
        </w:rPr>
        <w:id w:val="409818347"/>
        <w:docPartObj>
          <w:docPartGallery w:val="Table of Contents"/>
          <w:docPartUnique/>
        </w:docPartObj>
      </w:sdtPr>
      <w:sdtEndPr>
        <w:rPr>
          <w:b/>
          <w:bCs/>
          <w:noProof/>
        </w:rPr>
      </w:sdtEndPr>
      <w:sdtContent>
        <w:p w14:paraId="2316779B" w14:textId="56B22B5F" w:rsidR="00181209" w:rsidRDefault="00181209">
          <w:pPr>
            <w:pStyle w:val="TOCHeading"/>
          </w:pPr>
          <w:r>
            <w:t>Contents</w:t>
          </w:r>
        </w:p>
        <w:p w14:paraId="0F59575D" w14:textId="591F83C0" w:rsidR="002108A9" w:rsidRDefault="0018120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839360" w:history="1">
            <w:r w:rsidR="002108A9" w:rsidRPr="00A614D4">
              <w:rPr>
                <w:rStyle w:val="Hyperlink"/>
                <w:noProof/>
              </w:rPr>
              <w:t>Introduction</w:t>
            </w:r>
            <w:r w:rsidR="002108A9">
              <w:rPr>
                <w:noProof/>
                <w:webHidden/>
              </w:rPr>
              <w:tab/>
            </w:r>
            <w:r w:rsidR="002108A9">
              <w:rPr>
                <w:noProof/>
                <w:webHidden/>
              </w:rPr>
              <w:fldChar w:fldCharType="begin"/>
            </w:r>
            <w:r w:rsidR="002108A9">
              <w:rPr>
                <w:noProof/>
                <w:webHidden/>
              </w:rPr>
              <w:instrText xml:space="preserve"> PAGEREF _Toc222839360 \h </w:instrText>
            </w:r>
            <w:r w:rsidR="002108A9">
              <w:rPr>
                <w:noProof/>
                <w:webHidden/>
              </w:rPr>
            </w:r>
            <w:r w:rsidR="002108A9">
              <w:rPr>
                <w:noProof/>
                <w:webHidden/>
              </w:rPr>
              <w:fldChar w:fldCharType="separate"/>
            </w:r>
            <w:r w:rsidR="002108A9">
              <w:rPr>
                <w:noProof/>
                <w:webHidden/>
              </w:rPr>
              <w:t>3</w:t>
            </w:r>
            <w:r w:rsidR="002108A9">
              <w:rPr>
                <w:noProof/>
                <w:webHidden/>
              </w:rPr>
              <w:fldChar w:fldCharType="end"/>
            </w:r>
          </w:hyperlink>
        </w:p>
        <w:p w14:paraId="717932DE" w14:textId="210C13A2" w:rsidR="002108A9" w:rsidRDefault="002108A9">
          <w:pPr>
            <w:pStyle w:val="TOC1"/>
            <w:tabs>
              <w:tab w:val="right" w:leader="dot" w:pos="9350"/>
            </w:tabs>
            <w:rPr>
              <w:rFonts w:eastAsiaTheme="minorEastAsia"/>
              <w:noProof/>
            </w:rPr>
          </w:pPr>
          <w:hyperlink w:anchor="_Toc222839361" w:history="1">
            <w:r w:rsidRPr="00A614D4">
              <w:rPr>
                <w:rStyle w:val="Hyperlink"/>
                <w:noProof/>
              </w:rPr>
              <w:t>Methods</w:t>
            </w:r>
            <w:r>
              <w:rPr>
                <w:noProof/>
                <w:webHidden/>
              </w:rPr>
              <w:tab/>
            </w:r>
            <w:r>
              <w:rPr>
                <w:noProof/>
                <w:webHidden/>
              </w:rPr>
              <w:fldChar w:fldCharType="begin"/>
            </w:r>
            <w:r>
              <w:rPr>
                <w:noProof/>
                <w:webHidden/>
              </w:rPr>
              <w:instrText xml:space="preserve"> PAGEREF _Toc222839361 \h </w:instrText>
            </w:r>
            <w:r>
              <w:rPr>
                <w:noProof/>
                <w:webHidden/>
              </w:rPr>
            </w:r>
            <w:r>
              <w:rPr>
                <w:noProof/>
                <w:webHidden/>
              </w:rPr>
              <w:fldChar w:fldCharType="separate"/>
            </w:r>
            <w:r>
              <w:rPr>
                <w:noProof/>
                <w:webHidden/>
              </w:rPr>
              <w:t>3</w:t>
            </w:r>
            <w:r>
              <w:rPr>
                <w:noProof/>
                <w:webHidden/>
              </w:rPr>
              <w:fldChar w:fldCharType="end"/>
            </w:r>
          </w:hyperlink>
        </w:p>
        <w:p w14:paraId="51A175AB" w14:textId="0167BFB0" w:rsidR="002108A9" w:rsidRDefault="002108A9">
          <w:pPr>
            <w:pStyle w:val="TOC2"/>
            <w:tabs>
              <w:tab w:val="right" w:leader="dot" w:pos="9350"/>
            </w:tabs>
            <w:rPr>
              <w:rFonts w:eastAsiaTheme="minorEastAsia"/>
              <w:noProof/>
            </w:rPr>
          </w:pPr>
          <w:hyperlink w:anchor="_Toc222839362" w:history="1">
            <w:r w:rsidRPr="00A614D4">
              <w:rPr>
                <w:rStyle w:val="Hyperlink"/>
                <w:noProof/>
              </w:rPr>
              <w:t>Inputs users must enter</w:t>
            </w:r>
            <w:r>
              <w:rPr>
                <w:noProof/>
                <w:webHidden/>
              </w:rPr>
              <w:tab/>
            </w:r>
            <w:r>
              <w:rPr>
                <w:noProof/>
                <w:webHidden/>
              </w:rPr>
              <w:fldChar w:fldCharType="begin"/>
            </w:r>
            <w:r>
              <w:rPr>
                <w:noProof/>
                <w:webHidden/>
              </w:rPr>
              <w:instrText xml:space="preserve"> PAGEREF _Toc222839362 \h </w:instrText>
            </w:r>
            <w:r>
              <w:rPr>
                <w:noProof/>
                <w:webHidden/>
              </w:rPr>
            </w:r>
            <w:r>
              <w:rPr>
                <w:noProof/>
                <w:webHidden/>
              </w:rPr>
              <w:fldChar w:fldCharType="separate"/>
            </w:r>
            <w:r>
              <w:rPr>
                <w:noProof/>
                <w:webHidden/>
              </w:rPr>
              <w:t>4</w:t>
            </w:r>
            <w:r>
              <w:rPr>
                <w:noProof/>
                <w:webHidden/>
              </w:rPr>
              <w:fldChar w:fldCharType="end"/>
            </w:r>
          </w:hyperlink>
        </w:p>
        <w:p w14:paraId="3A2C0740" w14:textId="77A71D0B" w:rsidR="002108A9" w:rsidRDefault="002108A9">
          <w:pPr>
            <w:pStyle w:val="TOC2"/>
            <w:tabs>
              <w:tab w:val="right" w:leader="dot" w:pos="9350"/>
            </w:tabs>
            <w:rPr>
              <w:rFonts w:eastAsiaTheme="minorEastAsia"/>
              <w:noProof/>
            </w:rPr>
          </w:pPr>
          <w:hyperlink w:anchor="_Toc222839363" w:history="1">
            <w:r w:rsidRPr="00A614D4">
              <w:rPr>
                <w:rStyle w:val="Hyperlink"/>
                <w:noProof/>
              </w:rPr>
              <w:t>Outputs the script produces</w:t>
            </w:r>
            <w:r>
              <w:rPr>
                <w:noProof/>
                <w:webHidden/>
              </w:rPr>
              <w:tab/>
            </w:r>
            <w:r>
              <w:rPr>
                <w:noProof/>
                <w:webHidden/>
              </w:rPr>
              <w:fldChar w:fldCharType="begin"/>
            </w:r>
            <w:r>
              <w:rPr>
                <w:noProof/>
                <w:webHidden/>
              </w:rPr>
              <w:instrText xml:space="preserve"> PAGEREF _Toc222839363 \h </w:instrText>
            </w:r>
            <w:r>
              <w:rPr>
                <w:noProof/>
                <w:webHidden/>
              </w:rPr>
            </w:r>
            <w:r>
              <w:rPr>
                <w:noProof/>
                <w:webHidden/>
              </w:rPr>
              <w:fldChar w:fldCharType="separate"/>
            </w:r>
            <w:r>
              <w:rPr>
                <w:noProof/>
                <w:webHidden/>
              </w:rPr>
              <w:t>4</w:t>
            </w:r>
            <w:r>
              <w:rPr>
                <w:noProof/>
                <w:webHidden/>
              </w:rPr>
              <w:fldChar w:fldCharType="end"/>
            </w:r>
          </w:hyperlink>
        </w:p>
        <w:p w14:paraId="461EEBD4" w14:textId="0DB418E5" w:rsidR="002108A9" w:rsidRDefault="002108A9">
          <w:pPr>
            <w:pStyle w:val="TOC1"/>
            <w:tabs>
              <w:tab w:val="right" w:leader="dot" w:pos="9350"/>
            </w:tabs>
            <w:rPr>
              <w:rFonts w:eastAsiaTheme="minorEastAsia"/>
              <w:noProof/>
            </w:rPr>
          </w:pPr>
          <w:hyperlink w:anchor="_Toc222839364" w:history="1">
            <w:r w:rsidRPr="00A614D4">
              <w:rPr>
                <w:rStyle w:val="Hyperlink"/>
                <w:noProof/>
              </w:rPr>
              <w:t>Results &amp; Discussion</w:t>
            </w:r>
            <w:r>
              <w:rPr>
                <w:noProof/>
                <w:webHidden/>
              </w:rPr>
              <w:tab/>
            </w:r>
            <w:r>
              <w:rPr>
                <w:noProof/>
                <w:webHidden/>
              </w:rPr>
              <w:fldChar w:fldCharType="begin"/>
            </w:r>
            <w:r>
              <w:rPr>
                <w:noProof/>
                <w:webHidden/>
              </w:rPr>
              <w:instrText xml:space="preserve"> PAGEREF _Toc222839364 \h </w:instrText>
            </w:r>
            <w:r>
              <w:rPr>
                <w:noProof/>
                <w:webHidden/>
              </w:rPr>
            </w:r>
            <w:r>
              <w:rPr>
                <w:noProof/>
                <w:webHidden/>
              </w:rPr>
              <w:fldChar w:fldCharType="separate"/>
            </w:r>
            <w:r>
              <w:rPr>
                <w:noProof/>
                <w:webHidden/>
              </w:rPr>
              <w:t>4</w:t>
            </w:r>
            <w:r>
              <w:rPr>
                <w:noProof/>
                <w:webHidden/>
              </w:rPr>
              <w:fldChar w:fldCharType="end"/>
            </w:r>
          </w:hyperlink>
        </w:p>
        <w:p w14:paraId="2B4A0C18" w14:textId="19643618" w:rsidR="002108A9" w:rsidRDefault="002108A9">
          <w:pPr>
            <w:pStyle w:val="TOC2"/>
            <w:tabs>
              <w:tab w:val="right" w:leader="dot" w:pos="9350"/>
            </w:tabs>
            <w:rPr>
              <w:rFonts w:eastAsiaTheme="minorEastAsia"/>
              <w:noProof/>
            </w:rPr>
          </w:pPr>
          <w:hyperlink w:anchor="_Toc222839365" w:history="1">
            <w:r w:rsidRPr="00A614D4">
              <w:rPr>
                <w:rStyle w:val="Hyperlink"/>
                <w:noProof/>
              </w:rPr>
              <w:t>Sample Mix Designs and Result Comparison</w:t>
            </w:r>
            <w:r>
              <w:rPr>
                <w:noProof/>
                <w:webHidden/>
              </w:rPr>
              <w:tab/>
            </w:r>
            <w:r>
              <w:rPr>
                <w:noProof/>
                <w:webHidden/>
              </w:rPr>
              <w:fldChar w:fldCharType="begin"/>
            </w:r>
            <w:r>
              <w:rPr>
                <w:noProof/>
                <w:webHidden/>
              </w:rPr>
              <w:instrText xml:space="preserve"> PAGEREF _Toc222839365 \h </w:instrText>
            </w:r>
            <w:r>
              <w:rPr>
                <w:noProof/>
                <w:webHidden/>
              </w:rPr>
            </w:r>
            <w:r>
              <w:rPr>
                <w:noProof/>
                <w:webHidden/>
              </w:rPr>
              <w:fldChar w:fldCharType="separate"/>
            </w:r>
            <w:r>
              <w:rPr>
                <w:noProof/>
                <w:webHidden/>
              </w:rPr>
              <w:t>5</w:t>
            </w:r>
            <w:r>
              <w:rPr>
                <w:noProof/>
                <w:webHidden/>
              </w:rPr>
              <w:fldChar w:fldCharType="end"/>
            </w:r>
          </w:hyperlink>
        </w:p>
        <w:p w14:paraId="52BEB3A8" w14:textId="10E2B131" w:rsidR="002108A9" w:rsidRDefault="002108A9">
          <w:pPr>
            <w:pStyle w:val="TOC1"/>
            <w:tabs>
              <w:tab w:val="right" w:leader="dot" w:pos="9350"/>
            </w:tabs>
            <w:rPr>
              <w:rFonts w:eastAsiaTheme="minorEastAsia"/>
              <w:noProof/>
            </w:rPr>
          </w:pPr>
          <w:hyperlink w:anchor="_Toc222839366" w:history="1">
            <w:r w:rsidRPr="00A614D4">
              <w:rPr>
                <w:rStyle w:val="Hyperlink"/>
                <w:noProof/>
              </w:rPr>
              <w:t>References</w:t>
            </w:r>
            <w:r>
              <w:rPr>
                <w:noProof/>
                <w:webHidden/>
              </w:rPr>
              <w:tab/>
            </w:r>
            <w:r>
              <w:rPr>
                <w:noProof/>
                <w:webHidden/>
              </w:rPr>
              <w:fldChar w:fldCharType="begin"/>
            </w:r>
            <w:r>
              <w:rPr>
                <w:noProof/>
                <w:webHidden/>
              </w:rPr>
              <w:instrText xml:space="preserve"> PAGEREF _Toc222839366 \h </w:instrText>
            </w:r>
            <w:r>
              <w:rPr>
                <w:noProof/>
                <w:webHidden/>
              </w:rPr>
            </w:r>
            <w:r>
              <w:rPr>
                <w:noProof/>
                <w:webHidden/>
              </w:rPr>
              <w:fldChar w:fldCharType="separate"/>
            </w:r>
            <w:r>
              <w:rPr>
                <w:noProof/>
                <w:webHidden/>
              </w:rPr>
              <w:t>6</w:t>
            </w:r>
            <w:r>
              <w:rPr>
                <w:noProof/>
                <w:webHidden/>
              </w:rPr>
              <w:fldChar w:fldCharType="end"/>
            </w:r>
          </w:hyperlink>
        </w:p>
        <w:p w14:paraId="2FF73D17" w14:textId="78FF240C" w:rsidR="00181209" w:rsidRDefault="00181209">
          <w:r>
            <w:rPr>
              <w:b/>
              <w:bCs/>
              <w:noProof/>
            </w:rPr>
            <w:fldChar w:fldCharType="end"/>
          </w:r>
        </w:p>
      </w:sdtContent>
    </w:sdt>
    <w:p w14:paraId="4C8E8CB9" w14:textId="6DEEC3E9" w:rsidR="00D54D16" w:rsidRDefault="00D54D16">
      <w:r>
        <w:br w:type="page"/>
      </w:r>
    </w:p>
    <w:p w14:paraId="23B26A96" w14:textId="3730FBCB" w:rsidR="009C65BD" w:rsidRDefault="00523DD1" w:rsidP="00310049">
      <w:pPr>
        <w:pStyle w:val="Heading1"/>
      </w:pPr>
      <w:bookmarkStart w:id="0" w:name="_Toc222774208"/>
      <w:bookmarkStart w:id="1" w:name="_Toc222839360"/>
      <w:r w:rsidRPr="1019867D">
        <w:rPr>
          <w:rStyle w:val="Heading1Char"/>
        </w:rPr>
        <w:lastRenderedPageBreak/>
        <w:t>Introduction</w:t>
      </w:r>
      <w:bookmarkEnd w:id="0"/>
      <w:bookmarkEnd w:id="1"/>
    </w:p>
    <w:p w14:paraId="06CBB66A" w14:textId="79DBD088" w:rsidR="7EA29340" w:rsidRDefault="7EA29340" w:rsidP="1019867D">
      <w:r>
        <w:t xml:space="preserve">The Nebraska Department of Transportation (NDOT) has tasked our team </w:t>
      </w:r>
      <w:r w:rsidR="10297FA8">
        <w:t xml:space="preserve">with taking its current concrete mix design spreadsheet and turning it into a working </w:t>
      </w:r>
      <w:r w:rsidR="00A0746B">
        <w:t>Python</w:t>
      </w:r>
      <w:r w:rsidR="10297FA8">
        <w:t xml:space="preserve"> program. NDOT currently uses an Excel file to </w:t>
      </w:r>
      <w:r w:rsidR="20E198E0">
        <w:t xml:space="preserve">walk through and calculate each required input such as </w:t>
      </w:r>
      <w:r w:rsidR="10297FA8">
        <w:t>the cement</w:t>
      </w:r>
      <w:r w:rsidR="0C0EB75E">
        <w:t xml:space="preserve"> content</w:t>
      </w:r>
      <w:r w:rsidR="10297FA8">
        <w:t>, water</w:t>
      </w:r>
      <w:r w:rsidR="376AEAE2">
        <w:t>-content ratio</w:t>
      </w:r>
      <w:r w:rsidR="10297FA8">
        <w:t>, air</w:t>
      </w:r>
      <w:r w:rsidR="3B8E03F1">
        <w:t xml:space="preserve"> content</w:t>
      </w:r>
      <w:r w:rsidR="10297FA8">
        <w:t xml:space="preserve">, and aggregates </w:t>
      </w:r>
      <w:r w:rsidR="3E3EC3CD">
        <w:t>percentages</w:t>
      </w:r>
      <w:r w:rsidR="36B6EF1E">
        <w:t xml:space="preserve"> </w:t>
      </w:r>
      <w:r w:rsidR="10297FA8">
        <w:t xml:space="preserve">needed for one cubic yard of concrete, but the </w:t>
      </w:r>
      <w:r w:rsidR="07295F9A">
        <w:t xml:space="preserve">process is manual and can easily lead to mistakes. By moving these calculations to </w:t>
      </w:r>
      <w:r w:rsidR="00A0746B">
        <w:t>Python</w:t>
      </w:r>
      <w:r w:rsidR="07295F9A">
        <w:t xml:space="preserve">, NDOT will have a more consistent program that is easily </w:t>
      </w:r>
      <w:r w:rsidR="53FDC0FB">
        <w:t xml:space="preserve">replicable for future uses. </w:t>
      </w:r>
      <w:r w:rsidR="71077481">
        <w:t>(NDOT, 2017a)</w:t>
      </w:r>
    </w:p>
    <w:p w14:paraId="4F87A4DF" w14:textId="35BB55D8" w:rsidR="53FDC0FB" w:rsidRDefault="53FDC0FB" w:rsidP="1019867D">
      <w:r>
        <w:t xml:space="preserve">For this project, our team recreated the formulas from the NDOT Mix Design Workbook in </w:t>
      </w:r>
      <w:r w:rsidR="00A0746B">
        <w:t>Python</w:t>
      </w:r>
      <w:r>
        <w:t xml:space="preserve"> and built</w:t>
      </w:r>
      <w:r w:rsidR="36D043C1">
        <w:t xml:space="preserve"> a script that asks the user for inputs step-by-step the same way the Excel sheet does. The p</w:t>
      </w:r>
      <w:r w:rsidR="4B6C39B6">
        <w:t xml:space="preserve">rogram then prints a clean weight chart showing all the </w:t>
      </w:r>
      <w:r w:rsidR="006B6568">
        <w:t>material</w:t>
      </w:r>
      <w:r w:rsidR="4B6C39B6">
        <w:t xml:space="preserve"> amounts. </w:t>
      </w:r>
      <w:r w:rsidR="091C41E9">
        <w:t xml:space="preserve">To check that the program works correctly, we also researched four realistic concrete mix scenarios using NDOT specifications and NDOT’s research on aggregate gradation (NDOT, 2019). Running these scenarios through the model helped confirm that our </w:t>
      </w:r>
      <w:r w:rsidR="00A0746B">
        <w:t>Python</w:t>
      </w:r>
      <w:r w:rsidR="091C41E9">
        <w:t xml:space="preserve"> version follows the same logic NDOT uses in its official mix design process. </w:t>
      </w:r>
    </w:p>
    <w:p w14:paraId="1BE9687F" w14:textId="57DCC4E6" w:rsidR="00310049" w:rsidRDefault="00523DD1" w:rsidP="00310049">
      <w:pPr>
        <w:pStyle w:val="Heading1"/>
      </w:pPr>
      <w:bookmarkStart w:id="2" w:name="_Toc222774209"/>
      <w:bookmarkStart w:id="3" w:name="_Toc222839361"/>
      <w:r w:rsidRPr="00523DD1">
        <w:t>Methods</w:t>
      </w:r>
      <w:bookmarkEnd w:id="2"/>
      <w:bookmarkEnd w:id="3"/>
    </w:p>
    <w:p w14:paraId="1CCE54BE" w14:textId="514D3693" w:rsidR="00F22B51" w:rsidRPr="00F22B51" w:rsidRDefault="00F22B51" w:rsidP="00F22B51">
      <w:r w:rsidRPr="00F22B51">
        <w:t xml:space="preserve">First, the Mix Design worksheet was reviewed to find the constants, the </w:t>
      </w:r>
      <w:r w:rsidR="4A20DBB4" w:rsidRPr="00F22B51">
        <w:t>inputs,</w:t>
      </w:r>
      <w:r w:rsidRPr="00F22B51">
        <w:t xml:space="preserve"> and the outputs the sheet calculates. Those were brought into a </w:t>
      </w:r>
      <w:r w:rsidR="00A0746B">
        <w:t>Python</w:t>
      </w:r>
      <w:r w:rsidRPr="00F22B51">
        <w:t xml:space="preserve"> </w:t>
      </w:r>
      <w:r w:rsidR="6BA2006D" w:rsidRPr="00F22B51">
        <w:t>script,</w:t>
      </w:r>
      <w:r w:rsidRPr="00F22B51">
        <w:t xml:space="preserve"> so the code does the same steps in the same order with the same units. Two fixed numbers were set at the top of the </w:t>
      </w:r>
      <w:r w:rsidR="4D31FA7C" w:rsidRPr="00F22B51">
        <w:t>script,</w:t>
      </w:r>
      <w:r w:rsidRPr="00F22B51">
        <w:t xml:space="preserve"> so all conversions are consistent: 27 (this is the number of </w:t>
      </w:r>
      <w:r w:rsidR="003B4044">
        <w:t xml:space="preserve">cubic feet in </w:t>
      </w:r>
      <w:r w:rsidR="00A9396C">
        <w:t xml:space="preserve">one </w:t>
      </w:r>
      <w:r w:rsidR="003B4044">
        <w:t>cubic yard</w:t>
      </w:r>
      <w:r w:rsidRPr="00F22B51">
        <w:t xml:space="preserve">) and 62.4 (this is the unit weight of water). Specific gravity is a dimensionless ratio compared to water; multiplying a </w:t>
      </w:r>
      <w:r w:rsidR="006B6568">
        <w:t>material</w:t>
      </w:r>
      <w:r w:rsidRPr="00F22B51">
        <w:t xml:space="preserve">’s specific gravity by 62.4 gives that </w:t>
      </w:r>
      <w:r w:rsidR="006B6568">
        <w:t>material</w:t>
      </w:r>
      <w:r w:rsidRPr="00F22B51">
        <w:t xml:space="preserve"> weight per cubic foot</w:t>
      </w:r>
      <w:r w:rsidR="006F2BCF" w:rsidRPr="006F2BCF">
        <w:rPr>
          <w:rFonts w:ascii="Segoe UI" w:eastAsia="Times New Roman" w:hAnsi="Segoe UI" w:cs="Segoe UI"/>
          <w:kern w:val="0"/>
          <w:sz w:val="21"/>
          <w:szCs w:val="21"/>
          <w14:ligatures w14:val="none"/>
        </w:rPr>
        <w:t xml:space="preserve"> </w:t>
      </w:r>
      <w:r w:rsidR="006F2BCF" w:rsidRPr="006F2BCF">
        <w:t>(NDOT, n.d.)</w:t>
      </w:r>
      <w:r w:rsidRPr="00F22B51">
        <w:t>.</w:t>
      </w:r>
    </w:p>
    <w:p w14:paraId="3295C0E9" w14:textId="39515A57" w:rsidR="00F22B51" w:rsidRPr="00F22B51" w:rsidRDefault="00C97050" w:rsidP="00F22B51">
      <w:r>
        <w:t>E</w:t>
      </w:r>
      <w:r w:rsidR="00F22B51" w:rsidRPr="00F22B51">
        <w:t xml:space="preserve">ach Excel calculation was </w:t>
      </w:r>
      <w:r>
        <w:t xml:space="preserve">then </w:t>
      </w:r>
      <w:r w:rsidR="00F22B51" w:rsidRPr="00F22B51">
        <w:t xml:space="preserve">turned into a small </w:t>
      </w:r>
      <w:r w:rsidR="00A0746B">
        <w:t>Python</w:t>
      </w:r>
      <w:r w:rsidR="00F22B51" w:rsidRPr="00F22B51">
        <w:t xml:space="preserve"> function with a clear purpose and a matching </w:t>
      </w:r>
      <w:r w:rsidR="00893F69" w:rsidRPr="00F22B51">
        <w:t>letter</w:t>
      </w:r>
      <w:r w:rsidR="002B2AED">
        <w:t xml:space="preserve"> </w:t>
      </w:r>
      <w:r w:rsidR="00E1334A">
        <w:t>from</w:t>
      </w:r>
      <w:r w:rsidR="002B2AED">
        <w:t xml:space="preserve"> the </w:t>
      </w:r>
      <w:r w:rsidR="00A0746B">
        <w:t>Excel</w:t>
      </w:r>
      <w:r w:rsidR="002B2AED">
        <w:t xml:space="preserve"> sheet</w:t>
      </w:r>
      <w:r w:rsidR="00893F69" w:rsidRPr="00F22B51">
        <w:t>,</w:t>
      </w:r>
      <w:r w:rsidR="00F22B51" w:rsidRPr="00F22B51">
        <w:t xml:space="preserve"> so it is easy to </w:t>
      </w:r>
      <w:r w:rsidR="627ABD55" w:rsidRPr="00F22B51">
        <w:t>cross reference</w:t>
      </w:r>
      <w:r w:rsidR="00F22B51" w:rsidRPr="00F22B51">
        <w:t>. A function was defined for water weight (</w:t>
      </w:r>
      <w:proofErr w:type="spellStart"/>
      <w:r w:rsidR="00F22B51" w:rsidRPr="00F22B51">
        <w:t>calc_water_weight_Q</w:t>
      </w:r>
      <w:proofErr w:type="spellEnd"/>
      <w:r w:rsidR="00F22B51" w:rsidRPr="00F22B51">
        <w:t>) that takes the cementitious weights and the water</w:t>
      </w:r>
      <w:r w:rsidR="007F7595">
        <w:t>-</w:t>
      </w:r>
      <w:r w:rsidR="00F22B51" w:rsidRPr="00F22B51">
        <w:t>cement ratio and returns the water required</w:t>
      </w:r>
      <w:r w:rsidR="00F22B51" w:rsidRPr="00F22B51">
        <w:noBreakHyphen/>
        <w:t xml:space="preserve"> in pounds. Separate functions were defined for the volumes of each cementitious </w:t>
      </w:r>
      <w:r w:rsidR="006B6568">
        <w:t>material</w:t>
      </w:r>
      <w:r w:rsidR="00F22B51" w:rsidRPr="00F22B51">
        <w:t xml:space="preserve"> (</w:t>
      </w:r>
      <w:proofErr w:type="spellStart"/>
      <w:r w:rsidR="00F22B51" w:rsidRPr="00F22B51">
        <w:t>calc_cement_volume_R</w:t>
      </w:r>
      <w:proofErr w:type="spellEnd"/>
      <w:r w:rsidR="00F22B51" w:rsidRPr="00F22B51">
        <w:t xml:space="preserve">, </w:t>
      </w:r>
      <w:proofErr w:type="spellStart"/>
      <w:r w:rsidR="00F22B51" w:rsidRPr="00F22B51">
        <w:t>calc_fly_ash_volume_S</w:t>
      </w:r>
      <w:proofErr w:type="spellEnd"/>
      <w:r w:rsidR="00F22B51" w:rsidRPr="00F22B51">
        <w:t xml:space="preserve">, </w:t>
      </w:r>
      <w:proofErr w:type="spellStart"/>
      <w:r w:rsidR="00F22B51" w:rsidRPr="00F22B51">
        <w:t>calc_silica_volume_T</w:t>
      </w:r>
      <w:proofErr w:type="spellEnd"/>
      <w:r w:rsidR="00F22B51" w:rsidRPr="00F22B51">
        <w:t xml:space="preserve">, </w:t>
      </w:r>
      <w:proofErr w:type="spellStart"/>
      <w:r w:rsidR="00F22B51" w:rsidRPr="00F22B51">
        <w:t>calc_other_SCM_volume_U</w:t>
      </w:r>
      <w:proofErr w:type="spellEnd"/>
      <w:r w:rsidR="00F22B51" w:rsidRPr="00F22B51">
        <w:t xml:space="preserve">); each one converts a </w:t>
      </w:r>
      <w:r w:rsidR="006B6568">
        <w:t>material</w:t>
      </w:r>
      <w:r w:rsidR="00F22B51" w:rsidRPr="00F22B51">
        <w:t xml:space="preserve">’s weight and specific gravity into its volume in </w:t>
      </w:r>
      <w:r w:rsidR="00603D0B">
        <w:t>ft³</w:t>
      </w:r>
      <w:r w:rsidR="00F22B51" w:rsidRPr="00F22B51">
        <w:t>. A function was defined for air volume (</w:t>
      </w:r>
      <w:proofErr w:type="spellStart"/>
      <w:r w:rsidR="00F22B51" w:rsidRPr="00F22B51">
        <w:t>calc_air_volume_V</w:t>
      </w:r>
      <w:proofErr w:type="spellEnd"/>
      <w:r w:rsidR="00F22B51" w:rsidRPr="00F22B51">
        <w:t xml:space="preserve">) that turns the target air percentage into </w:t>
      </w:r>
      <w:r w:rsidR="00603D0B">
        <w:t>ft³</w:t>
      </w:r>
      <w:r w:rsidR="00F22B51" w:rsidRPr="00F22B51">
        <w:t xml:space="preserve"> for one </w:t>
      </w:r>
      <w:r w:rsidR="00603D0B">
        <w:t>yd³</w:t>
      </w:r>
      <w:r w:rsidR="00F22B51" w:rsidRPr="00F22B51">
        <w:t>. A function was defined for water volume (</w:t>
      </w:r>
      <w:proofErr w:type="spellStart"/>
      <w:r w:rsidR="00F22B51" w:rsidRPr="00F22B51">
        <w:t>calc_volume_water_W</w:t>
      </w:r>
      <w:proofErr w:type="spellEnd"/>
      <w:r w:rsidR="00F22B51" w:rsidRPr="00F22B51">
        <w:t xml:space="preserve">) that converts the water weight into </w:t>
      </w:r>
      <w:r w:rsidR="00603D0B">
        <w:t>ft³</w:t>
      </w:r>
      <w:r w:rsidR="00F22B51" w:rsidRPr="00F22B51">
        <w:t>. A function was defined for remaining aggregate volume (</w:t>
      </w:r>
      <w:proofErr w:type="spellStart"/>
      <w:r w:rsidR="00F22B51" w:rsidRPr="00F22B51">
        <w:t>calc_total_agg_volume_X</w:t>
      </w:r>
      <w:proofErr w:type="spellEnd"/>
      <w:r w:rsidR="00F22B51" w:rsidRPr="00F22B51">
        <w:t xml:space="preserve">) that </w:t>
      </w:r>
      <w:r w:rsidR="007B5B6D">
        <w:t xml:space="preserve">subtracts known volumes to determine remaining volume, </w:t>
      </w:r>
      <w:r w:rsidR="007B5B6D">
        <w:lastRenderedPageBreak/>
        <w:t xml:space="preserve">which will be </w:t>
      </w:r>
      <w:proofErr w:type="gramStart"/>
      <w:r w:rsidR="007B5B6D">
        <w:t>aggregate.</w:t>
      </w:r>
      <w:r w:rsidR="00F22B51" w:rsidRPr="00F22B51">
        <w:t>.</w:t>
      </w:r>
      <w:proofErr w:type="gramEnd"/>
      <w:r w:rsidR="00F22B51" w:rsidRPr="00F22B51">
        <w:t xml:space="preserve"> Finally, three functions were defined for the aggregate weights (</w:t>
      </w:r>
      <w:proofErr w:type="spellStart"/>
      <w:r w:rsidR="00F22B51" w:rsidRPr="00F22B51">
        <w:t>calc_fine_agg_weight_Y</w:t>
      </w:r>
      <w:proofErr w:type="spellEnd"/>
      <w:r w:rsidR="00F22B51" w:rsidRPr="00F22B51">
        <w:t xml:space="preserve">, </w:t>
      </w:r>
      <w:proofErr w:type="spellStart"/>
      <w:r w:rsidR="00F22B51" w:rsidRPr="00F22B51">
        <w:t>calc_coarse_agg_weight_Z</w:t>
      </w:r>
      <w:proofErr w:type="spellEnd"/>
      <w:r w:rsidR="00F22B51" w:rsidRPr="00F22B51">
        <w:t xml:space="preserve">, </w:t>
      </w:r>
      <w:proofErr w:type="spellStart"/>
      <w:r w:rsidR="00F22B51" w:rsidRPr="00F22B51">
        <w:t>calc_other_agg_weight_AA</w:t>
      </w:r>
      <w:proofErr w:type="spellEnd"/>
      <w:r w:rsidR="00F22B51" w:rsidRPr="00F22B51">
        <w:t>)</w:t>
      </w:r>
      <w:r w:rsidR="00FB5F84">
        <w:t>.</w:t>
      </w:r>
      <w:r w:rsidR="00F22B51" w:rsidRPr="00F22B51">
        <w:t xml:space="preserve"> </w:t>
      </w:r>
      <w:r w:rsidR="00FB5F84">
        <w:t>These</w:t>
      </w:r>
      <w:r w:rsidR="00F22B51" w:rsidRPr="00F22B51">
        <w:t xml:space="preserve"> take the remaining aggregate volume, the chosen percent split, and the corresponding specific gravities and return the fine, coarse, and other aggregate weights in pounds</w:t>
      </w:r>
      <w:r w:rsidR="006F2BCF" w:rsidRPr="006F2BCF">
        <w:rPr>
          <w:rFonts w:ascii="Segoe UI" w:eastAsia="Times New Roman" w:hAnsi="Segoe UI" w:cs="Segoe UI"/>
          <w:kern w:val="0"/>
          <w:sz w:val="21"/>
          <w:szCs w:val="21"/>
          <w14:ligatures w14:val="none"/>
        </w:rPr>
        <w:t xml:space="preserve"> </w:t>
      </w:r>
      <w:r w:rsidR="006F2BCF" w:rsidRPr="006F2BCF">
        <w:t>(NDOT, n.d.)</w:t>
      </w:r>
      <w:r w:rsidR="00F22B51" w:rsidRPr="00F22B51">
        <w:t>.</w:t>
      </w:r>
    </w:p>
    <w:p w14:paraId="361673DA" w14:textId="5A72B953" w:rsidR="00F22B51" w:rsidRPr="00F22B51" w:rsidRDefault="00F22B51" w:rsidP="00F22B51">
      <w:r w:rsidRPr="00F22B51">
        <w:t>After the functions were in place, simple prompts were added so a user can type the same numbers shown in the worksheet. The script then runs the functions in the same sequence the worksheet uses: water weight first, then the four cementitious volumes, then air and water volumes, then total aggregate volume, and finally the three aggregate weights. The script prints a one</w:t>
      </w:r>
      <w:r w:rsidR="00EE60E5">
        <w:t xml:space="preserve"> </w:t>
      </w:r>
      <w:r w:rsidRPr="00F22B51">
        <w:t>cubic</w:t>
      </w:r>
      <w:r w:rsidR="00EE60E5">
        <w:t xml:space="preserve"> </w:t>
      </w:r>
      <w:r w:rsidRPr="00F22B51">
        <w:t xml:space="preserve">yard summary with the same labels as the </w:t>
      </w:r>
      <w:r w:rsidR="7F35B827" w:rsidRPr="00F22B51">
        <w:t>worksheet,</w:t>
      </w:r>
      <w:r w:rsidRPr="00F22B51">
        <w:t xml:space="preserve"> so the two can be compared line by line</w:t>
      </w:r>
      <w:r w:rsidR="006F2BCF" w:rsidRPr="006F2BCF">
        <w:rPr>
          <w:rFonts w:ascii="Segoe UI" w:eastAsia="Times New Roman" w:hAnsi="Segoe UI" w:cs="Segoe UI"/>
          <w:kern w:val="0"/>
          <w:sz w:val="21"/>
          <w:szCs w:val="21"/>
          <w14:ligatures w14:val="none"/>
        </w:rPr>
        <w:t xml:space="preserve"> </w:t>
      </w:r>
      <w:r w:rsidR="006F2BCF" w:rsidRPr="006F2BCF">
        <w:t>(NDOT, n.d.)</w:t>
      </w:r>
      <w:r w:rsidRPr="00F22B51">
        <w:t>.</w:t>
      </w:r>
    </w:p>
    <w:p w14:paraId="1667376F" w14:textId="766ADD88" w:rsidR="00F22B51" w:rsidRPr="00F22B51" w:rsidRDefault="00F22B51" w:rsidP="00F22B51">
      <w:bookmarkStart w:id="4" w:name="_Toc222839362"/>
      <w:r w:rsidRPr="1019867D">
        <w:rPr>
          <w:rStyle w:val="Heading2Char"/>
        </w:rPr>
        <w:t>Inputs users must enter</w:t>
      </w:r>
      <w:bookmarkEnd w:id="4"/>
      <w:r w:rsidRPr="1019867D">
        <w:rPr>
          <w:b/>
          <w:bCs/>
        </w:rPr>
        <w:t xml:space="preserve"> </w:t>
      </w:r>
      <w:r>
        <w:br/>
        <w:t xml:space="preserve">• </w:t>
      </w:r>
      <w:r w:rsidR="00A93F1C">
        <w:t>P</w:t>
      </w:r>
      <w:r>
        <w:t>roject ID</w:t>
      </w:r>
      <w:r>
        <w:br/>
        <w:t xml:space="preserve">• </w:t>
      </w:r>
      <w:r w:rsidR="00A93F1C">
        <w:t>C</w:t>
      </w:r>
      <w:r>
        <w:t xml:space="preserve">oncrete </w:t>
      </w:r>
      <w:r w:rsidR="00A93F1C">
        <w:t>c</w:t>
      </w:r>
      <w:r>
        <w:t>lass</w:t>
      </w:r>
      <w:r w:rsidR="00A93F1C">
        <w:t xml:space="preserve"> name</w:t>
      </w:r>
      <w:r>
        <w:br/>
        <w:t xml:space="preserve">• </w:t>
      </w:r>
      <w:r w:rsidR="00A93F1C">
        <w:t>W</w:t>
      </w:r>
      <w:r>
        <w:t xml:space="preserve">eights of each cementitious </w:t>
      </w:r>
      <w:r w:rsidR="006B6568">
        <w:t>material</w:t>
      </w:r>
      <w:r>
        <w:t xml:space="preserve"> in </w:t>
      </w:r>
      <w:proofErr w:type="spellStart"/>
      <w:r>
        <w:t>lb</w:t>
      </w:r>
      <w:proofErr w:type="spellEnd"/>
      <w:r>
        <w:t>/yd³ (</w:t>
      </w:r>
      <w:r w:rsidR="00A93F1C">
        <w:t>Cement, fly ash, silica, and other SCM</w:t>
      </w:r>
      <w:r>
        <w:t>)</w:t>
      </w:r>
      <w:r>
        <w:br/>
        <w:t xml:space="preserve">• </w:t>
      </w:r>
      <w:r w:rsidR="00A93F1C">
        <w:t>W</w:t>
      </w:r>
      <w:r>
        <w:t>ater</w:t>
      </w:r>
      <w:r w:rsidR="007F7595">
        <w:t>-</w:t>
      </w:r>
      <w:r>
        <w:t>cementitious ratio by weight (unitless number like 0.42)</w:t>
      </w:r>
      <w:r>
        <w:br/>
        <w:t xml:space="preserve">• target air as a </w:t>
      </w:r>
      <w:r w:rsidR="00A1006C">
        <w:t>percentage</w:t>
      </w:r>
      <w:r>
        <w:t xml:space="preserve"> (enter 6 for </w:t>
      </w:r>
      <w:r w:rsidR="000B6ACE">
        <w:t>6%</w:t>
      </w:r>
      <w:r>
        <w:t>, not 0.06)</w:t>
      </w:r>
      <w:r>
        <w:br/>
        <w:t xml:space="preserve">• </w:t>
      </w:r>
      <w:r w:rsidR="00A93F1C">
        <w:t>T</w:t>
      </w:r>
      <w:r>
        <w:t xml:space="preserve">arget aggregate </w:t>
      </w:r>
      <w:r w:rsidR="0AF70376">
        <w:t>splits</w:t>
      </w:r>
      <w:r>
        <w:t xml:space="preserve"> as percents of the total aggregate volume (</w:t>
      </w:r>
      <w:r w:rsidR="00A93F1C">
        <w:t>fine aggregate, coarse aggregate, and other aggregate</w:t>
      </w:r>
      <w:r>
        <w:t>)</w:t>
      </w:r>
      <w:r>
        <w:br/>
        <w:t xml:space="preserve">• </w:t>
      </w:r>
      <w:r w:rsidR="00A93F1C">
        <w:t>S</w:t>
      </w:r>
      <w:r>
        <w:t xml:space="preserve">pecific gravities for each </w:t>
      </w:r>
      <w:r w:rsidR="006B6568">
        <w:t>material</w:t>
      </w:r>
      <w:r>
        <w:t xml:space="preserve"> (unitless)</w:t>
      </w:r>
    </w:p>
    <w:p w14:paraId="5384A9A3" w14:textId="7E76A03B" w:rsidR="00F22B51" w:rsidRDefault="00F22B51" w:rsidP="00523DD1">
      <w:bookmarkStart w:id="5" w:name="_Toc222839363"/>
      <w:r w:rsidRPr="00F22B51">
        <w:rPr>
          <w:rStyle w:val="Heading2Char"/>
        </w:rPr>
        <w:t>Outputs the script produces</w:t>
      </w:r>
      <w:bookmarkEnd w:id="5"/>
      <w:r w:rsidRPr="00F22B51">
        <w:br/>
        <w:t>• Q: water weight in pounds</w:t>
      </w:r>
      <w:r w:rsidRPr="00F22B51">
        <w:br/>
        <w:t xml:space="preserve">• R, S, T, U: volumes of cement, fly ash, silica fume, and other SCM in </w:t>
      </w:r>
      <w:r w:rsidR="00603D0B">
        <w:t>ft³</w:t>
      </w:r>
      <w:r w:rsidRPr="00F22B51">
        <w:br/>
        <w:t xml:space="preserve">• V: entrained air volume in </w:t>
      </w:r>
      <w:r w:rsidR="00603D0B">
        <w:t>ft³</w:t>
      </w:r>
      <w:r w:rsidRPr="00F22B51">
        <w:t xml:space="preserve"> for one </w:t>
      </w:r>
      <w:r w:rsidR="00603D0B">
        <w:t>yd³</w:t>
      </w:r>
      <w:r w:rsidRPr="00F22B51">
        <w:br/>
        <w:t xml:space="preserve">• W: water volume in </w:t>
      </w:r>
      <w:r w:rsidR="00603D0B">
        <w:t>ft³</w:t>
      </w:r>
      <w:r w:rsidRPr="00F22B51">
        <w:br/>
        <w:t xml:space="preserve">• X: total aggregate volume in </w:t>
      </w:r>
      <w:r w:rsidR="00603D0B">
        <w:t>ft³</w:t>
      </w:r>
      <w:r w:rsidRPr="00F22B51">
        <w:br/>
        <w:t>• Y, Z, AA: fine, coarse, and other aggregate weights in pounds</w:t>
      </w:r>
    </w:p>
    <w:p w14:paraId="25FDB0BA" w14:textId="35318D9A" w:rsidR="00310049" w:rsidRDefault="00523DD1" w:rsidP="00310049">
      <w:pPr>
        <w:pStyle w:val="Heading1"/>
      </w:pPr>
      <w:bookmarkStart w:id="6" w:name="_Toc222774210"/>
      <w:bookmarkStart w:id="7" w:name="_Toc222839364"/>
      <w:r>
        <w:t>Results &amp; Discussion</w:t>
      </w:r>
      <w:bookmarkEnd w:id="6"/>
      <w:bookmarkEnd w:id="7"/>
      <w:r>
        <w:t xml:space="preserve"> </w:t>
      </w:r>
    </w:p>
    <w:p w14:paraId="73A5B2F2" w14:textId="1EDDF899" w:rsidR="396A1771" w:rsidRDefault="45508FD5" w:rsidP="396A1771">
      <w:pPr>
        <w:rPr>
          <w:b/>
        </w:rPr>
      </w:pPr>
      <w:r>
        <w:t xml:space="preserve">To check whether our </w:t>
      </w:r>
      <w:r w:rsidR="00A0746B">
        <w:t>Python</w:t>
      </w:r>
      <w:r>
        <w:t xml:space="preserve"> model accurately followed </w:t>
      </w:r>
      <w:r w:rsidR="4A3E3012">
        <w:t>the NDOT</w:t>
      </w:r>
      <w:r w:rsidR="00E1334A">
        <w:t>’</w:t>
      </w:r>
      <w:r w:rsidR="4A3E3012">
        <w:t>s</w:t>
      </w:r>
      <w:r>
        <w:t xml:space="preserve"> mix design process, we tested it using four </w:t>
      </w:r>
      <w:r w:rsidR="63279754">
        <w:t>different</w:t>
      </w:r>
      <w:r w:rsidRPr="1019867D">
        <w:rPr>
          <w:b/>
          <w:bCs/>
        </w:rPr>
        <w:t xml:space="preserve"> </w:t>
      </w:r>
      <w:r w:rsidR="00A82164" w:rsidRPr="00A82164">
        <w:t>c</w:t>
      </w:r>
      <w:r w:rsidR="52108922" w:rsidRPr="1019867D">
        <w:rPr>
          <w:rFonts w:ascii="Aptos" w:eastAsia="Aptos" w:hAnsi="Aptos" w:cs="Aptos"/>
        </w:rPr>
        <w:t xml:space="preserve">oncrete mix scenarios. Each scenario used realistic values for cementitious </w:t>
      </w:r>
      <w:r w:rsidR="006B6568">
        <w:rPr>
          <w:rFonts w:ascii="Aptos" w:eastAsia="Aptos" w:hAnsi="Aptos" w:cs="Aptos"/>
        </w:rPr>
        <w:t>material</w:t>
      </w:r>
      <w:r w:rsidR="52108922" w:rsidRPr="1019867D">
        <w:rPr>
          <w:rFonts w:ascii="Aptos" w:eastAsia="Aptos" w:hAnsi="Aptos" w:cs="Aptos"/>
        </w:rPr>
        <w:t xml:space="preserve">s, water–cement ratio, air content, and aggregate percentages based on NDOT’s Mix Design Submittal Workbook (NDOT, 2017a) and the NDOT Standard Specifications for Highway Construction (NDOT, 2017b). Running these mixes through the program allowed us to compare how changes in the inputs affected the </w:t>
      </w:r>
      <w:r w:rsidR="52108922" w:rsidRPr="1019867D">
        <w:rPr>
          <w:rFonts w:ascii="Aptos" w:eastAsia="Aptos" w:hAnsi="Aptos" w:cs="Aptos"/>
        </w:rPr>
        <w:lastRenderedPageBreak/>
        <w:t xml:space="preserve">final </w:t>
      </w:r>
      <w:r w:rsidR="006B6568">
        <w:rPr>
          <w:rFonts w:ascii="Aptos" w:eastAsia="Aptos" w:hAnsi="Aptos" w:cs="Aptos"/>
        </w:rPr>
        <w:t>material</w:t>
      </w:r>
      <w:r w:rsidR="52108922" w:rsidRPr="1019867D">
        <w:rPr>
          <w:rFonts w:ascii="Aptos" w:eastAsia="Aptos" w:hAnsi="Aptos" w:cs="Aptos"/>
        </w:rPr>
        <w:t xml:space="preserve"> weights.</w:t>
      </w:r>
      <w:r w:rsidR="1A9EF31A" w:rsidRPr="6ECAD5A1">
        <w:rPr>
          <w:rFonts w:ascii="Aptos" w:eastAsia="Aptos" w:hAnsi="Aptos" w:cs="Aptos"/>
        </w:rPr>
        <w:t xml:space="preserve"> </w:t>
      </w:r>
      <w:r w:rsidR="1A9EF31A" w:rsidRPr="6A76E795">
        <w:rPr>
          <w:rFonts w:ascii="Aptos" w:eastAsia="Aptos" w:hAnsi="Aptos" w:cs="Aptos"/>
        </w:rPr>
        <w:t xml:space="preserve">It also proved </w:t>
      </w:r>
      <w:r w:rsidR="5DDFEB00" w:rsidRPr="2F964EE8">
        <w:rPr>
          <w:rFonts w:ascii="Aptos" w:eastAsia="Aptos" w:hAnsi="Aptos" w:cs="Aptos"/>
        </w:rPr>
        <w:t>that</w:t>
      </w:r>
      <w:r w:rsidR="1A9EF31A" w:rsidRPr="7DE45AF5">
        <w:rPr>
          <w:rFonts w:ascii="Aptos" w:eastAsia="Aptos" w:hAnsi="Aptos" w:cs="Aptos"/>
        </w:rPr>
        <w:t xml:space="preserve"> the </w:t>
      </w:r>
      <w:r w:rsidR="1A9EF31A" w:rsidRPr="02087570">
        <w:rPr>
          <w:rFonts w:ascii="Aptos" w:eastAsia="Aptos" w:hAnsi="Aptos" w:cs="Aptos"/>
        </w:rPr>
        <w:t xml:space="preserve">automated system </w:t>
      </w:r>
      <w:r w:rsidR="1A9EF31A" w:rsidRPr="30AB3967">
        <w:rPr>
          <w:rFonts w:ascii="Aptos" w:eastAsia="Aptos" w:hAnsi="Aptos" w:cs="Aptos"/>
        </w:rPr>
        <w:t>successfully replicates</w:t>
      </w:r>
      <w:r w:rsidR="1A9EF31A" w:rsidRPr="3107B882">
        <w:rPr>
          <w:rFonts w:ascii="Aptos" w:eastAsia="Aptos" w:hAnsi="Aptos" w:cs="Aptos"/>
        </w:rPr>
        <w:t xml:space="preserve"> the NDOT </w:t>
      </w:r>
      <w:r w:rsidR="1A9EF31A" w:rsidRPr="51F90EA0">
        <w:rPr>
          <w:rFonts w:ascii="Aptos" w:eastAsia="Aptos" w:hAnsi="Aptos" w:cs="Aptos"/>
        </w:rPr>
        <w:t>Excel workflow</w:t>
      </w:r>
      <w:r w:rsidR="1A9EF31A" w:rsidRPr="7D12786C">
        <w:rPr>
          <w:rFonts w:ascii="Aptos" w:eastAsia="Aptos" w:hAnsi="Aptos" w:cs="Aptos"/>
        </w:rPr>
        <w:t xml:space="preserve"> </w:t>
      </w:r>
      <w:r w:rsidR="1A9EF31A" w:rsidRPr="0577694E">
        <w:rPr>
          <w:rFonts w:ascii="Aptos" w:eastAsia="Aptos" w:hAnsi="Aptos" w:cs="Aptos"/>
        </w:rPr>
        <w:t xml:space="preserve">while offering a more </w:t>
      </w:r>
      <w:r w:rsidR="1A9EF31A" w:rsidRPr="5F5367B8">
        <w:rPr>
          <w:rFonts w:ascii="Aptos" w:eastAsia="Aptos" w:hAnsi="Aptos" w:cs="Aptos"/>
        </w:rPr>
        <w:t xml:space="preserve">transparent and repeatable </w:t>
      </w:r>
      <w:r w:rsidR="1A9EF31A" w:rsidRPr="005894F5">
        <w:rPr>
          <w:rFonts w:ascii="Aptos" w:eastAsia="Aptos" w:hAnsi="Aptos" w:cs="Aptos"/>
        </w:rPr>
        <w:t xml:space="preserve">calculation </w:t>
      </w:r>
      <w:r w:rsidR="1A9EF31A" w:rsidRPr="2BD1570D">
        <w:rPr>
          <w:rFonts w:ascii="Aptos" w:eastAsia="Aptos" w:hAnsi="Aptos" w:cs="Aptos"/>
        </w:rPr>
        <w:t xml:space="preserve">of concrete mix designs. </w:t>
      </w:r>
    </w:p>
    <w:p w14:paraId="7DA6E2E6" w14:textId="2C1D69CC" w:rsidR="2AE606E1" w:rsidRDefault="008E6277" w:rsidP="4DD8C4FE">
      <w:pPr>
        <w:pStyle w:val="Heading2"/>
        <w:rPr>
          <w:rFonts w:ascii="Aptos" w:eastAsia="Aptos" w:hAnsi="Aptos" w:cs="Aptos"/>
        </w:rPr>
      </w:pPr>
      <w:bookmarkStart w:id="8" w:name="_Toc222839365"/>
      <w:r>
        <w:t xml:space="preserve">Sample </w:t>
      </w:r>
      <w:r w:rsidR="002E5F18">
        <w:t>Mix Design</w:t>
      </w:r>
      <w:r>
        <w:t>s</w:t>
      </w:r>
      <w:r w:rsidR="002E5F18">
        <w:t xml:space="preserve"> and</w:t>
      </w:r>
      <w:r w:rsidR="00212686">
        <w:t xml:space="preserve"> Result Comparison</w:t>
      </w:r>
      <w:bookmarkEnd w:id="8"/>
    </w:p>
    <w:p w14:paraId="7446453A" w14:textId="77777777" w:rsidR="00EE5250" w:rsidRPr="00EE5250" w:rsidRDefault="00EE5250" w:rsidP="00EE5250">
      <w:r w:rsidRPr="00EE5250">
        <w:t xml:space="preserve">Mix 1 made a good baseline comparison. It used a typical water-cement ratio and air content which produced a balanced distribution of fine and coarse aggregate and </w:t>
      </w:r>
      <w:proofErr w:type="gramStart"/>
      <w:r w:rsidRPr="00EE5250">
        <w:t>a reasonable</w:t>
      </w:r>
      <w:proofErr w:type="gramEnd"/>
      <w:r w:rsidRPr="00EE5250">
        <w:t xml:space="preserve"> water demand. These results required a standard amount of supplementary cementitious materials (SCM) replacement that is typically used to enhance </w:t>
      </w:r>
      <w:proofErr w:type="gramStart"/>
      <w:r w:rsidRPr="00EE5250">
        <w:t>the concrete</w:t>
      </w:r>
      <w:proofErr w:type="gramEnd"/>
      <w:r w:rsidRPr="00EE5250">
        <w:t xml:space="preserve"> durability. This mix closely resembles NDOT’s Class 47B pavement concrete, which is commonly used for roads (NDOT, 2017, Section 1002, Table 1002.02). The final weight chart showed no extreme values.</w:t>
      </w:r>
    </w:p>
    <w:p w14:paraId="46DABBFB" w14:textId="77777777" w:rsidR="00EE5250" w:rsidRPr="00EE5250" w:rsidRDefault="00EE5250" w:rsidP="00EE5250">
      <w:r w:rsidRPr="00EE5250">
        <w:t>Mix 2 used a higher water-cement ratio and lower cement content. As expected, this produced a higher water weight, slightly reduced aggregate weights, and prompted slightly reduced SCM use. This type of mix is typically used where strength requirements are lower, such as sidewalks and driveways (NDOT, 2017).</w:t>
      </w:r>
    </w:p>
    <w:p w14:paraId="506A540A" w14:textId="77777777" w:rsidR="00EE5250" w:rsidRPr="00EE5250" w:rsidRDefault="00EE5250" w:rsidP="00EE5250">
      <w:r w:rsidRPr="00EE5250">
        <w:t>Mix 3 included a higher percentage of SCM, especially fly ash. This shifted the cementitious volume distribution and slightly reduced the water demand but maintained a standard air content. The Python model showed that the total cementitious volume changes based on the specific gravity of the SCMs, which is consistent with NDOT’s research on optimized aggregate gradations (Nebraska Department of Roads, 2002). This mix is often used when long-term durability is desired due to SCMs improving workability. This includes cases like bridge approaches and designs that require long-term performance.</w:t>
      </w:r>
    </w:p>
    <w:p w14:paraId="1A26E4E4" w14:textId="77777777" w:rsidR="00EE5250" w:rsidRPr="00EE5250" w:rsidRDefault="00EE5250" w:rsidP="00EE5250">
      <w:r w:rsidRPr="00EE5250">
        <w:t>Mix 4 used a low water-cement ratio, high cement content, and standard SCM amounts. A lower water weight and higher cementitious volume reduced the available volume of aggregates. This behavior is to be expected and matched NDOT’s specifications for higher-strength concrete classes (NDOT, 2017, Section 1002, Table 1002.02). This mix design is required to achieve better durability and early strength which is typically desired in structures where performance is critical to ensure safety, such as structural components and bridge decks.</w:t>
      </w:r>
    </w:p>
    <w:p w14:paraId="2604F583" w14:textId="33D4B255" w:rsidR="002108A9" w:rsidRPr="002108A9" w:rsidRDefault="00EE5250">
      <w:pPr>
        <w:rPr>
          <w:rStyle w:val="Heading1Char"/>
          <w:rFonts w:asciiTheme="minorHAnsi" w:eastAsiaTheme="minorHAnsi" w:hAnsiTheme="minorHAnsi" w:cstheme="minorBidi"/>
          <w:color w:val="auto"/>
          <w:sz w:val="24"/>
          <w:szCs w:val="24"/>
        </w:rPr>
      </w:pPr>
      <w:r w:rsidRPr="00EE5250">
        <w:t>Overall, the differences amongst the four mixes clearly showed that changes in the input parameter trends matched NDOT’s established mix design behavior (NDOT, 2017; Nebraska Department of Transportation, 2018). Higher air contents reduced aggregate weights, higher SCM contents shifted the cementitious balance, and lower water-cement ratios increased cement demand. The tests demonstrated that the program is reliable, consistent, and capable of handling a wide range of realistic concrete designs.</w:t>
      </w:r>
      <w:bookmarkStart w:id="9" w:name="_Toc222774211"/>
      <w:r w:rsidR="002108A9">
        <w:rPr>
          <w:rStyle w:val="Heading1Char"/>
        </w:rPr>
        <w:br w:type="page"/>
      </w:r>
    </w:p>
    <w:p w14:paraId="35C7356E" w14:textId="4DEA066A" w:rsidR="00310049" w:rsidRDefault="00523DD1" w:rsidP="00523DD1">
      <w:bookmarkStart w:id="10" w:name="_Toc222839366"/>
      <w:r w:rsidRPr="00B52C40">
        <w:rPr>
          <w:rStyle w:val="Heading1Char"/>
        </w:rPr>
        <w:lastRenderedPageBreak/>
        <w:t>References</w:t>
      </w:r>
      <w:bookmarkEnd w:id="9"/>
      <w:bookmarkEnd w:id="10"/>
      <w:r w:rsidRPr="00523DD1">
        <w:t xml:space="preserve"> </w:t>
      </w:r>
    </w:p>
    <w:p w14:paraId="7FE8963C" w14:textId="77777777" w:rsidR="000B3ABA" w:rsidRPr="000B3ABA" w:rsidRDefault="000B3ABA" w:rsidP="000B3ABA">
      <w:pPr>
        <w:ind w:left="720" w:hanging="720"/>
      </w:pPr>
      <w:r w:rsidRPr="000B3ABA">
        <w:t xml:space="preserve">Nebraska Department of Roads. (2002, September). </w:t>
      </w:r>
      <w:r w:rsidRPr="000B3ABA">
        <w:rPr>
          <w:i/>
          <w:iCs/>
        </w:rPr>
        <w:t>Optimized aggregate gradations for Portland cement concrete mix designs evaluation</w:t>
      </w:r>
      <w:r w:rsidRPr="000B3ABA">
        <w:t xml:space="preserve"> (Final Report P336). Nebraska Department of Roads.</w:t>
      </w:r>
      <w:r w:rsidRPr="000B3ABA">
        <w:br/>
      </w:r>
      <w:hyperlink r:id="rId10" w:tgtFrame="_new" w:history="1">
        <w:r w:rsidRPr="000B3ABA">
          <w:rPr>
            <w:rStyle w:val="Hyperlink"/>
          </w:rPr>
          <w:t>https://dot.nebraska.gov/media/3isfdv45/final-report-p336.pdf</w:t>
        </w:r>
      </w:hyperlink>
    </w:p>
    <w:p w14:paraId="18D88179" w14:textId="77777777" w:rsidR="000B3ABA" w:rsidRPr="000B3ABA" w:rsidRDefault="000B3ABA" w:rsidP="000B3ABA">
      <w:pPr>
        <w:ind w:left="720" w:hanging="720"/>
      </w:pPr>
      <w:r w:rsidRPr="000B3ABA">
        <w:t xml:space="preserve">Nebraska Department of Transportation. (n.d.). </w:t>
      </w:r>
      <w:r w:rsidRPr="000B3ABA">
        <w:rPr>
          <w:i/>
          <w:iCs/>
        </w:rPr>
        <w:t>Mix design submittal worksheet</w:t>
      </w:r>
      <w:r w:rsidRPr="000B3ABA">
        <w:t xml:space="preserve"> [Microsoft Excel spreadsheet]. Nebraska Department of Transportation.</w:t>
      </w:r>
      <w:r w:rsidRPr="000B3ABA">
        <w:br/>
      </w:r>
      <w:hyperlink r:id="rId11" w:tgtFrame="_new" w:history="1">
        <w:r w:rsidRPr="000B3ABA">
          <w:rPr>
            <w:rStyle w:val="Hyperlink"/>
          </w:rPr>
          <w:t>https://dot.nebraska.gov/media/jp3paote/mix-design-submittal.xlsx</w:t>
        </w:r>
      </w:hyperlink>
    </w:p>
    <w:p w14:paraId="44EBB43B" w14:textId="77777777" w:rsidR="000B3ABA" w:rsidRPr="000B3ABA" w:rsidRDefault="000B3ABA" w:rsidP="000B3ABA">
      <w:pPr>
        <w:ind w:left="720" w:hanging="720"/>
      </w:pPr>
      <w:r w:rsidRPr="000B3ABA">
        <w:t xml:space="preserve">Nebraska Department of Transportation. (2017). </w:t>
      </w:r>
      <w:r w:rsidRPr="000B3ABA">
        <w:rPr>
          <w:i/>
          <w:iCs/>
        </w:rPr>
        <w:t>Standard specifications for highway construction</w:t>
      </w:r>
      <w:r w:rsidRPr="000B3ABA">
        <w:t xml:space="preserve"> (2017 ed.). Nebraska Department of Transportation.</w:t>
      </w:r>
      <w:r w:rsidRPr="000B3ABA">
        <w:br/>
      </w:r>
      <w:hyperlink r:id="rId12" w:tgtFrame="_new" w:history="1">
        <w:r w:rsidRPr="000B3ABA">
          <w:rPr>
            <w:rStyle w:val="Hyperlink"/>
          </w:rPr>
          <w:t>https://dot.nebraska.gov/media/msobntqs/2017_spec_book.pdf</w:t>
        </w:r>
      </w:hyperlink>
    </w:p>
    <w:p w14:paraId="216E1AE5" w14:textId="77777777" w:rsidR="000B3ABA" w:rsidRPr="000B3ABA" w:rsidRDefault="000B3ABA" w:rsidP="000B3ABA">
      <w:pPr>
        <w:ind w:left="720" w:hanging="720"/>
      </w:pPr>
      <w:r w:rsidRPr="000B3ABA">
        <w:t xml:space="preserve">Nebraska Department of Transportation. (2018). </w:t>
      </w:r>
      <w:r w:rsidRPr="000B3ABA">
        <w:rPr>
          <w:i/>
          <w:iCs/>
        </w:rPr>
        <w:t>Pavement design manual</w:t>
      </w:r>
      <w:r w:rsidRPr="000B3ABA">
        <w:t>. Nebraska Department of Transportation.</w:t>
      </w:r>
    </w:p>
    <w:p w14:paraId="180A8668" w14:textId="77777777" w:rsidR="000B3ABA" w:rsidRPr="000B3ABA" w:rsidRDefault="000B3ABA" w:rsidP="000B3ABA">
      <w:pPr>
        <w:ind w:left="720" w:hanging="720"/>
      </w:pPr>
      <w:r w:rsidRPr="000B3ABA">
        <w:t xml:space="preserve">Nebraska Department of Transportation. (2017). </w:t>
      </w:r>
      <w:r w:rsidRPr="000B3ABA">
        <w:rPr>
          <w:i/>
          <w:iCs/>
        </w:rPr>
        <w:t>Standard specifications for highway construction</w:t>
      </w:r>
      <w:r w:rsidRPr="000B3ABA">
        <w:t xml:space="preserve"> (Section 1002, Table 1002.02; Section 1009). Nebraska Department of Transportation.</w:t>
      </w:r>
    </w:p>
    <w:p w14:paraId="34054A21" w14:textId="5F66A584" w:rsidR="00304E5A" w:rsidRDefault="00304E5A" w:rsidP="000B3ABA">
      <w:pPr>
        <w:ind w:left="720" w:hanging="720"/>
      </w:pPr>
    </w:p>
    <w:sectPr w:rsidR="00304E5A">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ADF9" w14:textId="77777777" w:rsidR="002D4CE2" w:rsidRDefault="002D4CE2" w:rsidP="00255015">
      <w:pPr>
        <w:spacing w:after="0" w:line="240" w:lineRule="auto"/>
      </w:pPr>
      <w:r>
        <w:separator/>
      </w:r>
    </w:p>
  </w:endnote>
  <w:endnote w:type="continuationSeparator" w:id="0">
    <w:p w14:paraId="72FF04AA" w14:textId="77777777" w:rsidR="002D4CE2" w:rsidRDefault="002D4CE2" w:rsidP="0025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946590"/>
      <w:docPartObj>
        <w:docPartGallery w:val="Page Numbers (Bottom of Page)"/>
        <w:docPartUnique/>
      </w:docPartObj>
    </w:sdtPr>
    <w:sdtEndPr>
      <w:rPr>
        <w:noProof/>
      </w:rPr>
    </w:sdtEndPr>
    <w:sdtContent>
      <w:p w14:paraId="2B8F61B4" w14:textId="4CB99401" w:rsidR="00255015" w:rsidRDefault="002550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711898" w14:textId="77777777" w:rsidR="00255015" w:rsidRDefault="00255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4218" w14:textId="77777777" w:rsidR="002D4CE2" w:rsidRDefault="002D4CE2" w:rsidP="00255015">
      <w:pPr>
        <w:spacing w:after="0" w:line="240" w:lineRule="auto"/>
      </w:pPr>
      <w:r>
        <w:separator/>
      </w:r>
    </w:p>
  </w:footnote>
  <w:footnote w:type="continuationSeparator" w:id="0">
    <w:p w14:paraId="33D86A09" w14:textId="77777777" w:rsidR="002D4CE2" w:rsidRDefault="002D4CE2" w:rsidP="0025501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DC"/>
    <w:rsid w:val="00012EEE"/>
    <w:rsid w:val="0003051A"/>
    <w:rsid w:val="00034DDE"/>
    <w:rsid w:val="000350D4"/>
    <w:rsid w:val="000453D8"/>
    <w:rsid w:val="00052CCB"/>
    <w:rsid w:val="000567A8"/>
    <w:rsid w:val="00066DD9"/>
    <w:rsid w:val="00067DAC"/>
    <w:rsid w:val="000706A2"/>
    <w:rsid w:val="000727CD"/>
    <w:rsid w:val="000752ED"/>
    <w:rsid w:val="000907F3"/>
    <w:rsid w:val="000A0EB9"/>
    <w:rsid w:val="000A6014"/>
    <w:rsid w:val="000B09CC"/>
    <w:rsid w:val="000B324A"/>
    <w:rsid w:val="000B3ABA"/>
    <w:rsid w:val="000B4508"/>
    <w:rsid w:val="000B6ACE"/>
    <w:rsid w:val="000B7E3B"/>
    <w:rsid w:val="000C552E"/>
    <w:rsid w:val="000C582D"/>
    <w:rsid w:val="000C70A7"/>
    <w:rsid w:val="000C731A"/>
    <w:rsid w:val="000D5B05"/>
    <w:rsid w:val="000D6C54"/>
    <w:rsid w:val="000E29B5"/>
    <w:rsid w:val="000F0785"/>
    <w:rsid w:val="00104C50"/>
    <w:rsid w:val="00113D98"/>
    <w:rsid w:val="00117653"/>
    <w:rsid w:val="00122DE5"/>
    <w:rsid w:val="001262B9"/>
    <w:rsid w:val="00132356"/>
    <w:rsid w:val="00141BCA"/>
    <w:rsid w:val="00145D22"/>
    <w:rsid w:val="00150554"/>
    <w:rsid w:val="00150C11"/>
    <w:rsid w:val="001523B3"/>
    <w:rsid w:val="00153BD7"/>
    <w:rsid w:val="00153C85"/>
    <w:rsid w:val="001557B7"/>
    <w:rsid w:val="001577B5"/>
    <w:rsid w:val="0015791C"/>
    <w:rsid w:val="00164899"/>
    <w:rsid w:val="00166644"/>
    <w:rsid w:val="00177013"/>
    <w:rsid w:val="00181209"/>
    <w:rsid w:val="00186B0E"/>
    <w:rsid w:val="001872E0"/>
    <w:rsid w:val="00194240"/>
    <w:rsid w:val="001A37B5"/>
    <w:rsid w:val="001A5B3C"/>
    <w:rsid w:val="001A72FF"/>
    <w:rsid w:val="001B0381"/>
    <w:rsid w:val="001B107C"/>
    <w:rsid w:val="001B31DD"/>
    <w:rsid w:val="001B7AF0"/>
    <w:rsid w:val="001D379C"/>
    <w:rsid w:val="001D3CE8"/>
    <w:rsid w:val="001E140D"/>
    <w:rsid w:val="001E6B3E"/>
    <w:rsid w:val="001E7ADE"/>
    <w:rsid w:val="001E7BDC"/>
    <w:rsid w:val="00207E70"/>
    <w:rsid w:val="002108A9"/>
    <w:rsid w:val="00212686"/>
    <w:rsid w:val="002154EC"/>
    <w:rsid w:val="0022491C"/>
    <w:rsid w:val="00226C96"/>
    <w:rsid w:val="00226C99"/>
    <w:rsid w:val="00227664"/>
    <w:rsid w:val="00234F43"/>
    <w:rsid w:val="00237A5F"/>
    <w:rsid w:val="00241D24"/>
    <w:rsid w:val="00252BDD"/>
    <w:rsid w:val="00255015"/>
    <w:rsid w:val="00256BDD"/>
    <w:rsid w:val="00264A44"/>
    <w:rsid w:val="00266E7B"/>
    <w:rsid w:val="0026714D"/>
    <w:rsid w:val="002714C1"/>
    <w:rsid w:val="0027227A"/>
    <w:rsid w:val="0027359B"/>
    <w:rsid w:val="0027562E"/>
    <w:rsid w:val="002759F8"/>
    <w:rsid w:val="0028122F"/>
    <w:rsid w:val="00283965"/>
    <w:rsid w:val="002907FB"/>
    <w:rsid w:val="00291B00"/>
    <w:rsid w:val="00295047"/>
    <w:rsid w:val="002A22EE"/>
    <w:rsid w:val="002A3799"/>
    <w:rsid w:val="002A724D"/>
    <w:rsid w:val="002B0A21"/>
    <w:rsid w:val="002B2AED"/>
    <w:rsid w:val="002B5244"/>
    <w:rsid w:val="002C3A4D"/>
    <w:rsid w:val="002C553C"/>
    <w:rsid w:val="002D4CE2"/>
    <w:rsid w:val="002E0807"/>
    <w:rsid w:val="002E5F18"/>
    <w:rsid w:val="002F2246"/>
    <w:rsid w:val="00304E5A"/>
    <w:rsid w:val="00310049"/>
    <w:rsid w:val="00313A0C"/>
    <w:rsid w:val="00314ED5"/>
    <w:rsid w:val="00326BA7"/>
    <w:rsid w:val="00327DE8"/>
    <w:rsid w:val="00330E11"/>
    <w:rsid w:val="0033107C"/>
    <w:rsid w:val="00335814"/>
    <w:rsid w:val="00335AAC"/>
    <w:rsid w:val="00336F10"/>
    <w:rsid w:val="00342000"/>
    <w:rsid w:val="0034666E"/>
    <w:rsid w:val="003512F2"/>
    <w:rsid w:val="00354BD3"/>
    <w:rsid w:val="00357855"/>
    <w:rsid w:val="00363628"/>
    <w:rsid w:val="00364DA8"/>
    <w:rsid w:val="00366E05"/>
    <w:rsid w:val="00375ACC"/>
    <w:rsid w:val="00390CF7"/>
    <w:rsid w:val="00390E3C"/>
    <w:rsid w:val="0039108D"/>
    <w:rsid w:val="003919D0"/>
    <w:rsid w:val="003A2FFA"/>
    <w:rsid w:val="003A59F5"/>
    <w:rsid w:val="003A7373"/>
    <w:rsid w:val="003B13F2"/>
    <w:rsid w:val="003B4044"/>
    <w:rsid w:val="003B4B3B"/>
    <w:rsid w:val="003B5EBB"/>
    <w:rsid w:val="003C08BE"/>
    <w:rsid w:val="003C602D"/>
    <w:rsid w:val="003C671D"/>
    <w:rsid w:val="003C6C53"/>
    <w:rsid w:val="003D5557"/>
    <w:rsid w:val="003D73B9"/>
    <w:rsid w:val="003F1475"/>
    <w:rsid w:val="004170EB"/>
    <w:rsid w:val="004319F0"/>
    <w:rsid w:val="00443025"/>
    <w:rsid w:val="00446961"/>
    <w:rsid w:val="00453B91"/>
    <w:rsid w:val="00453BDC"/>
    <w:rsid w:val="00453DA4"/>
    <w:rsid w:val="00457AFD"/>
    <w:rsid w:val="00473F0F"/>
    <w:rsid w:val="00475BEA"/>
    <w:rsid w:val="0049047F"/>
    <w:rsid w:val="00492A42"/>
    <w:rsid w:val="0049332D"/>
    <w:rsid w:val="00494C62"/>
    <w:rsid w:val="004965A6"/>
    <w:rsid w:val="004A3563"/>
    <w:rsid w:val="004A7A65"/>
    <w:rsid w:val="004A7F63"/>
    <w:rsid w:val="004B73EA"/>
    <w:rsid w:val="004C0EF7"/>
    <w:rsid w:val="004C27A0"/>
    <w:rsid w:val="004C3B4F"/>
    <w:rsid w:val="004C4B5E"/>
    <w:rsid w:val="004C79C6"/>
    <w:rsid w:val="004C7D75"/>
    <w:rsid w:val="004D178B"/>
    <w:rsid w:val="004D34CF"/>
    <w:rsid w:val="004D3A6D"/>
    <w:rsid w:val="004D3B9B"/>
    <w:rsid w:val="004E3E0B"/>
    <w:rsid w:val="004E503E"/>
    <w:rsid w:val="004E5BAB"/>
    <w:rsid w:val="004F52D1"/>
    <w:rsid w:val="005038E1"/>
    <w:rsid w:val="00504EAE"/>
    <w:rsid w:val="00506BA6"/>
    <w:rsid w:val="005155BE"/>
    <w:rsid w:val="00515AAF"/>
    <w:rsid w:val="00520A96"/>
    <w:rsid w:val="005213BB"/>
    <w:rsid w:val="00521EC7"/>
    <w:rsid w:val="00522CB9"/>
    <w:rsid w:val="00523DD1"/>
    <w:rsid w:val="00525334"/>
    <w:rsid w:val="0052586C"/>
    <w:rsid w:val="005356F5"/>
    <w:rsid w:val="005409A0"/>
    <w:rsid w:val="00543D08"/>
    <w:rsid w:val="00545119"/>
    <w:rsid w:val="0054765A"/>
    <w:rsid w:val="00547A4E"/>
    <w:rsid w:val="005619A5"/>
    <w:rsid w:val="0056464D"/>
    <w:rsid w:val="0056654D"/>
    <w:rsid w:val="00566AE1"/>
    <w:rsid w:val="005716F1"/>
    <w:rsid w:val="0057416A"/>
    <w:rsid w:val="005894F5"/>
    <w:rsid w:val="005958A8"/>
    <w:rsid w:val="005A4A07"/>
    <w:rsid w:val="005A50D3"/>
    <w:rsid w:val="005B0243"/>
    <w:rsid w:val="005B21F2"/>
    <w:rsid w:val="005B7BAD"/>
    <w:rsid w:val="005C4CBC"/>
    <w:rsid w:val="005C6DD5"/>
    <w:rsid w:val="005D4444"/>
    <w:rsid w:val="005D6F44"/>
    <w:rsid w:val="005E0846"/>
    <w:rsid w:val="005E35CB"/>
    <w:rsid w:val="005F0685"/>
    <w:rsid w:val="005F7C05"/>
    <w:rsid w:val="005F7EB6"/>
    <w:rsid w:val="00603D0B"/>
    <w:rsid w:val="0060771B"/>
    <w:rsid w:val="006142D7"/>
    <w:rsid w:val="00614C3E"/>
    <w:rsid w:val="006255DC"/>
    <w:rsid w:val="00625B29"/>
    <w:rsid w:val="00625DB1"/>
    <w:rsid w:val="0062712C"/>
    <w:rsid w:val="00633B73"/>
    <w:rsid w:val="00633BB7"/>
    <w:rsid w:val="006424F2"/>
    <w:rsid w:val="006427BD"/>
    <w:rsid w:val="00645755"/>
    <w:rsid w:val="00646A57"/>
    <w:rsid w:val="00663BA7"/>
    <w:rsid w:val="00664E7A"/>
    <w:rsid w:val="0067024A"/>
    <w:rsid w:val="00671546"/>
    <w:rsid w:val="006745AE"/>
    <w:rsid w:val="0067500E"/>
    <w:rsid w:val="00675BCA"/>
    <w:rsid w:val="00681191"/>
    <w:rsid w:val="0068195F"/>
    <w:rsid w:val="00683D4E"/>
    <w:rsid w:val="0068797D"/>
    <w:rsid w:val="00693783"/>
    <w:rsid w:val="006A54FE"/>
    <w:rsid w:val="006A5E78"/>
    <w:rsid w:val="006B356A"/>
    <w:rsid w:val="006B57B5"/>
    <w:rsid w:val="006B6568"/>
    <w:rsid w:val="006B7D80"/>
    <w:rsid w:val="006C02CE"/>
    <w:rsid w:val="006C0CF8"/>
    <w:rsid w:val="006C1A36"/>
    <w:rsid w:val="006C5E98"/>
    <w:rsid w:val="006D4CA8"/>
    <w:rsid w:val="006D50FC"/>
    <w:rsid w:val="006D7085"/>
    <w:rsid w:val="006E022D"/>
    <w:rsid w:val="006E5219"/>
    <w:rsid w:val="006E5E4D"/>
    <w:rsid w:val="006F2BCF"/>
    <w:rsid w:val="007030EF"/>
    <w:rsid w:val="007102C5"/>
    <w:rsid w:val="00711BD1"/>
    <w:rsid w:val="00717143"/>
    <w:rsid w:val="00717D0A"/>
    <w:rsid w:val="007214E1"/>
    <w:rsid w:val="0073566C"/>
    <w:rsid w:val="00737AEA"/>
    <w:rsid w:val="007454E0"/>
    <w:rsid w:val="00747218"/>
    <w:rsid w:val="00750C38"/>
    <w:rsid w:val="00755AD9"/>
    <w:rsid w:val="00760E61"/>
    <w:rsid w:val="007633B1"/>
    <w:rsid w:val="00763428"/>
    <w:rsid w:val="00764447"/>
    <w:rsid w:val="00767A1F"/>
    <w:rsid w:val="007715ED"/>
    <w:rsid w:val="0078559B"/>
    <w:rsid w:val="00790604"/>
    <w:rsid w:val="00791351"/>
    <w:rsid w:val="007A169F"/>
    <w:rsid w:val="007B5B6D"/>
    <w:rsid w:val="007B7508"/>
    <w:rsid w:val="007B7F82"/>
    <w:rsid w:val="007C569C"/>
    <w:rsid w:val="007D5AF3"/>
    <w:rsid w:val="007E55A0"/>
    <w:rsid w:val="007F4CA5"/>
    <w:rsid w:val="007F7595"/>
    <w:rsid w:val="0080221D"/>
    <w:rsid w:val="008130A3"/>
    <w:rsid w:val="00814D80"/>
    <w:rsid w:val="00814F0C"/>
    <w:rsid w:val="00816A32"/>
    <w:rsid w:val="008215C3"/>
    <w:rsid w:val="008230FB"/>
    <w:rsid w:val="00825563"/>
    <w:rsid w:val="00831B67"/>
    <w:rsid w:val="00832E49"/>
    <w:rsid w:val="0084538F"/>
    <w:rsid w:val="00845EE9"/>
    <w:rsid w:val="0085004C"/>
    <w:rsid w:val="00852B51"/>
    <w:rsid w:val="00854C23"/>
    <w:rsid w:val="0086113E"/>
    <w:rsid w:val="00861C5E"/>
    <w:rsid w:val="008629F9"/>
    <w:rsid w:val="00870702"/>
    <w:rsid w:val="00873506"/>
    <w:rsid w:val="008744D9"/>
    <w:rsid w:val="00876B3B"/>
    <w:rsid w:val="00883676"/>
    <w:rsid w:val="00891BD2"/>
    <w:rsid w:val="00892D7A"/>
    <w:rsid w:val="00893F69"/>
    <w:rsid w:val="008A206F"/>
    <w:rsid w:val="008A6226"/>
    <w:rsid w:val="008B33B0"/>
    <w:rsid w:val="008B637A"/>
    <w:rsid w:val="008C0C33"/>
    <w:rsid w:val="008C25E4"/>
    <w:rsid w:val="008C37D8"/>
    <w:rsid w:val="008C5C1B"/>
    <w:rsid w:val="008C67C7"/>
    <w:rsid w:val="008D4540"/>
    <w:rsid w:val="008D5B21"/>
    <w:rsid w:val="008D63DF"/>
    <w:rsid w:val="008E13BF"/>
    <w:rsid w:val="008E54E4"/>
    <w:rsid w:val="008E6277"/>
    <w:rsid w:val="008E6537"/>
    <w:rsid w:val="008E701A"/>
    <w:rsid w:val="008F02B6"/>
    <w:rsid w:val="00913852"/>
    <w:rsid w:val="00914081"/>
    <w:rsid w:val="009152FA"/>
    <w:rsid w:val="009164EB"/>
    <w:rsid w:val="00921092"/>
    <w:rsid w:val="0092570B"/>
    <w:rsid w:val="00927498"/>
    <w:rsid w:val="0093110C"/>
    <w:rsid w:val="00940D14"/>
    <w:rsid w:val="009432CF"/>
    <w:rsid w:val="00943F1F"/>
    <w:rsid w:val="00970300"/>
    <w:rsid w:val="00970691"/>
    <w:rsid w:val="00972825"/>
    <w:rsid w:val="00982646"/>
    <w:rsid w:val="00987C86"/>
    <w:rsid w:val="00990312"/>
    <w:rsid w:val="0099487F"/>
    <w:rsid w:val="00995D12"/>
    <w:rsid w:val="009A2C88"/>
    <w:rsid w:val="009B7212"/>
    <w:rsid w:val="009C65BD"/>
    <w:rsid w:val="009C7E28"/>
    <w:rsid w:val="009D1396"/>
    <w:rsid w:val="009D3E29"/>
    <w:rsid w:val="009D616B"/>
    <w:rsid w:val="009D6E61"/>
    <w:rsid w:val="009E6178"/>
    <w:rsid w:val="009E7636"/>
    <w:rsid w:val="009F59AB"/>
    <w:rsid w:val="009F5A99"/>
    <w:rsid w:val="00A0746B"/>
    <w:rsid w:val="00A1006C"/>
    <w:rsid w:val="00A14A02"/>
    <w:rsid w:val="00A15494"/>
    <w:rsid w:val="00A31671"/>
    <w:rsid w:val="00A35D31"/>
    <w:rsid w:val="00A52E69"/>
    <w:rsid w:val="00A53588"/>
    <w:rsid w:val="00A613E0"/>
    <w:rsid w:val="00A6418E"/>
    <w:rsid w:val="00A67973"/>
    <w:rsid w:val="00A70A1C"/>
    <w:rsid w:val="00A7213D"/>
    <w:rsid w:val="00A765F8"/>
    <w:rsid w:val="00A82164"/>
    <w:rsid w:val="00A864F6"/>
    <w:rsid w:val="00A90479"/>
    <w:rsid w:val="00A90D25"/>
    <w:rsid w:val="00A9329B"/>
    <w:rsid w:val="00A9396C"/>
    <w:rsid w:val="00A93F1C"/>
    <w:rsid w:val="00AA1A11"/>
    <w:rsid w:val="00AA3048"/>
    <w:rsid w:val="00AA3D41"/>
    <w:rsid w:val="00AA540E"/>
    <w:rsid w:val="00AB5FC9"/>
    <w:rsid w:val="00AC31D5"/>
    <w:rsid w:val="00AC52E1"/>
    <w:rsid w:val="00AD19FE"/>
    <w:rsid w:val="00AD26CC"/>
    <w:rsid w:val="00AD3E58"/>
    <w:rsid w:val="00AD5E51"/>
    <w:rsid w:val="00AE106D"/>
    <w:rsid w:val="00AE47EE"/>
    <w:rsid w:val="00AF072F"/>
    <w:rsid w:val="00AF793A"/>
    <w:rsid w:val="00B04364"/>
    <w:rsid w:val="00B04641"/>
    <w:rsid w:val="00B077F2"/>
    <w:rsid w:val="00B14B0E"/>
    <w:rsid w:val="00B25177"/>
    <w:rsid w:val="00B27186"/>
    <w:rsid w:val="00B30AC0"/>
    <w:rsid w:val="00B34F1E"/>
    <w:rsid w:val="00B35FB3"/>
    <w:rsid w:val="00B42A50"/>
    <w:rsid w:val="00B51B1C"/>
    <w:rsid w:val="00B52C40"/>
    <w:rsid w:val="00B5392A"/>
    <w:rsid w:val="00B60F24"/>
    <w:rsid w:val="00B62D7C"/>
    <w:rsid w:val="00B7458D"/>
    <w:rsid w:val="00B82021"/>
    <w:rsid w:val="00B86A10"/>
    <w:rsid w:val="00B914B4"/>
    <w:rsid w:val="00B92BE8"/>
    <w:rsid w:val="00B94A47"/>
    <w:rsid w:val="00BA0B64"/>
    <w:rsid w:val="00BB4312"/>
    <w:rsid w:val="00BC0CD2"/>
    <w:rsid w:val="00BC211D"/>
    <w:rsid w:val="00BD2132"/>
    <w:rsid w:val="00BD3CF9"/>
    <w:rsid w:val="00BE15FE"/>
    <w:rsid w:val="00BE38DC"/>
    <w:rsid w:val="00BF0A07"/>
    <w:rsid w:val="00BF2AAA"/>
    <w:rsid w:val="00BF33C0"/>
    <w:rsid w:val="00C01167"/>
    <w:rsid w:val="00C02E58"/>
    <w:rsid w:val="00C06A72"/>
    <w:rsid w:val="00C0718F"/>
    <w:rsid w:val="00C071B0"/>
    <w:rsid w:val="00C2166E"/>
    <w:rsid w:val="00C24B00"/>
    <w:rsid w:val="00C25EE3"/>
    <w:rsid w:val="00C33D5C"/>
    <w:rsid w:val="00C4059A"/>
    <w:rsid w:val="00C42284"/>
    <w:rsid w:val="00C50458"/>
    <w:rsid w:val="00C51F3A"/>
    <w:rsid w:val="00C541F1"/>
    <w:rsid w:val="00C61DAE"/>
    <w:rsid w:val="00C63A01"/>
    <w:rsid w:val="00C64DC0"/>
    <w:rsid w:val="00C74A9B"/>
    <w:rsid w:val="00C80487"/>
    <w:rsid w:val="00C92CEE"/>
    <w:rsid w:val="00C93612"/>
    <w:rsid w:val="00C97050"/>
    <w:rsid w:val="00C97754"/>
    <w:rsid w:val="00CA7022"/>
    <w:rsid w:val="00CC1958"/>
    <w:rsid w:val="00CC429A"/>
    <w:rsid w:val="00CD1985"/>
    <w:rsid w:val="00CD1A3F"/>
    <w:rsid w:val="00CE3058"/>
    <w:rsid w:val="00CE770A"/>
    <w:rsid w:val="00D008BD"/>
    <w:rsid w:val="00D04A81"/>
    <w:rsid w:val="00D06472"/>
    <w:rsid w:val="00D1071B"/>
    <w:rsid w:val="00D167A3"/>
    <w:rsid w:val="00D17810"/>
    <w:rsid w:val="00D17D78"/>
    <w:rsid w:val="00D20964"/>
    <w:rsid w:val="00D211EB"/>
    <w:rsid w:val="00D21264"/>
    <w:rsid w:val="00D22E05"/>
    <w:rsid w:val="00D43BE8"/>
    <w:rsid w:val="00D466A9"/>
    <w:rsid w:val="00D52D56"/>
    <w:rsid w:val="00D52F07"/>
    <w:rsid w:val="00D54D16"/>
    <w:rsid w:val="00D554C2"/>
    <w:rsid w:val="00D61296"/>
    <w:rsid w:val="00D61E42"/>
    <w:rsid w:val="00D67E24"/>
    <w:rsid w:val="00D702F9"/>
    <w:rsid w:val="00D72414"/>
    <w:rsid w:val="00D754FC"/>
    <w:rsid w:val="00D843D4"/>
    <w:rsid w:val="00D95DAC"/>
    <w:rsid w:val="00DA088F"/>
    <w:rsid w:val="00DA3ECB"/>
    <w:rsid w:val="00DB5678"/>
    <w:rsid w:val="00DB61EF"/>
    <w:rsid w:val="00DC3455"/>
    <w:rsid w:val="00DE186A"/>
    <w:rsid w:val="00DE203E"/>
    <w:rsid w:val="00DE5049"/>
    <w:rsid w:val="00DE63B6"/>
    <w:rsid w:val="00DF2BDD"/>
    <w:rsid w:val="00E01D67"/>
    <w:rsid w:val="00E03C68"/>
    <w:rsid w:val="00E04055"/>
    <w:rsid w:val="00E05E75"/>
    <w:rsid w:val="00E1009D"/>
    <w:rsid w:val="00E10CE2"/>
    <w:rsid w:val="00E1334A"/>
    <w:rsid w:val="00E17DFA"/>
    <w:rsid w:val="00E201A4"/>
    <w:rsid w:val="00E247A5"/>
    <w:rsid w:val="00E41F5B"/>
    <w:rsid w:val="00E44569"/>
    <w:rsid w:val="00E4580E"/>
    <w:rsid w:val="00E47A21"/>
    <w:rsid w:val="00E54C9E"/>
    <w:rsid w:val="00E63065"/>
    <w:rsid w:val="00E71DB1"/>
    <w:rsid w:val="00E71EA7"/>
    <w:rsid w:val="00E72D28"/>
    <w:rsid w:val="00E7762D"/>
    <w:rsid w:val="00E833F7"/>
    <w:rsid w:val="00E8435E"/>
    <w:rsid w:val="00E8542D"/>
    <w:rsid w:val="00E904D5"/>
    <w:rsid w:val="00E96040"/>
    <w:rsid w:val="00E96CE7"/>
    <w:rsid w:val="00E97230"/>
    <w:rsid w:val="00EA2279"/>
    <w:rsid w:val="00EB3190"/>
    <w:rsid w:val="00EB7496"/>
    <w:rsid w:val="00EB7E8D"/>
    <w:rsid w:val="00EC1862"/>
    <w:rsid w:val="00EC2DC9"/>
    <w:rsid w:val="00EC57BC"/>
    <w:rsid w:val="00EC6482"/>
    <w:rsid w:val="00EE5250"/>
    <w:rsid w:val="00EE60E5"/>
    <w:rsid w:val="00EF088F"/>
    <w:rsid w:val="00EF1E70"/>
    <w:rsid w:val="00F014AC"/>
    <w:rsid w:val="00F11644"/>
    <w:rsid w:val="00F132C8"/>
    <w:rsid w:val="00F13DCE"/>
    <w:rsid w:val="00F22B51"/>
    <w:rsid w:val="00F2377F"/>
    <w:rsid w:val="00F35369"/>
    <w:rsid w:val="00F37D7D"/>
    <w:rsid w:val="00F42104"/>
    <w:rsid w:val="00F531CC"/>
    <w:rsid w:val="00F55163"/>
    <w:rsid w:val="00F5731C"/>
    <w:rsid w:val="00F65E14"/>
    <w:rsid w:val="00F709C1"/>
    <w:rsid w:val="00F74468"/>
    <w:rsid w:val="00F8007A"/>
    <w:rsid w:val="00F84ED7"/>
    <w:rsid w:val="00F85CEF"/>
    <w:rsid w:val="00F92D7B"/>
    <w:rsid w:val="00F93C5B"/>
    <w:rsid w:val="00F94DA5"/>
    <w:rsid w:val="00FB1F02"/>
    <w:rsid w:val="00FB25F7"/>
    <w:rsid w:val="00FB5F84"/>
    <w:rsid w:val="00FC2B9D"/>
    <w:rsid w:val="00FC39DC"/>
    <w:rsid w:val="00FC6E5B"/>
    <w:rsid w:val="00FD303B"/>
    <w:rsid w:val="00FD3DF5"/>
    <w:rsid w:val="00FD718A"/>
    <w:rsid w:val="00FD7BD1"/>
    <w:rsid w:val="00FF123C"/>
    <w:rsid w:val="016AEC5A"/>
    <w:rsid w:val="017E2D46"/>
    <w:rsid w:val="01DDA10B"/>
    <w:rsid w:val="02087570"/>
    <w:rsid w:val="036AA698"/>
    <w:rsid w:val="0457F24E"/>
    <w:rsid w:val="049E97A2"/>
    <w:rsid w:val="04E7DD06"/>
    <w:rsid w:val="050B7530"/>
    <w:rsid w:val="055C77D7"/>
    <w:rsid w:val="0577694E"/>
    <w:rsid w:val="05A216C3"/>
    <w:rsid w:val="064939AA"/>
    <w:rsid w:val="06F9C7E0"/>
    <w:rsid w:val="07295F9A"/>
    <w:rsid w:val="07EB2FC3"/>
    <w:rsid w:val="082B3C8E"/>
    <w:rsid w:val="084066B7"/>
    <w:rsid w:val="08439CF4"/>
    <w:rsid w:val="08A4E3FF"/>
    <w:rsid w:val="08C47EE3"/>
    <w:rsid w:val="091C41E9"/>
    <w:rsid w:val="0A248649"/>
    <w:rsid w:val="0AC76082"/>
    <w:rsid w:val="0AF70376"/>
    <w:rsid w:val="0C0BA178"/>
    <w:rsid w:val="0C0EB75E"/>
    <w:rsid w:val="0CFF8622"/>
    <w:rsid w:val="0D533E4E"/>
    <w:rsid w:val="0D6C7076"/>
    <w:rsid w:val="0D98F178"/>
    <w:rsid w:val="0DC70BA3"/>
    <w:rsid w:val="0DDD2444"/>
    <w:rsid w:val="0EC4EFB0"/>
    <w:rsid w:val="0F410FBF"/>
    <w:rsid w:val="0F8326DC"/>
    <w:rsid w:val="0F96A4AF"/>
    <w:rsid w:val="1016CF83"/>
    <w:rsid w:val="1019867D"/>
    <w:rsid w:val="10297FA8"/>
    <w:rsid w:val="10484DA4"/>
    <w:rsid w:val="11124377"/>
    <w:rsid w:val="1152D4F4"/>
    <w:rsid w:val="11B4C095"/>
    <w:rsid w:val="11F4BF7F"/>
    <w:rsid w:val="1209305F"/>
    <w:rsid w:val="14432A1F"/>
    <w:rsid w:val="1517366A"/>
    <w:rsid w:val="151EF16A"/>
    <w:rsid w:val="16C63E92"/>
    <w:rsid w:val="17500D72"/>
    <w:rsid w:val="1855F326"/>
    <w:rsid w:val="1A295105"/>
    <w:rsid w:val="1A9EF31A"/>
    <w:rsid w:val="1B09558F"/>
    <w:rsid w:val="1DFC99AD"/>
    <w:rsid w:val="1E43E23A"/>
    <w:rsid w:val="1E572C58"/>
    <w:rsid w:val="1E86E71B"/>
    <w:rsid w:val="1E8CA493"/>
    <w:rsid w:val="1EA85B4C"/>
    <w:rsid w:val="1F063B55"/>
    <w:rsid w:val="1FD41C4A"/>
    <w:rsid w:val="20E198E0"/>
    <w:rsid w:val="20F5A7C8"/>
    <w:rsid w:val="215284FC"/>
    <w:rsid w:val="22F1ED0E"/>
    <w:rsid w:val="231DC422"/>
    <w:rsid w:val="241AFA42"/>
    <w:rsid w:val="2551EBCE"/>
    <w:rsid w:val="25890C8C"/>
    <w:rsid w:val="28F76133"/>
    <w:rsid w:val="29482008"/>
    <w:rsid w:val="29D48D2F"/>
    <w:rsid w:val="2AE606E1"/>
    <w:rsid w:val="2B146701"/>
    <w:rsid w:val="2BD1570D"/>
    <w:rsid w:val="2BE90DCC"/>
    <w:rsid w:val="2C9EFEBA"/>
    <w:rsid w:val="2D4553F0"/>
    <w:rsid w:val="2D8A4784"/>
    <w:rsid w:val="2DC872E3"/>
    <w:rsid w:val="2DF12825"/>
    <w:rsid w:val="2E1DB846"/>
    <w:rsid w:val="2F964EE8"/>
    <w:rsid w:val="3030FCDC"/>
    <w:rsid w:val="3070D809"/>
    <w:rsid w:val="30828C47"/>
    <w:rsid w:val="30AB3967"/>
    <w:rsid w:val="30F92B69"/>
    <w:rsid w:val="3107B882"/>
    <w:rsid w:val="318F03F0"/>
    <w:rsid w:val="32441DF6"/>
    <w:rsid w:val="32B6D543"/>
    <w:rsid w:val="336795E4"/>
    <w:rsid w:val="33950B15"/>
    <w:rsid w:val="347D8844"/>
    <w:rsid w:val="34A4559C"/>
    <w:rsid w:val="3500B4FB"/>
    <w:rsid w:val="367CB9E3"/>
    <w:rsid w:val="36B6EF1E"/>
    <w:rsid w:val="36D043C1"/>
    <w:rsid w:val="36D4BB2B"/>
    <w:rsid w:val="376AEAE2"/>
    <w:rsid w:val="3798388E"/>
    <w:rsid w:val="396A1771"/>
    <w:rsid w:val="3A880931"/>
    <w:rsid w:val="3A951ED2"/>
    <w:rsid w:val="3B8E03F1"/>
    <w:rsid w:val="3C2EC812"/>
    <w:rsid w:val="3C882E43"/>
    <w:rsid w:val="3DE26164"/>
    <w:rsid w:val="3E3EC3CD"/>
    <w:rsid w:val="3E92CC75"/>
    <w:rsid w:val="40305012"/>
    <w:rsid w:val="40E4D544"/>
    <w:rsid w:val="4153FC65"/>
    <w:rsid w:val="41DA76A8"/>
    <w:rsid w:val="422CDE0B"/>
    <w:rsid w:val="424871EC"/>
    <w:rsid w:val="42DA28B7"/>
    <w:rsid w:val="431334DA"/>
    <w:rsid w:val="431E8874"/>
    <w:rsid w:val="43A3B070"/>
    <w:rsid w:val="43EC7868"/>
    <w:rsid w:val="44BF003E"/>
    <w:rsid w:val="45508FD5"/>
    <w:rsid w:val="45788E9E"/>
    <w:rsid w:val="458590A1"/>
    <w:rsid w:val="45F43344"/>
    <w:rsid w:val="47326D57"/>
    <w:rsid w:val="4766DD53"/>
    <w:rsid w:val="47E67530"/>
    <w:rsid w:val="4876A14F"/>
    <w:rsid w:val="48813A6E"/>
    <w:rsid w:val="497A1136"/>
    <w:rsid w:val="49A7666C"/>
    <w:rsid w:val="49B8A746"/>
    <w:rsid w:val="4A20DBB4"/>
    <w:rsid w:val="4A3E3012"/>
    <w:rsid w:val="4AFA2538"/>
    <w:rsid w:val="4B467C83"/>
    <w:rsid w:val="4B6C39B6"/>
    <w:rsid w:val="4B7AEE61"/>
    <w:rsid w:val="4BA832EF"/>
    <w:rsid w:val="4BDE13EC"/>
    <w:rsid w:val="4CAD9E9B"/>
    <w:rsid w:val="4CEE7F1B"/>
    <w:rsid w:val="4D31FA7C"/>
    <w:rsid w:val="4DD8C4FE"/>
    <w:rsid w:val="4DF1E0FB"/>
    <w:rsid w:val="4EBF4A01"/>
    <w:rsid w:val="4EC4FF62"/>
    <w:rsid w:val="4EF59B09"/>
    <w:rsid w:val="4FC9B5F8"/>
    <w:rsid w:val="4FDEE7A3"/>
    <w:rsid w:val="500CB81E"/>
    <w:rsid w:val="50DCB1ED"/>
    <w:rsid w:val="51F90EA0"/>
    <w:rsid w:val="52108922"/>
    <w:rsid w:val="53C07B4E"/>
    <w:rsid w:val="53CEA659"/>
    <w:rsid w:val="53E200D5"/>
    <w:rsid w:val="53FDC0FB"/>
    <w:rsid w:val="545EEA15"/>
    <w:rsid w:val="54F2059E"/>
    <w:rsid w:val="559E4439"/>
    <w:rsid w:val="55E2EE71"/>
    <w:rsid w:val="573332BB"/>
    <w:rsid w:val="58520321"/>
    <w:rsid w:val="588E9CF1"/>
    <w:rsid w:val="58B4FBAB"/>
    <w:rsid w:val="58F11F40"/>
    <w:rsid w:val="59541E9D"/>
    <w:rsid w:val="5964D279"/>
    <w:rsid w:val="59C3F4A5"/>
    <w:rsid w:val="5A3A7110"/>
    <w:rsid w:val="5A54A29C"/>
    <w:rsid w:val="5A68BA7E"/>
    <w:rsid w:val="5B459F6D"/>
    <w:rsid w:val="5B669EE7"/>
    <w:rsid w:val="5B71EFE1"/>
    <w:rsid w:val="5C2301B2"/>
    <w:rsid w:val="5D4E1A36"/>
    <w:rsid w:val="5DA36C76"/>
    <w:rsid w:val="5DDFEB00"/>
    <w:rsid w:val="5E681361"/>
    <w:rsid w:val="5F5367B8"/>
    <w:rsid w:val="5FCE178A"/>
    <w:rsid w:val="6013F3AC"/>
    <w:rsid w:val="61F9401C"/>
    <w:rsid w:val="623EBEFA"/>
    <w:rsid w:val="6278E7E3"/>
    <w:rsid w:val="627ABD55"/>
    <w:rsid w:val="62E43F95"/>
    <w:rsid w:val="62E98FAD"/>
    <w:rsid w:val="62F34DF4"/>
    <w:rsid w:val="63279754"/>
    <w:rsid w:val="640DF3EC"/>
    <w:rsid w:val="6689682E"/>
    <w:rsid w:val="66CD901A"/>
    <w:rsid w:val="677017A8"/>
    <w:rsid w:val="69F12696"/>
    <w:rsid w:val="6A653A7E"/>
    <w:rsid w:val="6A76E795"/>
    <w:rsid w:val="6A845DDB"/>
    <w:rsid w:val="6B734E1B"/>
    <w:rsid w:val="6BA2006D"/>
    <w:rsid w:val="6CE7FA57"/>
    <w:rsid w:val="6DD370C7"/>
    <w:rsid w:val="6ECAD5A1"/>
    <w:rsid w:val="6F3C5838"/>
    <w:rsid w:val="6F7420A9"/>
    <w:rsid w:val="6F91E8C5"/>
    <w:rsid w:val="6FC07211"/>
    <w:rsid w:val="6FF47718"/>
    <w:rsid w:val="6FF7B035"/>
    <w:rsid w:val="709B516B"/>
    <w:rsid w:val="71077481"/>
    <w:rsid w:val="7120328A"/>
    <w:rsid w:val="724F92A1"/>
    <w:rsid w:val="727FC544"/>
    <w:rsid w:val="72E067B4"/>
    <w:rsid w:val="7308861B"/>
    <w:rsid w:val="73D29490"/>
    <w:rsid w:val="75185DD0"/>
    <w:rsid w:val="7535AFF4"/>
    <w:rsid w:val="7540CE8C"/>
    <w:rsid w:val="754F3338"/>
    <w:rsid w:val="75CCD74F"/>
    <w:rsid w:val="75EFF1D7"/>
    <w:rsid w:val="76CE2B18"/>
    <w:rsid w:val="770A26BC"/>
    <w:rsid w:val="7750BEF1"/>
    <w:rsid w:val="77C53350"/>
    <w:rsid w:val="78270E41"/>
    <w:rsid w:val="79690CD7"/>
    <w:rsid w:val="79857797"/>
    <w:rsid w:val="79D59975"/>
    <w:rsid w:val="79EEF6AF"/>
    <w:rsid w:val="7B739AF0"/>
    <w:rsid w:val="7D12786C"/>
    <w:rsid w:val="7D1DF648"/>
    <w:rsid w:val="7D9CEF08"/>
    <w:rsid w:val="7DE45AF5"/>
    <w:rsid w:val="7E29E723"/>
    <w:rsid w:val="7E4BEE3A"/>
    <w:rsid w:val="7EA29340"/>
    <w:rsid w:val="7F24DD43"/>
    <w:rsid w:val="7F35B827"/>
    <w:rsid w:val="7F94F8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42CE"/>
  <w15:chartTrackingRefBased/>
  <w15:docId w15:val="{0BBF6BC2-7F0C-42E8-84AE-8DEEF3CA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BDC"/>
    <w:rPr>
      <w:rFonts w:eastAsiaTheme="majorEastAsia" w:cstheme="majorBidi"/>
      <w:color w:val="272727" w:themeColor="text1" w:themeTint="D8"/>
    </w:rPr>
  </w:style>
  <w:style w:type="paragraph" w:styleId="Title">
    <w:name w:val="Title"/>
    <w:basedOn w:val="Normal"/>
    <w:next w:val="Normal"/>
    <w:link w:val="TitleChar"/>
    <w:uiPriority w:val="10"/>
    <w:qFormat/>
    <w:rsid w:val="0045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BDC"/>
    <w:pPr>
      <w:spacing w:before="160"/>
      <w:jc w:val="center"/>
    </w:pPr>
    <w:rPr>
      <w:i/>
      <w:iCs/>
      <w:color w:val="404040" w:themeColor="text1" w:themeTint="BF"/>
    </w:rPr>
  </w:style>
  <w:style w:type="character" w:customStyle="1" w:styleId="QuoteChar">
    <w:name w:val="Quote Char"/>
    <w:basedOn w:val="DefaultParagraphFont"/>
    <w:link w:val="Quote"/>
    <w:uiPriority w:val="29"/>
    <w:rsid w:val="00453BDC"/>
    <w:rPr>
      <w:i/>
      <w:iCs/>
      <w:color w:val="404040" w:themeColor="text1" w:themeTint="BF"/>
    </w:rPr>
  </w:style>
  <w:style w:type="paragraph" w:styleId="ListParagraph">
    <w:name w:val="List Paragraph"/>
    <w:basedOn w:val="Normal"/>
    <w:uiPriority w:val="34"/>
    <w:qFormat/>
    <w:rsid w:val="00453BDC"/>
    <w:pPr>
      <w:ind w:left="720"/>
      <w:contextualSpacing/>
    </w:pPr>
  </w:style>
  <w:style w:type="character" w:styleId="IntenseEmphasis">
    <w:name w:val="Intense Emphasis"/>
    <w:basedOn w:val="DefaultParagraphFont"/>
    <w:uiPriority w:val="21"/>
    <w:qFormat/>
    <w:rsid w:val="00453BDC"/>
    <w:rPr>
      <w:i/>
      <w:iCs/>
      <w:color w:val="0F4761" w:themeColor="accent1" w:themeShade="BF"/>
    </w:rPr>
  </w:style>
  <w:style w:type="paragraph" w:styleId="IntenseQuote">
    <w:name w:val="Intense Quote"/>
    <w:basedOn w:val="Normal"/>
    <w:next w:val="Normal"/>
    <w:link w:val="IntenseQuoteChar"/>
    <w:uiPriority w:val="30"/>
    <w:qFormat/>
    <w:rsid w:val="0045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BDC"/>
    <w:rPr>
      <w:i/>
      <w:iCs/>
      <w:color w:val="0F4761" w:themeColor="accent1" w:themeShade="BF"/>
    </w:rPr>
  </w:style>
  <w:style w:type="character" w:styleId="IntenseReference">
    <w:name w:val="Intense Reference"/>
    <w:basedOn w:val="DefaultParagraphFont"/>
    <w:uiPriority w:val="32"/>
    <w:qFormat/>
    <w:rsid w:val="00453BDC"/>
    <w:rPr>
      <w:b/>
      <w:bCs/>
      <w:smallCaps/>
      <w:color w:val="0F4761" w:themeColor="accent1" w:themeShade="BF"/>
      <w:spacing w:val="5"/>
    </w:rPr>
  </w:style>
  <w:style w:type="paragraph" w:styleId="TOCHeading">
    <w:name w:val="TOC Heading"/>
    <w:basedOn w:val="Heading1"/>
    <w:next w:val="Normal"/>
    <w:uiPriority w:val="39"/>
    <w:unhideWhenUsed/>
    <w:qFormat/>
    <w:rsid w:val="001812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2C40"/>
    <w:pPr>
      <w:spacing w:after="100"/>
    </w:pPr>
  </w:style>
  <w:style w:type="character" w:styleId="Hyperlink">
    <w:name w:val="Hyperlink"/>
    <w:basedOn w:val="DefaultParagraphFont"/>
    <w:uiPriority w:val="99"/>
    <w:unhideWhenUsed/>
    <w:rsid w:val="00B52C40"/>
    <w:rPr>
      <w:color w:val="467886" w:themeColor="hyperlink"/>
      <w:u w:val="single"/>
    </w:rPr>
  </w:style>
  <w:style w:type="paragraph" w:styleId="Header">
    <w:name w:val="header"/>
    <w:basedOn w:val="Normal"/>
    <w:link w:val="HeaderChar"/>
    <w:uiPriority w:val="99"/>
    <w:unhideWhenUsed/>
    <w:rsid w:val="002550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015"/>
  </w:style>
  <w:style w:type="paragraph" w:styleId="Footer">
    <w:name w:val="footer"/>
    <w:basedOn w:val="Normal"/>
    <w:link w:val="FooterChar"/>
    <w:uiPriority w:val="99"/>
    <w:unhideWhenUsed/>
    <w:rsid w:val="002550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015"/>
  </w:style>
  <w:style w:type="paragraph" w:styleId="NormalWeb">
    <w:name w:val="Normal (Web)"/>
    <w:basedOn w:val="Normal"/>
    <w:uiPriority w:val="99"/>
    <w:semiHidden/>
    <w:unhideWhenUsed/>
    <w:rsid w:val="00861C5E"/>
    <w:rPr>
      <w:rFonts w:ascii="Times New Roman" w:hAnsi="Times New Roman" w:cs="Times New Roman"/>
    </w:rPr>
  </w:style>
  <w:style w:type="paragraph" w:styleId="TOC2">
    <w:name w:val="toc 2"/>
    <w:basedOn w:val="Normal"/>
    <w:next w:val="Normal"/>
    <w:autoRedefine/>
    <w:uiPriority w:val="39"/>
    <w:unhideWhenUsed/>
    <w:rsid w:val="00264A44"/>
    <w:pPr>
      <w:spacing w:after="100"/>
      <w:ind w:left="240"/>
    </w:pPr>
  </w:style>
  <w:style w:type="character" w:styleId="UnresolvedMention">
    <w:name w:val="Unresolved Mention"/>
    <w:basedOn w:val="DefaultParagraphFont"/>
    <w:uiPriority w:val="99"/>
    <w:semiHidden/>
    <w:unhideWhenUsed/>
    <w:rsid w:val="00FC3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t.nebraska.gov/media/msobntqs/2017_spec_book.pdf"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t.nebraska.gov/media/jp3paote/mix-design-submittal.xls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t.nebraska.gov/media/3isfdv45/final-report-p336.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6623D7-E28C-4B43-8FD4-BE897516A93D}">
  <we:reference id="061dea95-5441-45a7-b863-864974cd146e" version="1.1.2.0" store="EXCatalog" storeType="EXCatalog"/>
  <we:alternateReferences>
    <we:reference id="WA200005367" version="1.1.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5" ma:contentTypeDescription="Create a new document." ma:contentTypeScope="" ma:versionID="82c77838d8db681849b721b0b08d0d53">
  <xsd:schema xmlns:xsd="http://www.w3.org/2001/XMLSchema" xmlns:xs="http://www.w3.org/2001/XMLSchema" xmlns:p="http://schemas.microsoft.com/office/2006/metadata/properties" xmlns:ns3="d94ee4e4-02cb-4da0-9dbe-ce518434d583" targetNamespace="http://schemas.microsoft.com/office/2006/metadata/properties" ma:root="true" ma:fieldsID="2b921ca7f2269ff05e2a2df90d83a718"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E8FEEC-D0C9-4EFE-9E28-4A66283A18DC}">
  <ds:schemaRefs>
    <ds:schemaRef ds:uri="http://schemas.microsoft.com/sharepoint/v3/contenttype/forms"/>
  </ds:schemaRefs>
</ds:datastoreItem>
</file>

<file path=customXml/itemProps2.xml><?xml version="1.0" encoding="utf-8"?>
<ds:datastoreItem xmlns:ds="http://schemas.openxmlformats.org/officeDocument/2006/customXml" ds:itemID="{73F4137C-27D9-4223-96F9-54D691B6621F}">
  <ds:schemaRefs>
    <ds:schemaRef ds:uri="http://schemas.microsoft.com/office/2006/metadata/properties"/>
    <ds:schemaRef ds:uri="http://schemas.microsoft.com/office/infopath/2007/PartnerControls"/>
    <ds:schemaRef ds:uri="d94ee4e4-02cb-4da0-9dbe-ce518434d583"/>
  </ds:schemaRefs>
</ds:datastoreItem>
</file>

<file path=customXml/itemProps3.xml><?xml version="1.0" encoding="utf-8"?>
<ds:datastoreItem xmlns:ds="http://schemas.openxmlformats.org/officeDocument/2006/customXml" ds:itemID="{1D35CF4A-F90A-41B4-8BF2-870EA8706F3D}">
  <ds:schemaRefs>
    <ds:schemaRef ds:uri="http://schemas.openxmlformats.org/officeDocument/2006/bibliography"/>
  </ds:schemaRefs>
</ds:datastoreItem>
</file>

<file path=customXml/itemProps4.xml><?xml version="1.0" encoding="utf-8"?>
<ds:datastoreItem xmlns:ds="http://schemas.openxmlformats.org/officeDocument/2006/customXml" ds:itemID="{A52134E6-5B22-4406-AECB-9F346C920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1435</Words>
  <Characters>8297</Characters>
  <Application>Microsoft Office Word</Application>
  <DocSecurity>0</DocSecurity>
  <Lines>156</Lines>
  <Paragraphs>52</Paragraphs>
  <ScaleCrop>false</ScaleCrop>
  <Company/>
  <LinksUpToDate>false</LinksUpToDate>
  <CharactersWithSpaces>9680</CharactersWithSpaces>
  <SharedDoc>false</SharedDoc>
  <HLinks>
    <vt:vector size="42" baseType="variant">
      <vt:variant>
        <vt:i4>2031667</vt:i4>
      </vt:variant>
      <vt:variant>
        <vt:i4>38</vt:i4>
      </vt:variant>
      <vt:variant>
        <vt:i4>0</vt:i4>
      </vt:variant>
      <vt:variant>
        <vt:i4>5</vt:i4>
      </vt:variant>
      <vt:variant>
        <vt:lpwstr/>
      </vt:variant>
      <vt:variant>
        <vt:lpwstr>_Toc222837059</vt:lpwstr>
      </vt:variant>
      <vt:variant>
        <vt:i4>2031667</vt:i4>
      </vt:variant>
      <vt:variant>
        <vt:i4>32</vt:i4>
      </vt:variant>
      <vt:variant>
        <vt:i4>0</vt:i4>
      </vt:variant>
      <vt:variant>
        <vt:i4>5</vt:i4>
      </vt:variant>
      <vt:variant>
        <vt:lpwstr/>
      </vt:variant>
      <vt:variant>
        <vt:lpwstr>_Toc222837058</vt:lpwstr>
      </vt:variant>
      <vt:variant>
        <vt:i4>2031667</vt:i4>
      </vt:variant>
      <vt:variant>
        <vt:i4>26</vt:i4>
      </vt:variant>
      <vt:variant>
        <vt:i4>0</vt:i4>
      </vt:variant>
      <vt:variant>
        <vt:i4>5</vt:i4>
      </vt:variant>
      <vt:variant>
        <vt:lpwstr/>
      </vt:variant>
      <vt:variant>
        <vt:lpwstr>_Toc222837057</vt:lpwstr>
      </vt:variant>
      <vt:variant>
        <vt:i4>2031667</vt:i4>
      </vt:variant>
      <vt:variant>
        <vt:i4>20</vt:i4>
      </vt:variant>
      <vt:variant>
        <vt:i4>0</vt:i4>
      </vt:variant>
      <vt:variant>
        <vt:i4>5</vt:i4>
      </vt:variant>
      <vt:variant>
        <vt:lpwstr/>
      </vt:variant>
      <vt:variant>
        <vt:lpwstr>_Toc222837056</vt:lpwstr>
      </vt:variant>
      <vt:variant>
        <vt:i4>2031667</vt:i4>
      </vt:variant>
      <vt:variant>
        <vt:i4>14</vt:i4>
      </vt:variant>
      <vt:variant>
        <vt:i4>0</vt:i4>
      </vt:variant>
      <vt:variant>
        <vt:i4>5</vt:i4>
      </vt:variant>
      <vt:variant>
        <vt:lpwstr/>
      </vt:variant>
      <vt:variant>
        <vt:lpwstr>_Toc222837055</vt:lpwstr>
      </vt:variant>
      <vt:variant>
        <vt:i4>2031667</vt:i4>
      </vt:variant>
      <vt:variant>
        <vt:i4>8</vt:i4>
      </vt:variant>
      <vt:variant>
        <vt:i4>0</vt:i4>
      </vt:variant>
      <vt:variant>
        <vt:i4>5</vt:i4>
      </vt:variant>
      <vt:variant>
        <vt:lpwstr/>
      </vt:variant>
      <vt:variant>
        <vt:lpwstr>_Toc222837054</vt:lpwstr>
      </vt:variant>
      <vt:variant>
        <vt:i4>2031667</vt:i4>
      </vt:variant>
      <vt:variant>
        <vt:i4>2</vt:i4>
      </vt:variant>
      <vt:variant>
        <vt:i4>0</vt:i4>
      </vt:variant>
      <vt:variant>
        <vt:i4>5</vt:i4>
      </vt:variant>
      <vt:variant>
        <vt:lpwstr/>
      </vt:variant>
      <vt:variant>
        <vt:lpwstr>_Toc222837053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Lamoureux</dc:creator>
  <cp:keywords/>
  <dc:description/>
  <cp:lastModifiedBy>Jacob Lamoureux</cp:lastModifiedBy>
  <cp:revision>23</cp:revision>
  <dcterms:created xsi:type="dcterms:W3CDTF">2026-02-24T20:56:00Z</dcterms:created>
  <dcterms:modified xsi:type="dcterms:W3CDTF">2026-02-24T21:30:00Z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