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E12A9" w14:textId="77777777" w:rsidR="007754C8" w:rsidRDefault="007754C8" w:rsidP="007754C8">
      <w:pPr>
        <w:jc w:val="center"/>
        <w:rPr>
          <w:b/>
          <w:bCs/>
        </w:rPr>
      </w:pPr>
      <w:r w:rsidRPr="002A34FF">
        <w:rPr>
          <w:b/>
          <w:bCs/>
        </w:rPr>
        <w:t>UNIVERSIDAD TÉCNICA ESTATAL DE QUEVEDO</w:t>
      </w:r>
    </w:p>
    <w:p w14:paraId="138EAD45" w14:textId="77777777" w:rsidR="007754C8" w:rsidRPr="002A34FF" w:rsidRDefault="007754C8" w:rsidP="007754C8">
      <w:pPr>
        <w:jc w:val="center"/>
        <w:rPr>
          <w:b/>
          <w:bCs/>
        </w:rPr>
      </w:pPr>
      <w:r>
        <w:rPr>
          <w:noProof/>
        </w:rPr>
        <w:drawing>
          <wp:inline distT="0" distB="0" distL="0" distR="0" wp14:anchorId="73E26EEE" wp14:editId="50C689F6">
            <wp:extent cx="1733798" cy="2005367"/>
            <wp:effectExtent l="0" t="0" r="0" b="0"/>
            <wp:docPr id="1829833827" name="Imagen 1" descr="Identidad Corporativa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TE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8170" cy="2021990"/>
                    </a:xfrm>
                    <a:prstGeom prst="rect">
                      <a:avLst/>
                    </a:prstGeom>
                    <a:noFill/>
                    <a:ln>
                      <a:noFill/>
                    </a:ln>
                  </pic:spPr>
                </pic:pic>
              </a:graphicData>
            </a:graphic>
          </wp:inline>
        </w:drawing>
      </w:r>
    </w:p>
    <w:p w14:paraId="6399FBAB" w14:textId="77777777" w:rsidR="007754C8" w:rsidRPr="007754C8" w:rsidRDefault="007754C8" w:rsidP="007754C8">
      <w:pPr>
        <w:jc w:val="center"/>
        <w:rPr>
          <w:b/>
          <w:bCs/>
          <w:lang w:val="es-ES"/>
        </w:rPr>
      </w:pPr>
      <w:r w:rsidRPr="007754C8">
        <w:rPr>
          <w:b/>
          <w:bCs/>
          <w:lang w:val="es-ES"/>
        </w:rPr>
        <w:t>FACULTAD DE CIENCIAS DE LA COMPUTACIÓN</w:t>
      </w:r>
    </w:p>
    <w:p w14:paraId="2558B387" w14:textId="77777777" w:rsidR="007754C8" w:rsidRPr="007754C8" w:rsidRDefault="007754C8" w:rsidP="007754C8">
      <w:pPr>
        <w:jc w:val="center"/>
        <w:rPr>
          <w:b/>
          <w:bCs/>
          <w:lang w:val="es-ES"/>
        </w:rPr>
      </w:pPr>
      <w:r w:rsidRPr="007754C8">
        <w:rPr>
          <w:b/>
          <w:bCs/>
          <w:lang w:val="es-ES"/>
        </w:rPr>
        <w:t>CARRERA DE SOFTWARE</w:t>
      </w:r>
    </w:p>
    <w:p w14:paraId="56EC04CE" w14:textId="77777777" w:rsidR="007754C8" w:rsidRPr="007754C8" w:rsidRDefault="007754C8" w:rsidP="007754C8">
      <w:pPr>
        <w:jc w:val="center"/>
        <w:rPr>
          <w:b/>
          <w:bCs/>
          <w:lang w:val="es-ES"/>
        </w:rPr>
      </w:pPr>
      <w:r w:rsidRPr="007754C8">
        <w:rPr>
          <w:b/>
          <w:bCs/>
          <w:lang w:val="es-ES"/>
        </w:rPr>
        <w:t>TEMA:</w:t>
      </w:r>
    </w:p>
    <w:p w14:paraId="3781269B" w14:textId="77777777" w:rsidR="007754C8" w:rsidRPr="007754C8" w:rsidRDefault="007754C8" w:rsidP="007754C8">
      <w:pPr>
        <w:jc w:val="center"/>
        <w:rPr>
          <w:lang w:val="es-ES"/>
        </w:rPr>
      </w:pPr>
      <w:r w:rsidRPr="007754C8">
        <w:rPr>
          <w:lang w:val="es-ES"/>
        </w:rPr>
        <w:t xml:space="preserve">Informe de </w:t>
      </w:r>
      <w:proofErr w:type="spellStart"/>
      <w:r w:rsidRPr="007754C8">
        <w:rPr>
          <w:lang w:val="es-ES"/>
        </w:rPr>
        <w:t>exposiciónes</w:t>
      </w:r>
      <w:proofErr w:type="spellEnd"/>
    </w:p>
    <w:p w14:paraId="70B2E4FE" w14:textId="77777777" w:rsidR="007754C8" w:rsidRPr="007754C8" w:rsidRDefault="007754C8" w:rsidP="007754C8">
      <w:pPr>
        <w:jc w:val="center"/>
        <w:rPr>
          <w:b/>
          <w:bCs/>
          <w:lang w:val="es-ES"/>
        </w:rPr>
      </w:pPr>
      <w:r w:rsidRPr="007754C8">
        <w:rPr>
          <w:b/>
          <w:bCs/>
          <w:lang w:val="es-ES"/>
        </w:rPr>
        <w:t>ESTUDIANTE:</w:t>
      </w:r>
    </w:p>
    <w:p w14:paraId="1A07D891" w14:textId="77777777" w:rsidR="007754C8" w:rsidRPr="007754C8" w:rsidRDefault="007754C8" w:rsidP="007754C8">
      <w:pPr>
        <w:jc w:val="center"/>
        <w:rPr>
          <w:lang w:val="es-ES"/>
        </w:rPr>
      </w:pPr>
      <w:r w:rsidRPr="007754C8">
        <w:rPr>
          <w:lang w:val="es-ES"/>
        </w:rPr>
        <w:t xml:space="preserve">Valdiviezo Yun </w:t>
      </w:r>
      <w:proofErr w:type="spellStart"/>
      <w:r w:rsidRPr="007754C8">
        <w:rPr>
          <w:lang w:val="es-ES"/>
        </w:rPr>
        <w:t>On</w:t>
      </w:r>
      <w:proofErr w:type="spellEnd"/>
      <w:r w:rsidRPr="007754C8">
        <w:rPr>
          <w:lang w:val="es-ES"/>
        </w:rPr>
        <w:t xml:space="preserve"> Adamo Eduardo | CI: 1250520515 | avaldiviezoy@uteq.edu.ec</w:t>
      </w:r>
    </w:p>
    <w:p w14:paraId="3A0BE28E" w14:textId="77777777" w:rsidR="007754C8" w:rsidRPr="007754C8" w:rsidRDefault="007754C8" w:rsidP="007754C8">
      <w:pPr>
        <w:jc w:val="center"/>
        <w:rPr>
          <w:b/>
          <w:bCs/>
          <w:lang w:val="es-ES"/>
        </w:rPr>
      </w:pPr>
      <w:r w:rsidRPr="007754C8">
        <w:rPr>
          <w:b/>
          <w:bCs/>
          <w:lang w:val="es-ES"/>
        </w:rPr>
        <w:t>CURSO:</w:t>
      </w:r>
    </w:p>
    <w:p w14:paraId="74FF3E0B" w14:textId="77777777" w:rsidR="007754C8" w:rsidRPr="007754C8" w:rsidRDefault="007754C8" w:rsidP="007754C8">
      <w:pPr>
        <w:jc w:val="center"/>
        <w:rPr>
          <w:lang w:val="es-ES"/>
        </w:rPr>
      </w:pPr>
      <w:r w:rsidRPr="007754C8">
        <w:rPr>
          <w:lang w:val="es-ES"/>
        </w:rPr>
        <w:t>4TO "B"</w:t>
      </w:r>
    </w:p>
    <w:p w14:paraId="7EFC31BD" w14:textId="77777777" w:rsidR="007754C8" w:rsidRPr="007754C8" w:rsidRDefault="007754C8" w:rsidP="007754C8">
      <w:pPr>
        <w:jc w:val="center"/>
        <w:rPr>
          <w:b/>
          <w:bCs/>
          <w:lang w:val="es-ES"/>
        </w:rPr>
      </w:pPr>
      <w:r w:rsidRPr="007754C8">
        <w:rPr>
          <w:b/>
          <w:bCs/>
          <w:lang w:val="es-ES"/>
        </w:rPr>
        <w:t>DOCENTE:</w:t>
      </w:r>
    </w:p>
    <w:p w14:paraId="2C0D28B5" w14:textId="77777777" w:rsidR="007754C8" w:rsidRPr="007754C8" w:rsidRDefault="007754C8" w:rsidP="007754C8">
      <w:pPr>
        <w:jc w:val="center"/>
        <w:rPr>
          <w:lang w:val="es-ES"/>
        </w:rPr>
      </w:pPr>
      <w:r w:rsidRPr="007754C8">
        <w:rPr>
          <w:lang w:val="es-ES"/>
        </w:rPr>
        <w:t>Ing. Guerrero Ulloa Gleiston Ciceron</w:t>
      </w:r>
    </w:p>
    <w:p w14:paraId="0FDF63C6" w14:textId="77777777" w:rsidR="007754C8" w:rsidRPr="007754C8" w:rsidRDefault="007754C8" w:rsidP="007754C8">
      <w:pPr>
        <w:jc w:val="center"/>
        <w:rPr>
          <w:b/>
          <w:bCs/>
          <w:lang w:val="es-ES"/>
        </w:rPr>
      </w:pPr>
      <w:r w:rsidRPr="007754C8">
        <w:rPr>
          <w:b/>
          <w:bCs/>
          <w:lang w:val="es-ES"/>
        </w:rPr>
        <w:t>MATERIA:</w:t>
      </w:r>
    </w:p>
    <w:p w14:paraId="0803695E" w14:textId="77777777" w:rsidR="007754C8" w:rsidRPr="007754C8" w:rsidRDefault="007754C8" w:rsidP="007754C8">
      <w:pPr>
        <w:jc w:val="center"/>
        <w:rPr>
          <w:lang w:val="es-ES"/>
        </w:rPr>
      </w:pPr>
      <w:r w:rsidRPr="007754C8">
        <w:rPr>
          <w:lang w:val="es-ES"/>
        </w:rPr>
        <w:t>Ingeniería de Requerimientos</w:t>
      </w:r>
    </w:p>
    <w:p w14:paraId="05EDE4BD" w14:textId="77777777" w:rsidR="007754C8" w:rsidRPr="007754C8" w:rsidRDefault="007754C8" w:rsidP="007754C8">
      <w:pPr>
        <w:jc w:val="center"/>
        <w:rPr>
          <w:b/>
          <w:bCs/>
          <w:lang w:val="es-ES"/>
        </w:rPr>
      </w:pPr>
      <w:r w:rsidRPr="007754C8">
        <w:rPr>
          <w:b/>
          <w:bCs/>
          <w:lang w:val="es-ES"/>
        </w:rPr>
        <w:t>QUEVEDO – LOS RÍOS – ECUADOR</w:t>
      </w:r>
    </w:p>
    <w:p w14:paraId="126CD2DF" w14:textId="77777777" w:rsidR="007754C8" w:rsidRPr="002A34FF" w:rsidRDefault="007754C8" w:rsidP="007754C8">
      <w:pPr>
        <w:jc w:val="center"/>
        <w:rPr>
          <w:b/>
          <w:bCs/>
        </w:rPr>
      </w:pPr>
      <w:r w:rsidRPr="002A34FF">
        <w:rPr>
          <w:b/>
          <w:bCs/>
        </w:rPr>
        <w:t>2026 – 2027 PPA</w:t>
      </w:r>
    </w:p>
    <w:p w14:paraId="3A7C1493" w14:textId="77777777" w:rsidR="007754C8" w:rsidRDefault="007754C8">
      <w:pPr>
        <w:pStyle w:val="Ttulo1"/>
        <w:rPr>
          <w:color w:val="auto"/>
          <w:lang w:val="es-ES"/>
        </w:rPr>
      </w:pPr>
    </w:p>
    <w:p w14:paraId="3C23F1E7" w14:textId="77777777" w:rsidR="007754C8" w:rsidRDefault="007754C8" w:rsidP="007754C8">
      <w:pPr>
        <w:rPr>
          <w:lang w:val="es-ES"/>
        </w:rPr>
      </w:pPr>
    </w:p>
    <w:p w14:paraId="1396E1EC" w14:textId="77777777" w:rsidR="007754C8" w:rsidRDefault="007754C8" w:rsidP="007754C8">
      <w:pPr>
        <w:rPr>
          <w:lang w:val="es-ES"/>
        </w:rPr>
      </w:pPr>
    </w:p>
    <w:p w14:paraId="4695B1E5" w14:textId="77777777" w:rsidR="007754C8" w:rsidRDefault="007754C8" w:rsidP="007754C8">
      <w:pPr>
        <w:rPr>
          <w:lang w:val="es-ES"/>
        </w:rPr>
      </w:pPr>
    </w:p>
    <w:p w14:paraId="7B6869D3" w14:textId="77777777" w:rsidR="007754C8" w:rsidRDefault="007754C8" w:rsidP="007754C8">
      <w:pPr>
        <w:rPr>
          <w:lang w:val="es-ES"/>
        </w:rPr>
      </w:pPr>
    </w:p>
    <w:p w14:paraId="67F8211A" w14:textId="77777777" w:rsidR="007754C8" w:rsidRPr="007754C8" w:rsidRDefault="007754C8" w:rsidP="007754C8">
      <w:pPr>
        <w:rPr>
          <w:lang w:val="es-ES"/>
        </w:rPr>
      </w:pPr>
    </w:p>
    <w:p w14:paraId="29D91782" w14:textId="169DB02B" w:rsidR="003A5B5A" w:rsidRPr="002F1149" w:rsidRDefault="00000000">
      <w:pPr>
        <w:pStyle w:val="Ttulo1"/>
        <w:rPr>
          <w:color w:val="auto"/>
          <w:lang w:val="es-ES"/>
        </w:rPr>
      </w:pPr>
      <w:r w:rsidRPr="002F1149">
        <w:rPr>
          <w:color w:val="auto"/>
          <w:lang w:val="es-ES"/>
        </w:rPr>
        <w:lastRenderedPageBreak/>
        <w:t>1. Resumen ejecutivo</w:t>
      </w:r>
    </w:p>
    <w:p w14:paraId="0867A26F" w14:textId="77777777" w:rsidR="003A5B5A" w:rsidRPr="002F1149" w:rsidRDefault="00000000">
      <w:pPr>
        <w:rPr>
          <w:color w:val="auto"/>
          <w:lang w:val="es-ES"/>
        </w:rPr>
      </w:pPr>
      <w:r w:rsidRPr="002F1149">
        <w:rPr>
          <w:color w:val="auto"/>
          <w:lang w:val="es-ES"/>
        </w:rPr>
        <w:t xml:space="preserve">Las exposiciones abordaron el uso de herramientas CASE para modelar sistemas y transformar modelos en artefactos técnicos. El Grupo G presentó Visual </w:t>
      </w:r>
      <w:proofErr w:type="spellStart"/>
      <w:r w:rsidRPr="002F1149">
        <w:rPr>
          <w:color w:val="auto"/>
          <w:lang w:val="es-ES"/>
        </w:rPr>
        <w:t>Paradigm</w:t>
      </w:r>
      <w:proofErr w:type="spellEnd"/>
      <w:r w:rsidRPr="002F1149">
        <w:rPr>
          <w:color w:val="auto"/>
          <w:lang w:val="es-ES"/>
        </w:rPr>
        <w:t xml:space="preserve"> con énfasis en UML, conceptos de ingeniería dirigida por modelos y generación de código a partir de un diagrama de clases. El Grupo D presentó </w:t>
      </w:r>
      <w:proofErr w:type="spellStart"/>
      <w:r w:rsidRPr="002F1149">
        <w:rPr>
          <w:color w:val="auto"/>
          <w:lang w:val="es-ES"/>
        </w:rPr>
        <w:t>PowerDesigner</w:t>
      </w:r>
      <w:proofErr w:type="spellEnd"/>
      <w:r w:rsidRPr="002F1149">
        <w:rPr>
          <w:color w:val="auto"/>
          <w:lang w:val="es-ES"/>
        </w:rPr>
        <w:t xml:space="preserve"> con énfasis en la conexión entre modelos, el modelado de datos y la generación de scripts SQL ejecutables en SQL Server.</w:t>
      </w:r>
    </w:p>
    <w:p w14:paraId="0ACF2563" w14:textId="77777777" w:rsidR="003A5B5A" w:rsidRPr="002F1149" w:rsidRDefault="00000000">
      <w:pPr>
        <w:rPr>
          <w:color w:val="auto"/>
          <w:lang w:val="es-ES"/>
        </w:rPr>
      </w:pPr>
      <w:r w:rsidRPr="002F1149">
        <w:rPr>
          <w:color w:val="auto"/>
          <w:lang w:val="es-ES"/>
        </w:rPr>
        <w:t xml:space="preserve">En conjunto, las demostraciones permitieron observar dos orientaciones complementarias: Visual </w:t>
      </w:r>
      <w:proofErr w:type="spellStart"/>
      <w:r w:rsidRPr="002F1149">
        <w:rPr>
          <w:color w:val="auto"/>
          <w:lang w:val="es-ES"/>
        </w:rPr>
        <w:t>Paradigm</w:t>
      </w:r>
      <w:proofErr w:type="spellEnd"/>
      <w:r w:rsidRPr="002F1149">
        <w:rPr>
          <w:color w:val="auto"/>
          <w:lang w:val="es-ES"/>
        </w:rPr>
        <w:t xml:space="preserve"> resulta adecuado para el modelado UML y la transición inicial del diseño orientado a objetos hacia código; </w:t>
      </w:r>
      <w:proofErr w:type="spellStart"/>
      <w:r w:rsidRPr="002F1149">
        <w:rPr>
          <w:color w:val="auto"/>
          <w:lang w:val="es-ES"/>
        </w:rPr>
        <w:t>PowerDesigner</w:t>
      </w:r>
      <w:proofErr w:type="spellEnd"/>
      <w:r w:rsidRPr="002F1149">
        <w:rPr>
          <w:color w:val="auto"/>
          <w:lang w:val="es-ES"/>
        </w:rPr>
        <w:t xml:space="preserve"> muestra mayor fortaleza en la trazabilidad entre modelos de datos y la implementación de bases de datos. Las notas también evidencian limitaciones relevantes: el código generado requiere revisión y completado manual, y la calidad del resultado depende de la correcta configuración del lenguaje, los tipos de datos y las relaciones del modelo.</w:t>
      </w:r>
    </w:p>
    <w:p w14:paraId="47DA0F1F" w14:textId="77777777" w:rsidR="003A5B5A" w:rsidRPr="002F1149" w:rsidRDefault="00000000">
      <w:pPr>
        <w:pStyle w:val="Ttulo1"/>
        <w:rPr>
          <w:color w:val="auto"/>
          <w:lang w:val="es-ES"/>
        </w:rPr>
      </w:pPr>
      <w:r w:rsidRPr="002F1149">
        <w:rPr>
          <w:color w:val="auto"/>
          <w:lang w:val="es-ES"/>
        </w:rPr>
        <w:t>2. Objetivo y alcance</w:t>
      </w:r>
    </w:p>
    <w:p w14:paraId="1382EF08" w14:textId="77777777" w:rsidR="003A5B5A" w:rsidRPr="002F1149" w:rsidRDefault="00000000">
      <w:pPr>
        <w:rPr>
          <w:color w:val="auto"/>
          <w:lang w:val="es-ES"/>
        </w:rPr>
      </w:pPr>
      <w:r w:rsidRPr="002F1149">
        <w:rPr>
          <w:color w:val="auto"/>
          <w:lang w:val="es-ES"/>
        </w:rPr>
        <w:t>El objetivo de este informe es sistematizar y analizar técnicamente las observaciones registradas por los estudiantes durante las exposiciones. El alcance se limita a la información contenida en los mensajes entregados; por ello, no constituye una prueba independiente de todas las capacidades o restricciones de las versiones comerciales de las herramientas.</w:t>
      </w:r>
    </w:p>
    <w:p w14:paraId="2118C66C" w14:textId="77777777" w:rsidR="003A5B5A" w:rsidRPr="002F1149" w:rsidRDefault="00000000">
      <w:pPr>
        <w:pStyle w:val="Listaconvietas"/>
        <w:spacing w:after="80"/>
        <w:rPr>
          <w:color w:val="auto"/>
          <w:lang w:val="es-ES"/>
        </w:rPr>
      </w:pPr>
      <w:r w:rsidRPr="002F1149">
        <w:rPr>
          <w:color w:val="auto"/>
          <w:lang w:val="es-ES"/>
        </w:rPr>
        <w:t>Identificar los conceptos, procedimientos y resultados mostrados en cada exposición.</w:t>
      </w:r>
    </w:p>
    <w:p w14:paraId="4E80DFC5" w14:textId="77777777" w:rsidR="003A5B5A" w:rsidRPr="002F1149" w:rsidRDefault="00000000">
      <w:pPr>
        <w:pStyle w:val="Listaconvietas"/>
        <w:spacing w:after="80"/>
        <w:rPr>
          <w:color w:val="auto"/>
          <w:lang w:val="es-ES"/>
        </w:rPr>
      </w:pPr>
      <w:r w:rsidRPr="002F1149">
        <w:rPr>
          <w:color w:val="auto"/>
          <w:lang w:val="es-ES"/>
        </w:rPr>
        <w:t>Valorar la coherencia entre la explicación conceptual y la demostración práctica.</w:t>
      </w:r>
    </w:p>
    <w:p w14:paraId="41156DCB" w14:textId="77777777" w:rsidR="003A5B5A" w:rsidRPr="002F1149" w:rsidRDefault="00000000">
      <w:pPr>
        <w:pStyle w:val="Listaconvietas"/>
        <w:spacing w:after="80"/>
        <w:rPr>
          <w:color w:val="auto"/>
          <w:lang w:val="es-ES"/>
        </w:rPr>
      </w:pPr>
      <w:r w:rsidRPr="002F1149">
        <w:rPr>
          <w:color w:val="auto"/>
          <w:lang w:val="es-ES"/>
        </w:rPr>
        <w:t xml:space="preserve">Comparar el enfoque técnico de Visual </w:t>
      </w:r>
      <w:proofErr w:type="spellStart"/>
      <w:r w:rsidRPr="002F1149">
        <w:rPr>
          <w:color w:val="auto"/>
          <w:lang w:val="es-ES"/>
        </w:rPr>
        <w:t>Paradigm</w:t>
      </w:r>
      <w:proofErr w:type="spellEnd"/>
      <w:r w:rsidRPr="002F1149">
        <w:rPr>
          <w:color w:val="auto"/>
          <w:lang w:val="es-ES"/>
        </w:rPr>
        <w:t xml:space="preserve"> y </w:t>
      </w:r>
      <w:proofErr w:type="spellStart"/>
      <w:r w:rsidRPr="002F1149">
        <w:rPr>
          <w:color w:val="auto"/>
          <w:lang w:val="es-ES"/>
        </w:rPr>
        <w:t>PowerDesigner</w:t>
      </w:r>
      <w:proofErr w:type="spellEnd"/>
      <w:r w:rsidRPr="002F1149">
        <w:rPr>
          <w:color w:val="auto"/>
          <w:lang w:val="es-ES"/>
        </w:rPr>
        <w:t>.</w:t>
      </w:r>
    </w:p>
    <w:p w14:paraId="6E21EDCB" w14:textId="77777777" w:rsidR="003A5B5A" w:rsidRPr="002F1149" w:rsidRDefault="00000000">
      <w:pPr>
        <w:pStyle w:val="Listaconvietas"/>
        <w:spacing w:after="80"/>
        <w:rPr>
          <w:color w:val="auto"/>
          <w:lang w:val="es-ES"/>
        </w:rPr>
      </w:pPr>
      <w:r w:rsidRPr="002F1149">
        <w:rPr>
          <w:color w:val="auto"/>
          <w:lang w:val="es-ES"/>
        </w:rPr>
        <w:t>Determinar fortalezas, limitaciones y recomendaciones de uso académico.</w:t>
      </w:r>
    </w:p>
    <w:p w14:paraId="26AC77EA" w14:textId="77777777" w:rsidR="003A5B5A" w:rsidRPr="002F1149" w:rsidRDefault="00000000">
      <w:pPr>
        <w:pStyle w:val="Ttulo1"/>
        <w:rPr>
          <w:color w:val="auto"/>
          <w:lang w:val="es-ES"/>
        </w:rPr>
      </w:pPr>
      <w:r w:rsidRPr="002F1149">
        <w:rPr>
          <w:color w:val="auto"/>
          <w:lang w:val="es-ES"/>
        </w:rPr>
        <w:t>3. Metodología de análisis</w:t>
      </w:r>
    </w:p>
    <w:p w14:paraId="41810687" w14:textId="77777777" w:rsidR="003A5B5A" w:rsidRPr="002F1149" w:rsidRDefault="00000000">
      <w:pPr>
        <w:rPr>
          <w:color w:val="auto"/>
          <w:lang w:val="es-ES"/>
        </w:rPr>
      </w:pPr>
      <w:r w:rsidRPr="002F1149">
        <w:rPr>
          <w:color w:val="auto"/>
          <w:lang w:val="es-ES"/>
        </w:rPr>
        <w:t>Se realizó una consolidación temática de los mensajes, agrupando afirmaciones repetidas y distinguiendo tres dimensiones: contenido conceptual, procedimiento demostrado y resultado técnico observado. Las coincidencias entre varios observadores se consideraron evidencia consistente; las afirmaciones aisladas o incompletas se redactaron con cautela. No se evaluaron aspectos no descritos, como tiempos exactos, calidad de las diapositivas o participación de todos los integrantes.</w:t>
      </w:r>
    </w:p>
    <w:p w14:paraId="0DE43D91" w14:textId="77777777" w:rsidR="003A5B5A" w:rsidRPr="002F1149" w:rsidRDefault="00000000">
      <w:pPr>
        <w:pStyle w:val="Ttulo1"/>
        <w:rPr>
          <w:color w:val="auto"/>
          <w:lang w:val="es-ES"/>
        </w:rPr>
      </w:pPr>
      <w:r w:rsidRPr="002F1149">
        <w:rPr>
          <w:color w:val="auto"/>
          <w:lang w:val="es-ES"/>
        </w:rPr>
        <w:t xml:space="preserve">4. Exposición del Grupo G: Visual </w:t>
      </w:r>
      <w:proofErr w:type="spellStart"/>
      <w:r w:rsidRPr="002F1149">
        <w:rPr>
          <w:color w:val="auto"/>
          <w:lang w:val="es-ES"/>
        </w:rPr>
        <w:t>Paradigm</w:t>
      </w:r>
      <w:proofErr w:type="spellEnd"/>
    </w:p>
    <w:p w14:paraId="081A92F6" w14:textId="77777777" w:rsidR="003A5B5A" w:rsidRPr="002F1149" w:rsidRDefault="00000000">
      <w:pPr>
        <w:pStyle w:val="Ttulo2"/>
        <w:rPr>
          <w:color w:val="auto"/>
          <w:lang w:val="es-ES"/>
        </w:rPr>
      </w:pPr>
      <w:r w:rsidRPr="002F1149">
        <w:rPr>
          <w:color w:val="auto"/>
          <w:lang w:val="es-ES"/>
        </w:rPr>
        <w:t>4.1 Contenido conceptual</w:t>
      </w:r>
    </w:p>
    <w:p w14:paraId="7E848C14" w14:textId="77777777" w:rsidR="003A5B5A" w:rsidRPr="002F1149" w:rsidRDefault="00000000">
      <w:pPr>
        <w:rPr>
          <w:color w:val="auto"/>
          <w:lang w:val="es-ES"/>
        </w:rPr>
      </w:pPr>
      <w:r w:rsidRPr="002F1149">
        <w:rPr>
          <w:color w:val="auto"/>
          <w:lang w:val="es-ES"/>
        </w:rPr>
        <w:t xml:space="preserve">La exposición introdujo Visual </w:t>
      </w:r>
      <w:proofErr w:type="spellStart"/>
      <w:r w:rsidRPr="002F1149">
        <w:rPr>
          <w:color w:val="auto"/>
          <w:lang w:val="es-ES"/>
        </w:rPr>
        <w:t>Paradigm</w:t>
      </w:r>
      <w:proofErr w:type="spellEnd"/>
      <w:r w:rsidRPr="002F1149">
        <w:rPr>
          <w:color w:val="auto"/>
          <w:lang w:val="es-ES"/>
        </w:rPr>
        <w:t xml:space="preserve"> como una herramienta CASE y relacionó su uso con MDE, MDA y MDD. A partir de las notas, el hilo conceptual fue el siguiente: CASE describe el apoyo automatizado a actividades de ingeniería de software; MDE plantea un enfoque amplio basado en modelos; MDA orienta la arquitectura mediante modelos; y MDD se concentra en utilizar modelos para apoyar la construcción del software.</w:t>
      </w:r>
    </w:p>
    <w:p w14:paraId="3DFEDB9E" w14:textId="77777777" w:rsidR="003A5B5A" w:rsidRPr="002F1149" w:rsidRDefault="00000000">
      <w:pPr>
        <w:rPr>
          <w:color w:val="auto"/>
          <w:lang w:val="es-ES"/>
        </w:rPr>
      </w:pPr>
      <w:r w:rsidRPr="002F1149">
        <w:rPr>
          <w:color w:val="auto"/>
          <w:lang w:val="es-ES"/>
        </w:rPr>
        <w:t xml:space="preserve">El caso utilizado fue </w:t>
      </w:r>
      <w:proofErr w:type="spellStart"/>
      <w:r w:rsidRPr="002F1149">
        <w:rPr>
          <w:color w:val="auto"/>
          <w:lang w:val="es-ES"/>
        </w:rPr>
        <w:t>MundiPets</w:t>
      </w:r>
      <w:proofErr w:type="spellEnd"/>
      <w:r w:rsidRPr="002F1149">
        <w:rPr>
          <w:color w:val="auto"/>
          <w:lang w:val="es-ES"/>
        </w:rPr>
        <w:t xml:space="preserve">, un proyecto de fin de curso. El equipo mostró un diagrama de clases y explicó relaciones entre entidades, perfiles UML y estereotipos. Esta elección permitió conectar conceptos </w:t>
      </w:r>
      <w:r w:rsidRPr="002F1149">
        <w:rPr>
          <w:color w:val="auto"/>
          <w:lang w:val="es-ES"/>
        </w:rPr>
        <w:lastRenderedPageBreak/>
        <w:t>abstractos con un dominio concreto y observar cómo el modelo representa clases, atributos, operaciones y asociaciones.</w:t>
      </w:r>
    </w:p>
    <w:p w14:paraId="753C1C14" w14:textId="77777777" w:rsidR="003A5B5A" w:rsidRPr="002F1149" w:rsidRDefault="00000000">
      <w:pPr>
        <w:pStyle w:val="Ttulo2"/>
        <w:rPr>
          <w:color w:val="auto"/>
        </w:rPr>
      </w:pPr>
      <w:r w:rsidRPr="002F1149">
        <w:rPr>
          <w:color w:val="auto"/>
        </w:rPr>
        <w:t xml:space="preserve">4.2 </w:t>
      </w:r>
      <w:proofErr w:type="spellStart"/>
      <w:r w:rsidRPr="002F1149">
        <w:rPr>
          <w:color w:val="auto"/>
        </w:rPr>
        <w:t>Demostración</w:t>
      </w:r>
      <w:proofErr w:type="spellEnd"/>
      <w:r w:rsidRPr="002F1149">
        <w:rPr>
          <w:color w:val="auto"/>
        </w:rPr>
        <w:t xml:space="preserve"> </w:t>
      </w:r>
      <w:proofErr w:type="spellStart"/>
      <w:r w:rsidRPr="002F1149">
        <w:rPr>
          <w:color w:val="auto"/>
        </w:rPr>
        <w:t>técnica</w:t>
      </w:r>
      <w:proofErr w:type="spellEnd"/>
    </w:p>
    <w:tbl>
      <w:tblPr>
        <w:tblStyle w:val="Tablaconcuadrcula"/>
        <w:tblW w:w="0" w:type="auto"/>
        <w:jc w:val="center"/>
        <w:tblLayout w:type="fixed"/>
        <w:tblLook w:val="04A0" w:firstRow="1" w:lastRow="0" w:firstColumn="1" w:lastColumn="0" w:noHBand="0" w:noVBand="1"/>
      </w:tblPr>
      <w:tblGrid>
        <w:gridCol w:w="1350"/>
        <w:gridCol w:w="4250"/>
        <w:gridCol w:w="3760"/>
      </w:tblGrid>
      <w:tr w:rsidR="003A5B5A" w:rsidRPr="002F1149" w14:paraId="2676A048" w14:textId="77777777">
        <w:trPr>
          <w:cantSplit/>
          <w:tblHeader/>
          <w:jc w:val="center"/>
        </w:trPr>
        <w:tc>
          <w:tcPr>
            <w:tcW w:w="1350" w:type="dxa"/>
            <w:shd w:val="clear" w:color="auto" w:fill="17365D"/>
            <w:tcMar>
              <w:top w:w="100" w:type="dxa"/>
              <w:left w:w="120" w:type="dxa"/>
              <w:bottom w:w="100" w:type="dxa"/>
              <w:right w:w="120" w:type="dxa"/>
            </w:tcMar>
            <w:vAlign w:val="center"/>
          </w:tcPr>
          <w:p w14:paraId="1E0E29BF" w14:textId="77777777" w:rsidR="003A5B5A" w:rsidRPr="002F1149" w:rsidRDefault="00000000">
            <w:pPr>
              <w:jc w:val="center"/>
              <w:rPr>
                <w:color w:val="auto"/>
              </w:rPr>
            </w:pPr>
            <w:r w:rsidRPr="002F1149">
              <w:rPr>
                <w:b/>
                <w:color w:val="auto"/>
                <w:sz w:val="20"/>
              </w:rPr>
              <w:t>Etapa</w:t>
            </w:r>
          </w:p>
        </w:tc>
        <w:tc>
          <w:tcPr>
            <w:tcW w:w="4250" w:type="dxa"/>
            <w:shd w:val="clear" w:color="auto" w:fill="17365D"/>
            <w:tcMar>
              <w:top w:w="100" w:type="dxa"/>
              <w:left w:w="120" w:type="dxa"/>
              <w:bottom w:w="100" w:type="dxa"/>
              <w:right w:w="120" w:type="dxa"/>
            </w:tcMar>
            <w:vAlign w:val="center"/>
          </w:tcPr>
          <w:p w14:paraId="20644F3E" w14:textId="77777777" w:rsidR="003A5B5A" w:rsidRPr="002F1149" w:rsidRDefault="00000000">
            <w:pPr>
              <w:jc w:val="center"/>
              <w:rPr>
                <w:color w:val="auto"/>
              </w:rPr>
            </w:pPr>
            <w:r w:rsidRPr="002F1149">
              <w:rPr>
                <w:b/>
                <w:color w:val="auto"/>
                <w:sz w:val="20"/>
              </w:rPr>
              <w:t>Actividad observada</w:t>
            </w:r>
          </w:p>
        </w:tc>
        <w:tc>
          <w:tcPr>
            <w:tcW w:w="3760" w:type="dxa"/>
            <w:shd w:val="clear" w:color="auto" w:fill="17365D"/>
            <w:tcMar>
              <w:top w:w="100" w:type="dxa"/>
              <w:left w:w="120" w:type="dxa"/>
              <w:bottom w:w="100" w:type="dxa"/>
              <w:right w:w="120" w:type="dxa"/>
            </w:tcMar>
            <w:vAlign w:val="center"/>
          </w:tcPr>
          <w:p w14:paraId="4340C29C" w14:textId="77777777" w:rsidR="003A5B5A" w:rsidRPr="002F1149" w:rsidRDefault="00000000">
            <w:pPr>
              <w:jc w:val="center"/>
              <w:rPr>
                <w:color w:val="auto"/>
              </w:rPr>
            </w:pPr>
            <w:r w:rsidRPr="002F1149">
              <w:rPr>
                <w:b/>
                <w:color w:val="auto"/>
                <w:sz w:val="20"/>
              </w:rPr>
              <w:t>Resultado técnico</w:t>
            </w:r>
          </w:p>
        </w:tc>
      </w:tr>
      <w:tr w:rsidR="003A5B5A" w:rsidRPr="002F1149" w14:paraId="661B3D04" w14:textId="77777777">
        <w:trPr>
          <w:cantSplit/>
          <w:jc w:val="center"/>
        </w:trPr>
        <w:tc>
          <w:tcPr>
            <w:tcW w:w="1350" w:type="dxa"/>
            <w:tcMar>
              <w:top w:w="100" w:type="dxa"/>
              <w:left w:w="120" w:type="dxa"/>
              <w:bottom w:w="100" w:type="dxa"/>
              <w:right w:w="120" w:type="dxa"/>
            </w:tcMar>
            <w:vAlign w:val="center"/>
          </w:tcPr>
          <w:p w14:paraId="2FEFBA2E" w14:textId="77777777" w:rsidR="003A5B5A" w:rsidRPr="002F1149" w:rsidRDefault="00000000">
            <w:pPr>
              <w:spacing w:after="0"/>
              <w:rPr>
                <w:color w:val="auto"/>
              </w:rPr>
            </w:pPr>
            <w:r w:rsidRPr="002F1149">
              <w:rPr>
                <w:color w:val="auto"/>
                <w:sz w:val="19"/>
              </w:rPr>
              <w:t>Preparación</w:t>
            </w:r>
          </w:p>
        </w:tc>
        <w:tc>
          <w:tcPr>
            <w:tcW w:w="4250" w:type="dxa"/>
            <w:tcMar>
              <w:top w:w="100" w:type="dxa"/>
              <w:left w:w="120" w:type="dxa"/>
              <w:bottom w:w="100" w:type="dxa"/>
              <w:right w:w="120" w:type="dxa"/>
            </w:tcMar>
            <w:vAlign w:val="center"/>
          </w:tcPr>
          <w:p w14:paraId="1AC65041" w14:textId="77777777" w:rsidR="003A5B5A" w:rsidRPr="002F1149" w:rsidRDefault="00000000">
            <w:pPr>
              <w:spacing w:after="0"/>
              <w:rPr>
                <w:color w:val="auto"/>
                <w:lang w:val="es-ES"/>
              </w:rPr>
            </w:pPr>
            <w:r w:rsidRPr="002F1149">
              <w:rPr>
                <w:color w:val="auto"/>
                <w:sz w:val="19"/>
                <w:lang w:val="es-ES"/>
              </w:rPr>
              <w:t>Selección de una versión estable —identificada en una nota como 17.3— y creación de un proyecto.</w:t>
            </w:r>
          </w:p>
        </w:tc>
        <w:tc>
          <w:tcPr>
            <w:tcW w:w="3760" w:type="dxa"/>
            <w:tcMar>
              <w:top w:w="100" w:type="dxa"/>
              <w:left w:w="120" w:type="dxa"/>
              <w:bottom w:w="100" w:type="dxa"/>
              <w:right w:w="120" w:type="dxa"/>
            </w:tcMar>
            <w:vAlign w:val="center"/>
          </w:tcPr>
          <w:p w14:paraId="45018369" w14:textId="77777777" w:rsidR="003A5B5A" w:rsidRPr="002F1149" w:rsidRDefault="00000000">
            <w:pPr>
              <w:spacing w:after="0"/>
              <w:rPr>
                <w:color w:val="auto"/>
              </w:rPr>
            </w:pPr>
            <w:proofErr w:type="spellStart"/>
            <w:r w:rsidRPr="002F1149">
              <w:rPr>
                <w:color w:val="auto"/>
                <w:sz w:val="19"/>
              </w:rPr>
              <w:t>Entorno</w:t>
            </w:r>
            <w:proofErr w:type="spellEnd"/>
            <w:r w:rsidRPr="002F1149">
              <w:rPr>
                <w:color w:val="auto"/>
                <w:sz w:val="19"/>
              </w:rPr>
              <w:t xml:space="preserve"> </w:t>
            </w:r>
            <w:proofErr w:type="spellStart"/>
            <w:r w:rsidRPr="002F1149">
              <w:rPr>
                <w:color w:val="auto"/>
                <w:sz w:val="19"/>
              </w:rPr>
              <w:t>listo</w:t>
            </w:r>
            <w:proofErr w:type="spellEnd"/>
            <w:r w:rsidRPr="002F1149">
              <w:rPr>
                <w:color w:val="auto"/>
                <w:sz w:val="19"/>
              </w:rPr>
              <w:t xml:space="preserve"> para </w:t>
            </w:r>
            <w:proofErr w:type="spellStart"/>
            <w:r w:rsidRPr="002F1149">
              <w:rPr>
                <w:color w:val="auto"/>
                <w:sz w:val="19"/>
              </w:rPr>
              <w:t>modelar</w:t>
            </w:r>
            <w:proofErr w:type="spellEnd"/>
            <w:r w:rsidRPr="002F1149">
              <w:rPr>
                <w:color w:val="auto"/>
                <w:sz w:val="19"/>
              </w:rPr>
              <w:t>.</w:t>
            </w:r>
          </w:p>
        </w:tc>
      </w:tr>
      <w:tr w:rsidR="003A5B5A" w:rsidRPr="002F1149" w14:paraId="33917566" w14:textId="77777777">
        <w:trPr>
          <w:cantSplit/>
          <w:jc w:val="center"/>
        </w:trPr>
        <w:tc>
          <w:tcPr>
            <w:tcW w:w="1350" w:type="dxa"/>
            <w:shd w:val="clear" w:color="auto" w:fill="F2F4F7"/>
            <w:tcMar>
              <w:top w:w="100" w:type="dxa"/>
              <w:left w:w="120" w:type="dxa"/>
              <w:bottom w:w="100" w:type="dxa"/>
              <w:right w:w="120" w:type="dxa"/>
            </w:tcMar>
            <w:vAlign w:val="center"/>
          </w:tcPr>
          <w:p w14:paraId="3E00B58B" w14:textId="77777777" w:rsidR="003A5B5A" w:rsidRPr="002F1149" w:rsidRDefault="00000000">
            <w:pPr>
              <w:spacing w:after="0"/>
              <w:rPr>
                <w:color w:val="auto"/>
              </w:rPr>
            </w:pPr>
            <w:r w:rsidRPr="002F1149">
              <w:rPr>
                <w:color w:val="auto"/>
                <w:sz w:val="19"/>
              </w:rPr>
              <w:t>Configuración</w:t>
            </w:r>
          </w:p>
        </w:tc>
        <w:tc>
          <w:tcPr>
            <w:tcW w:w="4250" w:type="dxa"/>
            <w:shd w:val="clear" w:color="auto" w:fill="F2F4F7"/>
            <w:tcMar>
              <w:top w:w="100" w:type="dxa"/>
              <w:left w:w="120" w:type="dxa"/>
              <w:bottom w:w="100" w:type="dxa"/>
              <w:right w:w="120" w:type="dxa"/>
            </w:tcMar>
            <w:vAlign w:val="center"/>
          </w:tcPr>
          <w:p w14:paraId="3C416F56" w14:textId="77777777" w:rsidR="003A5B5A" w:rsidRPr="002F1149" w:rsidRDefault="00000000">
            <w:pPr>
              <w:spacing w:after="0"/>
              <w:rPr>
                <w:color w:val="auto"/>
                <w:lang w:val="es-ES"/>
              </w:rPr>
            </w:pPr>
            <w:r w:rsidRPr="002F1149">
              <w:rPr>
                <w:color w:val="auto"/>
                <w:sz w:val="19"/>
                <w:lang w:val="es-ES"/>
              </w:rPr>
              <w:t>Registro de autor, lenguaje de trabajo y tipos de datos.</w:t>
            </w:r>
          </w:p>
        </w:tc>
        <w:tc>
          <w:tcPr>
            <w:tcW w:w="3760" w:type="dxa"/>
            <w:shd w:val="clear" w:color="auto" w:fill="F2F4F7"/>
            <w:tcMar>
              <w:top w:w="100" w:type="dxa"/>
              <w:left w:w="120" w:type="dxa"/>
              <w:bottom w:w="100" w:type="dxa"/>
              <w:right w:w="120" w:type="dxa"/>
            </w:tcMar>
            <w:vAlign w:val="center"/>
          </w:tcPr>
          <w:p w14:paraId="355907EA" w14:textId="77777777" w:rsidR="003A5B5A" w:rsidRPr="002F1149" w:rsidRDefault="00000000">
            <w:pPr>
              <w:spacing w:after="0"/>
              <w:rPr>
                <w:color w:val="auto"/>
                <w:lang w:val="es-ES"/>
              </w:rPr>
            </w:pPr>
            <w:r w:rsidRPr="002F1149">
              <w:rPr>
                <w:color w:val="auto"/>
                <w:sz w:val="19"/>
                <w:lang w:val="es-ES"/>
              </w:rPr>
              <w:t>Modelo alineado con el lenguaje objetivo.</w:t>
            </w:r>
          </w:p>
        </w:tc>
      </w:tr>
      <w:tr w:rsidR="003A5B5A" w:rsidRPr="002F1149" w14:paraId="185DA784" w14:textId="77777777">
        <w:trPr>
          <w:cantSplit/>
          <w:jc w:val="center"/>
        </w:trPr>
        <w:tc>
          <w:tcPr>
            <w:tcW w:w="1350" w:type="dxa"/>
            <w:tcMar>
              <w:top w:w="100" w:type="dxa"/>
              <w:left w:w="120" w:type="dxa"/>
              <w:bottom w:w="100" w:type="dxa"/>
              <w:right w:w="120" w:type="dxa"/>
            </w:tcMar>
            <w:vAlign w:val="center"/>
          </w:tcPr>
          <w:p w14:paraId="6E519847" w14:textId="77777777" w:rsidR="003A5B5A" w:rsidRPr="002F1149" w:rsidRDefault="00000000">
            <w:pPr>
              <w:spacing w:after="0"/>
              <w:rPr>
                <w:color w:val="auto"/>
              </w:rPr>
            </w:pPr>
            <w:proofErr w:type="spellStart"/>
            <w:r w:rsidRPr="002F1149">
              <w:rPr>
                <w:color w:val="auto"/>
                <w:sz w:val="19"/>
              </w:rPr>
              <w:t>Modelado</w:t>
            </w:r>
            <w:proofErr w:type="spellEnd"/>
          </w:p>
        </w:tc>
        <w:tc>
          <w:tcPr>
            <w:tcW w:w="4250" w:type="dxa"/>
            <w:tcMar>
              <w:top w:w="100" w:type="dxa"/>
              <w:left w:w="120" w:type="dxa"/>
              <w:bottom w:w="100" w:type="dxa"/>
              <w:right w:w="120" w:type="dxa"/>
            </w:tcMar>
            <w:vAlign w:val="center"/>
          </w:tcPr>
          <w:p w14:paraId="4B4BCDE9" w14:textId="77777777" w:rsidR="003A5B5A" w:rsidRPr="002F1149" w:rsidRDefault="00000000">
            <w:pPr>
              <w:spacing w:after="0"/>
              <w:rPr>
                <w:color w:val="auto"/>
                <w:lang w:val="es-ES"/>
              </w:rPr>
            </w:pPr>
            <w:r w:rsidRPr="002F1149">
              <w:rPr>
                <w:color w:val="auto"/>
                <w:sz w:val="19"/>
                <w:lang w:val="es-ES"/>
              </w:rPr>
              <w:t>Creación de un diagrama de clases y de clases como Mascota y Usuario; incorporación de atributos y operaciones.</w:t>
            </w:r>
          </w:p>
        </w:tc>
        <w:tc>
          <w:tcPr>
            <w:tcW w:w="3760" w:type="dxa"/>
            <w:tcMar>
              <w:top w:w="100" w:type="dxa"/>
              <w:left w:w="120" w:type="dxa"/>
              <w:bottom w:w="100" w:type="dxa"/>
              <w:right w:w="120" w:type="dxa"/>
            </w:tcMar>
            <w:vAlign w:val="center"/>
          </w:tcPr>
          <w:p w14:paraId="36272FB3" w14:textId="77777777" w:rsidR="003A5B5A" w:rsidRPr="002F1149" w:rsidRDefault="00000000">
            <w:pPr>
              <w:spacing w:after="0"/>
              <w:rPr>
                <w:color w:val="auto"/>
              </w:rPr>
            </w:pPr>
            <w:proofErr w:type="spellStart"/>
            <w:r w:rsidRPr="002F1149">
              <w:rPr>
                <w:color w:val="auto"/>
                <w:sz w:val="19"/>
              </w:rPr>
              <w:t>Representación</w:t>
            </w:r>
            <w:proofErr w:type="spellEnd"/>
            <w:r w:rsidRPr="002F1149">
              <w:rPr>
                <w:color w:val="auto"/>
                <w:sz w:val="19"/>
              </w:rPr>
              <w:t xml:space="preserve"> </w:t>
            </w:r>
            <w:proofErr w:type="spellStart"/>
            <w:r w:rsidRPr="002F1149">
              <w:rPr>
                <w:color w:val="auto"/>
                <w:sz w:val="19"/>
              </w:rPr>
              <w:t>estructural</w:t>
            </w:r>
            <w:proofErr w:type="spellEnd"/>
            <w:r w:rsidRPr="002F1149">
              <w:rPr>
                <w:color w:val="auto"/>
                <w:sz w:val="19"/>
              </w:rPr>
              <w:t xml:space="preserve"> del </w:t>
            </w:r>
            <w:proofErr w:type="spellStart"/>
            <w:r w:rsidRPr="002F1149">
              <w:rPr>
                <w:color w:val="auto"/>
                <w:sz w:val="19"/>
              </w:rPr>
              <w:t>dominio</w:t>
            </w:r>
            <w:proofErr w:type="spellEnd"/>
            <w:r w:rsidRPr="002F1149">
              <w:rPr>
                <w:color w:val="auto"/>
                <w:sz w:val="19"/>
              </w:rPr>
              <w:t>.</w:t>
            </w:r>
          </w:p>
        </w:tc>
      </w:tr>
      <w:tr w:rsidR="003A5B5A" w:rsidRPr="002F1149" w14:paraId="0D9EDA05" w14:textId="77777777">
        <w:trPr>
          <w:cantSplit/>
          <w:jc w:val="center"/>
        </w:trPr>
        <w:tc>
          <w:tcPr>
            <w:tcW w:w="1350" w:type="dxa"/>
            <w:shd w:val="clear" w:color="auto" w:fill="F2F4F7"/>
            <w:tcMar>
              <w:top w:w="100" w:type="dxa"/>
              <w:left w:w="120" w:type="dxa"/>
              <w:bottom w:w="100" w:type="dxa"/>
              <w:right w:w="120" w:type="dxa"/>
            </w:tcMar>
            <w:vAlign w:val="center"/>
          </w:tcPr>
          <w:p w14:paraId="5BF0435A" w14:textId="77777777" w:rsidR="003A5B5A" w:rsidRPr="002F1149" w:rsidRDefault="00000000">
            <w:pPr>
              <w:spacing w:after="0"/>
              <w:rPr>
                <w:color w:val="auto"/>
              </w:rPr>
            </w:pPr>
            <w:r w:rsidRPr="002F1149">
              <w:rPr>
                <w:color w:val="auto"/>
                <w:sz w:val="19"/>
              </w:rPr>
              <w:t>Relaciones y perfiles</w:t>
            </w:r>
          </w:p>
        </w:tc>
        <w:tc>
          <w:tcPr>
            <w:tcW w:w="4250" w:type="dxa"/>
            <w:shd w:val="clear" w:color="auto" w:fill="F2F4F7"/>
            <w:tcMar>
              <w:top w:w="100" w:type="dxa"/>
              <w:left w:w="120" w:type="dxa"/>
              <w:bottom w:w="100" w:type="dxa"/>
              <w:right w:w="120" w:type="dxa"/>
            </w:tcMar>
            <w:vAlign w:val="center"/>
          </w:tcPr>
          <w:p w14:paraId="2B54A9B7" w14:textId="77777777" w:rsidR="003A5B5A" w:rsidRPr="002F1149" w:rsidRDefault="00000000">
            <w:pPr>
              <w:spacing w:after="0"/>
              <w:rPr>
                <w:color w:val="auto"/>
                <w:lang w:val="es-ES"/>
              </w:rPr>
            </w:pPr>
            <w:r w:rsidRPr="002F1149">
              <w:rPr>
                <w:color w:val="auto"/>
                <w:sz w:val="19"/>
                <w:lang w:val="es-ES"/>
              </w:rPr>
              <w:t>Relación entre clases y uso de estereotipos/perfil UML.</w:t>
            </w:r>
          </w:p>
        </w:tc>
        <w:tc>
          <w:tcPr>
            <w:tcW w:w="3760" w:type="dxa"/>
            <w:shd w:val="clear" w:color="auto" w:fill="F2F4F7"/>
            <w:tcMar>
              <w:top w:w="100" w:type="dxa"/>
              <w:left w:w="120" w:type="dxa"/>
              <w:bottom w:w="100" w:type="dxa"/>
              <w:right w:w="120" w:type="dxa"/>
            </w:tcMar>
            <w:vAlign w:val="center"/>
          </w:tcPr>
          <w:p w14:paraId="69FF9909" w14:textId="77777777" w:rsidR="003A5B5A" w:rsidRPr="002F1149" w:rsidRDefault="00000000">
            <w:pPr>
              <w:spacing w:after="0"/>
              <w:rPr>
                <w:color w:val="auto"/>
                <w:lang w:val="es-ES"/>
              </w:rPr>
            </w:pPr>
            <w:r w:rsidRPr="002F1149">
              <w:rPr>
                <w:color w:val="auto"/>
                <w:sz w:val="19"/>
                <w:lang w:val="es-ES"/>
              </w:rPr>
              <w:t>Modelo enriquecido con semántica adicional.</w:t>
            </w:r>
          </w:p>
        </w:tc>
      </w:tr>
      <w:tr w:rsidR="003A5B5A" w:rsidRPr="002F1149" w14:paraId="032202C0" w14:textId="77777777">
        <w:trPr>
          <w:cantSplit/>
          <w:jc w:val="center"/>
        </w:trPr>
        <w:tc>
          <w:tcPr>
            <w:tcW w:w="1350" w:type="dxa"/>
            <w:tcMar>
              <w:top w:w="100" w:type="dxa"/>
              <w:left w:w="120" w:type="dxa"/>
              <w:bottom w:w="100" w:type="dxa"/>
              <w:right w:w="120" w:type="dxa"/>
            </w:tcMar>
            <w:vAlign w:val="center"/>
          </w:tcPr>
          <w:p w14:paraId="221EACF0" w14:textId="77777777" w:rsidR="003A5B5A" w:rsidRPr="002F1149" w:rsidRDefault="00000000">
            <w:pPr>
              <w:spacing w:after="0"/>
              <w:rPr>
                <w:color w:val="auto"/>
              </w:rPr>
            </w:pPr>
            <w:r w:rsidRPr="002F1149">
              <w:rPr>
                <w:color w:val="auto"/>
                <w:sz w:val="19"/>
              </w:rPr>
              <w:t>Generación</w:t>
            </w:r>
          </w:p>
        </w:tc>
        <w:tc>
          <w:tcPr>
            <w:tcW w:w="4250" w:type="dxa"/>
            <w:tcMar>
              <w:top w:w="100" w:type="dxa"/>
              <w:left w:w="120" w:type="dxa"/>
              <w:bottom w:w="100" w:type="dxa"/>
              <w:right w:w="120" w:type="dxa"/>
            </w:tcMar>
            <w:vAlign w:val="center"/>
          </w:tcPr>
          <w:p w14:paraId="0DDD32BB" w14:textId="77777777" w:rsidR="003A5B5A" w:rsidRPr="002F1149" w:rsidRDefault="00000000">
            <w:pPr>
              <w:spacing w:after="0"/>
              <w:rPr>
                <w:color w:val="auto"/>
                <w:lang w:val="es-ES"/>
              </w:rPr>
            </w:pPr>
            <w:r w:rsidRPr="002F1149">
              <w:rPr>
                <w:color w:val="auto"/>
                <w:sz w:val="19"/>
                <w:lang w:val="es-ES"/>
              </w:rPr>
              <w:t>Configuración del generador y transformación del modelo a código, relacionada en las notas con C#.</w:t>
            </w:r>
          </w:p>
        </w:tc>
        <w:tc>
          <w:tcPr>
            <w:tcW w:w="3760" w:type="dxa"/>
            <w:tcMar>
              <w:top w:w="100" w:type="dxa"/>
              <w:left w:w="120" w:type="dxa"/>
              <w:bottom w:w="100" w:type="dxa"/>
              <w:right w:w="120" w:type="dxa"/>
            </w:tcMar>
            <w:vAlign w:val="center"/>
          </w:tcPr>
          <w:p w14:paraId="79EFE49B" w14:textId="77777777" w:rsidR="003A5B5A" w:rsidRPr="002F1149" w:rsidRDefault="00000000">
            <w:pPr>
              <w:spacing w:after="0"/>
              <w:rPr>
                <w:color w:val="auto"/>
                <w:lang w:val="es-ES"/>
              </w:rPr>
            </w:pPr>
            <w:r w:rsidRPr="002F1149">
              <w:rPr>
                <w:color w:val="auto"/>
                <w:sz w:val="19"/>
                <w:lang w:val="es-ES"/>
              </w:rPr>
              <w:t>Código base derivado del diagrama.</w:t>
            </w:r>
          </w:p>
        </w:tc>
      </w:tr>
    </w:tbl>
    <w:p w14:paraId="4AD03DB7" w14:textId="77777777" w:rsidR="003A5B5A" w:rsidRPr="002F1149" w:rsidRDefault="003A5B5A">
      <w:pPr>
        <w:spacing w:after="20"/>
        <w:rPr>
          <w:color w:val="auto"/>
          <w:lang w:val="es-ES"/>
        </w:rPr>
      </w:pPr>
    </w:p>
    <w:p w14:paraId="31DC77A4" w14:textId="77777777" w:rsidR="003A5B5A" w:rsidRPr="002F1149" w:rsidRDefault="00000000">
      <w:pPr>
        <w:pStyle w:val="Ttulo2"/>
        <w:rPr>
          <w:color w:val="auto"/>
        </w:rPr>
      </w:pPr>
      <w:r w:rsidRPr="002F1149">
        <w:rPr>
          <w:color w:val="auto"/>
        </w:rPr>
        <w:t xml:space="preserve">4.3 </w:t>
      </w:r>
      <w:proofErr w:type="spellStart"/>
      <w:r w:rsidRPr="002F1149">
        <w:rPr>
          <w:color w:val="auto"/>
        </w:rPr>
        <w:t>Fortalezas</w:t>
      </w:r>
      <w:proofErr w:type="spellEnd"/>
      <w:r w:rsidRPr="002F1149">
        <w:rPr>
          <w:color w:val="auto"/>
        </w:rPr>
        <w:t xml:space="preserve"> y </w:t>
      </w:r>
      <w:proofErr w:type="spellStart"/>
      <w:r w:rsidRPr="002F1149">
        <w:rPr>
          <w:color w:val="auto"/>
        </w:rPr>
        <w:t>limitaciones</w:t>
      </w:r>
      <w:proofErr w:type="spellEnd"/>
      <w:r w:rsidRPr="002F1149">
        <w:rPr>
          <w:color w:val="auto"/>
        </w:rPr>
        <w:t xml:space="preserve"> observadas</w:t>
      </w:r>
    </w:p>
    <w:p w14:paraId="71E6971B" w14:textId="77777777" w:rsidR="003A5B5A" w:rsidRPr="002F1149" w:rsidRDefault="00000000">
      <w:pPr>
        <w:pStyle w:val="Listaconvietas"/>
        <w:spacing w:after="80"/>
        <w:rPr>
          <w:color w:val="auto"/>
          <w:lang w:val="es-ES"/>
        </w:rPr>
      </w:pPr>
      <w:r w:rsidRPr="002F1149">
        <w:rPr>
          <w:color w:val="auto"/>
          <w:lang w:val="es-ES"/>
        </w:rPr>
        <w:t>Fortaleza: integra modelado UML, perfiles, estereotipos y generación de código en un mismo flujo.</w:t>
      </w:r>
    </w:p>
    <w:p w14:paraId="363FE06B" w14:textId="77777777" w:rsidR="003A5B5A" w:rsidRPr="002F1149" w:rsidRDefault="00000000">
      <w:pPr>
        <w:pStyle w:val="Listaconvietas"/>
        <w:spacing w:after="80"/>
        <w:rPr>
          <w:color w:val="auto"/>
          <w:lang w:val="es-ES"/>
        </w:rPr>
      </w:pPr>
      <w:r w:rsidRPr="002F1149">
        <w:rPr>
          <w:color w:val="auto"/>
          <w:lang w:val="es-ES"/>
        </w:rPr>
        <w:t>Fortaleza: facilita explicar la relación entre un modelo de clases y su representación en un lenguaje de programación.</w:t>
      </w:r>
    </w:p>
    <w:p w14:paraId="4B913B38" w14:textId="77777777" w:rsidR="003A5B5A" w:rsidRPr="002F1149" w:rsidRDefault="00000000">
      <w:pPr>
        <w:pStyle w:val="Listaconvietas"/>
        <w:spacing w:after="80"/>
        <w:rPr>
          <w:color w:val="auto"/>
          <w:lang w:val="es-ES"/>
        </w:rPr>
      </w:pPr>
      <w:r w:rsidRPr="002F1149">
        <w:rPr>
          <w:color w:val="auto"/>
          <w:lang w:val="es-ES"/>
        </w:rPr>
        <w:t>Limitación: los métodos generados quedan sin cuerpo, por lo que la lógica debe implementarse manualmente.</w:t>
      </w:r>
    </w:p>
    <w:p w14:paraId="1D999EB9" w14:textId="77777777" w:rsidR="003A5B5A" w:rsidRPr="002F1149" w:rsidRDefault="00000000">
      <w:pPr>
        <w:pStyle w:val="Listaconvietas"/>
        <w:spacing w:after="80"/>
        <w:rPr>
          <w:color w:val="auto"/>
          <w:lang w:val="es-ES"/>
        </w:rPr>
      </w:pPr>
      <w:r w:rsidRPr="002F1149">
        <w:rPr>
          <w:color w:val="auto"/>
          <w:lang w:val="es-ES"/>
        </w:rPr>
        <w:t>Limitación: se reportó la generación de arreglos en situaciones donde se esperaba una colección tipo List.</w:t>
      </w:r>
    </w:p>
    <w:p w14:paraId="296AEEB5" w14:textId="77777777" w:rsidR="003A5B5A" w:rsidRPr="002F1149" w:rsidRDefault="00000000">
      <w:pPr>
        <w:pStyle w:val="Listaconvietas"/>
        <w:spacing w:after="80"/>
        <w:rPr>
          <w:color w:val="auto"/>
          <w:lang w:val="es-ES"/>
        </w:rPr>
      </w:pPr>
      <w:r w:rsidRPr="002F1149">
        <w:rPr>
          <w:color w:val="auto"/>
          <w:lang w:val="es-ES"/>
        </w:rPr>
        <w:t>Riesgo técnico: el código generado debe revisarse; no sustituye decisiones de diseño, validaciones ni lógica de negocio.</w:t>
      </w:r>
    </w:p>
    <w:p w14:paraId="065464E2" w14:textId="77777777" w:rsidR="003A5B5A" w:rsidRPr="002F1149" w:rsidRDefault="00000000">
      <w:pPr>
        <w:pStyle w:val="Ttulo2"/>
        <w:rPr>
          <w:color w:val="auto"/>
          <w:lang w:val="es-ES"/>
        </w:rPr>
      </w:pPr>
      <w:r w:rsidRPr="002F1149">
        <w:rPr>
          <w:color w:val="auto"/>
          <w:lang w:val="es-ES"/>
        </w:rPr>
        <w:t>4.4 Evaluación</w:t>
      </w:r>
    </w:p>
    <w:p w14:paraId="6EAEDE62" w14:textId="77777777" w:rsidR="003A5B5A" w:rsidRPr="002F1149" w:rsidRDefault="00000000">
      <w:pPr>
        <w:rPr>
          <w:color w:val="auto"/>
          <w:lang w:val="es-ES"/>
        </w:rPr>
      </w:pPr>
      <w:r w:rsidRPr="002F1149">
        <w:rPr>
          <w:color w:val="auto"/>
          <w:lang w:val="es-ES"/>
        </w:rPr>
        <w:t>La exposición mostró coherencia entre teoría y práctica: los conceptos de ingeniería dirigida por modelos se concretaron en un diagrama y en la generación de código. Su principal valor didáctico fue enseñar el flujo modelo–código. Para mejorar la evidencia técnica, habría sido conveniente comparar explícitamente el modelo con el código final, compilar el resultado y documentar qué elementos se generan correctamente y cuáles requieren intervención manual.</w:t>
      </w:r>
    </w:p>
    <w:p w14:paraId="45963CDA" w14:textId="77777777" w:rsidR="003A5B5A" w:rsidRPr="002F1149" w:rsidRDefault="00000000">
      <w:pPr>
        <w:pStyle w:val="Ttulo1"/>
        <w:rPr>
          <w:color w:val="auto"/>
          <w:lang w:val="es-ES"/>
        </w:rPr>
      </w:pPr>
      <w:r w:rsidRPr="002F1149">
        <w:rPr>
          <w:color w:val="auto"/>
          <w:lang w:val="es-ES"/>
        </w:rPr>
        <w:lastRenderedPageBreak/>
        <w:t xml:space="preserve">5. Exposición del Grupo D: </w:t>
      </w:r>
      <w:proofErr w:type="spellStart"/>
      <w:r w:rsidRPr="002F1149">
        <w:rPr>
          <w:color w:val="auto"/>
          <w:lang w:val="es-ES"/>
        </w:rPr>
        <w:t>PowerDesigner</w:t>
      </w:r>
      <w:proofErr w:type="spellEnd"/>
    </w:p>
    <w:p w14:paraId="2FA95CB9" w14:textId="77777777" w:rsidR="003A5B5A" w:rsidRPr="002F1149" w:rsidRDefault="00000000">
      <w:pPr>
        <w:pStyle w:val="Ttulo2"/>
        <w:rPr>
          <w:color w:val="auto"/>
          <w:lang w:val="es-ES"/>
        </w:rPr>
      </w:pPr>
      <w:r w:rsidRPr="002F1149">
        <w:rPr>
          <w:color w:val="auto"/>
          <w:lang w:val="es-ES"/>
        </w:rPr>
        <w:t>5.1 Contenido conceptual</w:t>
      </w:r>
    </w:p>
    <w:p w14:paraId="0F5703C5" w14:textId="77777777" w:rsidR="003A5B5A" w:rsidRPr="002F1149" w:rsidRDefault="00000000">
      <w:pPr>
        <w:rPr>
          <w:color w:val="auto"/>
          <w:lang w:val="es-ES"/>
        </w:rPr>
      </w:pPr>
      <w:proofErr w:type="spellStart"/>
      <w:r w:rsidRPr="002F1149">
        <w:rPr>
          <w:color w:val="auto"/>
          <w:lang w:val="es-ES"/>
        </w:rPr>
        <w:t>PowerDesigner</w:t>
      </w:r>
      <w:proofErr w:type="spellEnd"/>
      <w:r w:rsidRPr="002F1149">
        <w:rPr>
          <w:color w:val="auto"/>
          <w:lang w:val="es-ES"/>
        </w:rPr>
        <w:t xml:space="preserve"> fue presentado como una herramienta CASE orientada no solo al modelado aislado, sino también a la conexión entre modelos. Las notas destacan su capacidad para representar datos, procesos empresariales, requisitos, aplicaciones y arquitecturas tecnológicas mediante modelos relacionados. También se mencionaron tres niveles de modelado de datos: conceptual, lógico y físico.</w:t>
      </w:r>
    </w:p>
    <w:p w14:paraId="183858E3" w14:textId="77777777" w:rsidR="003A5B5A" w:rsidRPr="002F1149" w:rsidRDefault="00000000">
      <w:pPr>
        <w:rPr>
          <w:color w:val="auto"/>
          <w:lang w:val="es-ES"/>
        </w:rPr>
      </w:pPr>
      <w:r w:rsidRPr="002F1149">
        <w:rPr>
          <w:color w:val="auto"/>
          <w:lang w:val="es-ES"/>
        </w:rPr>
        <w:t xml:space="preserve">El ejemplo se vinculó con </w:t>
      </w:r>
      <w:proofErr w:type="spellStart"/>
      <w:r w:rsidRPr="002F1149">
        <w:rPr>
          <w:color w:val="auto"/>
          <w:lang w:val="es-ES"/>
        </w:rPr>
        <w:t>UteqMarket</w:t>
      </w:r>
      <w:proofErr w:type="spellEnd"/>
      <w:r w:rsidRPr="002F1149">
        <w:rPr>
          <w:color w:val="auto"/>
          <w:lang w:val="es-ES"/>
        </w:rPr>
        <w:t>. La exposición explicó los diagramas disponibles y señaló que la herramienta puede generar artefactos para distintos destinos, aunque la demostración se concentró en SQL por su utilidad para implementar una base de datos.</w:t>
      </w:r>
    </w:p>
    <w:p w14:paraId="44B6B868" w14:textId="77777777" w:rsidR="003A5B5A" w:rsidRPr="002F1149" w:rsidRDefault="00000000">
      <w:pPr>
        <w:pStyle w:val="Ttulo2"/>
        <w:rPr>
          <w:color w:val="auto"/>
        </w:rPr>
      </w:pPr>
      <w:r w:rsidRPr="002F1149">
        <w:rPr>
          <w:color w:val="auto"/>
        </w:rPr>
        <w:t xml:space="preserve">5.2 </w:t>
      </w:r>
      <w:proofErr w:type="spellStart"/>
      <w:r w:rsidRPr="002F1149">
        <w:rPr>
          <w:color w:val="auto"/>
        </w:rPr>
        <w:t>Demostración</w:t>
      </w:r>
      <w:proofErr w:type="spellEnd"/>
      <w:r w:rsidRPr="002F1149">
        <w:rPr>
          <w:color w:val="auto"/>
        </w:rPr>
        <w:t xml:space="preserve"> </w:t>
      </w:r>
      <w:proofErr w:type="spellStart"/>
      <w:r w:rsidRPr="002F1149">
        <w:rPr>
          <w:color w:val="auto"/>
        </w:rPr>
        <w:t>técnica</w:t>
      </w:r>
      <w:proofErr w:type="spellEnd"/>
    </w:p>
    <w:tbl>
      <w:tblPr>
        <w:tblStyle w:val="Tablaconcuadrcula"/>
        <w:tblW w:w="0" w:type="auto"/>
        <w:jc w:val="center"/>
        <w:tblLayout w:type="fixed"/>
        <w:tblLook w:val="04A0" w:firstRow="1" w:lastRow="0" w:firstColumn="1" w:lastColumn="0" w:noHBand="0" w:noVBand="1"/>
      </w:tblPr>
      <w:tblGrid>
        <w:gridCol w:w="1350"/>
        <w:gridCol w:w="4250"/>
        <w:gridCol w:w="3760"/>
      </w:tblGrid>
      <w:tr w:rsidR="003A5B5A" w:rsidRPr="002F1149" w14:paraId="35E2FA26" w14:textId="77777777">
        <w:trPr>
          <w:cantSplit/>
          <w:tblHeader/>
          <w:jc w:val="center"/>
        </w:trPr>
        <w:tc>
          <w:tcPr>
            <w:tcW w:w="1350" w:type="dxa"/>
            <w:shd w:val="clear" w:color="auto" w:fill="17365D"/>
            <w:tcMar>
              <w:top w:w="100" w:type="dxa"/>
              <w:left w:w="120" w:type="dxa"/>
              <w:bottom w:w="100" w:type="dxa"/>
              <w:right w:w="120" w:type="dxa"/>
            </w:tcMar>
            <w:vAlign w:val="center"/>
          </w:tcPr>
          <w:p w14:paraId="30CD539C" w14:textId="77777777" w:rsidR="003A5B5A" w:rsidRPr="002F1149" w:rsidRDefault="00000000">
            <w:pPr>
              <w:jc w:val="center"/>
              <w:rPr>
                <w:color w:val="auto"/>
              </w:rPr>
            </w:pPr>
            <w:r w:rsidRPr="002F1149">
              <w:rPr>
                <w:b/>
                <w:color w:val="auto"/>
                <w:sz w:val="20"/>
              </w:rPr>
              <w:t>Etapa</w:t>
            </w:r>
          </w:p>
        </w:tc>
        <w:tc>
          <w:tcPr>
            <w:tcW w:w="4250" w:type="dxa"/>
            <w:shd w:val="clear" w:color="auto" w:fill="17365D"/>
            <w:tcMar>
              <w:top w:w="100" w:type="dxa"/>
              <w:left w:w="120" w:type="dxa"/>
              <w:bottom w:w="100" w:type="dxa"/>
              <w:right w:w="120" w:type="dxa"/>
            </w:tcMar>
            <w:vAlign w:val="center"/>
          </w:tcPr>
          <w:p w14:paraId="500D5BBE" w14:textId="77777777" w:rsidR="003A5B5A" w:rsidRPr="002F1149" w:rsidRDefault="00000000">
            <w:pPr>
              <w:jc w:val="center"/>
              <w:rPr>
                <w:color w:val="auto"/>
              </w:rPr>
            </w:pPr>
            <w:r w:rsidRPr="002F1149">
              <w:rPr>
                <w:b/>
                <w:color w:val="auto"/>
                <w:sz w:val="20"/>
              </w:rPr>
              <w:t>Actividad observada</w:t>
            </w:r>
          </w:p>
        </w:tc>
        <w:tc>
          <w:tcPr>
            <w:tcW w:w="3760" w:type="dxa"/>
            <w:shd w:val="clear" w:color="auto" w:fill="17365D"/>
            <w:tcMar>
              <w:top w:w="100" w:type="dxa"/>
              <w:left w:w="120" w:type="dxa"/>
              <w:bottom w:w="100" w:type="dxa"/>
              <w:right w:w="120" w:type="dxa"/>
            </w:tcMar>
            <w:vAlign w:val="center"/>
          </w:tcPr>
          <w:p w14:paraId="2B855A39" w14:textId="77777777" w:rsidR="003A5B5A" w:rsidRPr="002F1149" w:rsidRDefault="00000000">
            <w:pPr>
              <w:jc w:val="center"/>
              <w:rPr>
                <w:color w:val="auto"/>
              </w:rPr>
            </w:pPr>
            <w:r w:rsidRPr="002F1149">
              <w:rPr>
                <w:b/>
                <w:color w:val="auto"/>
                <w:sz w:val="20"/>
              </w:rPr>
              <w:t>Resultado técnico</w:t>
            </w:r>
          </w:p>
        </w:tc>
      </w:tr>
      <w:tr w:rsidR="003A5B5A" w:rsidRPr="002F1149" w14:paraId="642D3225" w14:textId="77777777">
        <w:trPr>
          <w:cantSplit/>
          <w:jc w:val="center"/>
        </w:trPr>
        <w:tc>
          <w:tcPr>
            <w:tcW w:w="1350" w:type="dxa"/>
            <w:tcMar>
              <w:top w:w="100" w:type="dxa"/>
              <w:left w:w="120" w:type="dxa"/>
              <w:bottom w:w="100" w:type="dxa"/>
              <w:right w:w="120" w:type="dxa"/>
            </w:tcMar>
            <w:vAlign w:val="center"/>
          </w:tcPr>
          <w:p w14:paraId="5FA35B8B" w14:textId="77777777" w:rsidR="003A5B5A" w:rsidRPr="002F1149" w:rsidRDefault="00000000">
            <w:pPr>
              <w:spacing w:after="0"/>
              <w:rPr>
                <w:color w:val="auto"/>
              </w:rPr>
            </w:pPr>
            <w:r w:rsidRPr="002F1149">
              <w:rPr>
                <w:color w:val="auto"/>
                <w:sz w:val="19"/>
              </w:rPr>
              <w:t>Preparación</w:t>
            </w:r>
          </w:p>
        </w:tc>
        <w:tc>
          <w:tcPr>
            <w:tcW w:w="4250" w:type="dxa"/>
            <w:tcMar>
              <w:top w:w="100" w:type="dxa"/>
              <w:left w:w="120" w:type="dxa"/>
              <w:bottom w:w="100" w:type="dxa"/>
              <w:right w:w="120" w:type="dxa"/>
            </w:tcMar>
            <w:vAlign w:val="center"/>
          </w:tcPr>
          <w:p w14:paraId="18FBD83D" w14:textId="77777777" w:rsidR="003A5B5A" w:rsidRPr="002F1149" w:rsidRDefault="00000000">
            <w:pPr>
              <w:spacing w:after="0"/>
              <w:rPr>
                <w:color w:val="auto"/>
                <w:lang w:val="es-ES"/>
              </w:rPr>
            </w:pPr>
            <w:r w:rsidRPr="002F1149">
              <w:rPr>
                <w:color w:val="auto"/>
                <w:sz w:val="19"/>
                <w:lang w:val="es-ES"/>
              </w:rPr>
              <w:t>Creación de un proyecto y revisión de los modelos o diagramas disponibles.</w:t>
            </w:r>
          </w:p>
        </w:tc>
        <w:tc>
          <w:tcPr>
            <w:tcW w:w="3760" w:type="dxa"/>
            <w:tcMar>
              <w:top w:w="100" w:type="dxa"/>
              <w:left w:w="120" w:type="dxa"/>
              <w:bottom w:w="100" w:type="dxa"/>
              <w:right w:w="120" w:type="dxa"/>
            </w:tcMar>
            <w:vAlign w:val="center"/>
          </w:tcPr>
          <w:p w14:paraId="10A34F7D" w14:textId="77777777" w:rsidR="003A5B5A" w:rsidRPr="002F1149" w:rsidRDefault="00000000">
            <w:pPr>
              <w:spacing w:after="0"/>
              <w:rPr>
                <w:color w:val="auto"/>
                <w:lang w:val="es-ES"/>
              </w:rPr>
            </w:pPr>
            <w:r w:rsidRPr="002F1149">
              <w:rPr>
                <w:color w:val="auto"/>
                <w:sz w:val="19"/>
                <w:lang w:val="es-ES"/>
              </w:rPr>
              <w:t>Selección del tipo de representación adecuado.</w:t>
            </w:r>
          </w:p>
        </w:tc>
      </w:tr>
      <w:tr w:rsidR="003A5B5A" w:rsidRPr="002F1149" w14:paraId="2605DD19" w14:textId="77777777">
        <w:trPr>
          <w:cantSplit/>
          <w:jc w:val="center"/>
        </w:trPr>
        <w:tc>
          <w:tcPr>
            <w:tcW w:w="1350" w:type="dxa"/>
            <w:shd w:val="clear" w:color="auto" w:fill="F2F4F7"/>
            <w:tcMar>
              <w:top w:w="100" w:type="dxa"/>
              <w:left w:w="120" w:type="dxa"/>
              <w:bottom w:w="100" w:type="dxa"/>
              <w:right w:w="120" w:type="dxa"/>
            </w:tcMar>
            <w:vAlign w:val="center"/>
          </w:tcPr>
          <w:p w14:paraId="34E99713" w14:textId="77777777" w:rsidR="003A5B5A" w:rsidRPr="002F1149" w:rsidRDefault="00000000">
            <w:pPr>
              <w:spacing w:after="0"/>
              <w:rPr>
                <w:color w:val="auto"/>
              </w:rPr>
            </w:pPr>
            <w:proofErr w:type="spellStart"/>
            <w:r w:rsidRPr="002F1149">
              <w:rPr>
                <w:color w:val="auto"/>
                <w:sz w:val="19"/>
              </w:rPr>
              <w:t>Modelado</w:t>
            </w:r>
            <w:proofErr w:type="spellEnd"/>
          </w:p>
        </w:tc>
        <w:tc>
          <w:tcPr>
            <w:tcW w:w="4250" w:type="dxa"/>
            <w:shd w:val="clear" w:color="auto" w:fill="F2F4F7"/>
            <w:tcMar>
              <w:top w:w="100" w:type="dxa"/>
              <w:left w:w="120" w:type="dxa"/>
              <w:bottom w:w="100" w:type="dxa"/>
              <w:right w:w="120" w:type="dxa"/>
            </w:tcMar>
            <w:vAlign w:val="center"/>
          </w:tcPr>
          <w:p w14:paraId="00558162" w14:textId="77777777" w:rsidR="003A5B5A" w:rsidRPr="002F1149" w:rsidRDefault="00000000">
            <w:pPr>
              <w:spacing w:after="0"/>
              <w:rPr>
                <w:color w:val="auto"/>
                <w:lang w:val="es-ES"/>
              </w:rPr>
            </w:pPr>
            <w:r w:rsidRPr="002F1149">
              <w:rPr>
                <w:color w:val="auto"/>
                <w:sz w:val="19"/>
                <w:lang w:val="es-ES"/>
              </w:rPr>
              <w:t>Creación de un diagrama de clases y de la clase Usuario con propiedades, atributos y operaciones.</w:t>
            </w:r>
          </w:p>
        </w:tc>
        <w:tc>
          <w:tcPr>
            <w:tcW w:w="3760" w:type="dxa"/>
            <w:shd w:val="clear" w:color="auto" w:fill="F2F4F7"/>
            <w:tcMar>
              <w:top w:w="100" w:type="dxa"/>
              <w:left w:w="120" w:type="dxa"/>
              <w:bottom w:w="100" w:type="dxa"/>
              <w:right w:w="120" w:type="dxa"/>
            </w:tcMar>
            <w:vAlign w:val="center"/>
          </w:tcPr>
          <w:p w14:paraId="6B513908" w14:textId="77777777" w:rsidR="003A5B5A" w:rsidRPr="002F1149" w:rsidRDefault="00000000">
            <w:pPr>
              <w:spacing w:after="0"/>
              <w:rPr>
                <w:color w:val="auto"/>
              </w:rPr>
            </w:pPr>
            <w:r w:rsidRPr="002F1149">
              <w:rPr>
                <w:color w:val="auto"/>
                <w:sz w:val="19"/>
              </w:rPr>
              <w:t xml:space="preserve">Modelo </w:t>
            </w:r>
            <w:proofErr w:type="spellStart"/>
            <w:r w:rsidRPr="002F1149">
              <w:rPr>
                <w:color w:val="auto"/>
                <w:sz w:val="19"/>
              </w:rPr>
              <w:t>estructural</w:t>
            </w:r>
            <w:proofErr w:type="spellEnd"/>
            <w:r w:rsidRPr="002F1149">
              <w:rPr>
                <w:color w:val="auto"/>
                <w:sz w:val="19"/>
              </w:rPr>
              <w:t xml:space="preserve"> </w:t>
            </w:r>
            <w:proofErr w:type="spellStart"/>
            <w:r w:rsidRPr="002F1149">
              <w:rPr>
                <w:color w:val="auto"/>
                <w:sz w:val="19"/>
              </w:rPr>
              <w:t>inicial</w:t>
            </w:r>
            <w:proofErr w:type="spellEnd"/>
            <w:r w:rsidRPr="002F1149">
              <w:rPr>
                <w:color w:val="auto"/>
                <w:sz w:val="19"/>
              </w:rPr>
              <w:t>.</w:t>
            </w:r>
          </w:p>
        </w:tc>
      </w:tr>
      <w:tr w:rsidR="003A5B5A" w:rsidRPr="002F1149" w14:paraId="67EA8D52" w14:textId="77777777">
        <w:trPr>
          <w:cantSplit/>
          <w:jc w:val="center"/>
        </w:trPr>
        <w:tc>
          <w:tcPr>
            <w:tcW w:w="1350" w:type="dxa"/>
            <w:tcMar>
              <w:top w:w="100" w:type="dxa"/>
              <w:left w:w="120" w:type="dxa"/>
              <w:bottom w:w="100" w:type="dxa"/>
              <w:right w:w="120" w:type="dxa"/>
            </w:tcMar>
            <w:vAlign w:val="center"/>
          </w:tcPr>
          <w:p w14:paraId="49FFCD3E" w14:textId="77777777" w:rsidR="003A5B5A" w:rsidRPr="002F1149" w:rsidRDefault="00000000">
            <w:pPr>
              <w:spacing w:after="0"/>
              <w:rPr>
                <w:color w:val="auto"/>
              </w:rPr>
            </w:pPr>
            <w:r w:rsidRPr="002F1149">
              <w:rPr>
                <w:color w:val="auto"/>
                <w:sz w:val="19"/>
              </w:rPr>
              <w:t>Configuración</w:t>
            </w:r>
          </w:p>
        </w:tc>
        <w:tc>
          <w:tcPr>
            <w:tcW w:w="4250" w:type="dxa"/>
            <w:tcMar>
              <w:top w:w="100" w:type="dxa"/>
              <w:left w:w="120" w:type="dxa"/>
              <w:bottom w:w="100" w:type="dxa"/>
              <w:right w:w="120" w:type="dxa"/>
            </w:tcMar>
            <w:vAlign w:val="center"/>
          </w:tcPr>
          <w:p w14:paraId="75719019" w14:textId="77777777" w:rsidR="003A5B5A" w:rsidRPr="002F1149" w:rsidRDefault="00000000">
            <w:pPr>
              <w:spacing w:after="0"/>
              <w:rPr>
                <w:color w:val="auto"/>
                <w:lang w:val="es-ES"/>
              </w:rPr>
            </w:pPr>
            <w:r w:rsidRPr="002F1149">
              <w:rPr>
                <w:color w:val="auto"/>
                <w:sz w:val="19"/>
                <w:lang w:val="es-ES"/>
              </w:rPr>
              <w:t>Asignación del lenguaje o destino de generación; selección de SQL Server.</w:t>
            </w:r>
          </w:p>
        </w:tc>
        <w:tc>
          <w:tcPr>
            <w:tcW w:w="3760" w:type="dxa"/>
            <w:tcMar>
              <w:top w:w="100" w:type="dxa"/>
              <w:left w:w="120" w:type="dxa"/>
              <w:bottom w:w="100" w:type="dxa"/>
              <w:right w:w="120" w:type="dxa"/>
            </w:tcMar>
            <w:vAlign w:val="center"/>
          </w:tcPr>
          <w:p w14:paraId="20B2015A" w14:textId="77777777" w:rsidR="003A5B5A" w:rsidRPr="002F1149" w:rsidRDefault="00000000">
            <w:pPr>
              <w:spacing w:after="0"/>
              <w:rPr>
                <w:color w:val="auto"/>
                <w:lang w:val="es-ES"/>
              </w:rPr>
            </w:pPr>
            <w:r w:rsidRPr="002F1149">
              <w:rPr>
                <w:color w:val="auto"/>
                <w:sz w:val="19"/>
                <w:lang w:val="es-ES"/>
              </w:rPr>
              <w:t>Correspondencia entre modelo y plataforma objetivo.</w:t>
            </w:r>
          </w:p>
        </w:tc>
      </w:tr>
      <w:tr w:rsidR="003A5B5A" w:rsidRPr="002F1149" w14:paraId="3E5FF25C" w14:textId="77777777">
        <w:trPr>
          <w:cantSplit/>
          <w:jc w:val="center"/>
        </w:trPr>
        <w:tc>
          <w:tcPr>
            <w:tcW w:w="1350" w:type="dxa"/>
            <w:shd w:val="clear" w:color="auto" w:fill="F2F4F7"/>
            <w:tcMar>
              <w:top w:w="100" w:type="dxa"/>
              <w:left w:w="120" w:type="dxa"/>
              <w:bottom w:w="100" w:type="dxa"/>
              <w:right w:w="120" w:type="dxa"/>
            </w:tcMar>
            <w:vAlign w:val="center"/>
          </w:tcPr>
          <w:p w14:paraId="2C3C6266" w14:textId="77777777" w:rsidR="003A5B5A" w:rsidRPr="002F1149" w:rsidRDefault="00000000">
            <w:pPr>
              <w:spacing w:after="0"/>
              <w:rPr>
                <w:color w:val="auto"/>
              </w:rPr>
            </w:pPr>
            <w:r w:rsidRPr="002F1149">
              <w:rPr>
                <w:color w:val="auto"/>
                <w:sz w:val="19"/>
              </w:rPr>
              <w:t>Generación</w:t>
            </w:r>
          </w:p>
        </w:tc>
        <w:tc>
          <w:tcPr>
            <w:tcW w:w="4250" w:type="dxa"/>
            <w:shd w:val="clear" w:color="auto" w:fill="F2F4F7"/>
            <w:tcMar>
              <w:top w:w="100" w:type="dxa"/>
              <w:left w:w="120" w:type="dxa"/>
              <w:bottom w:w="100" w:type="dxa"/>
              <w:right w:w="120" w:type="dxa"/>
            </w:tcMar>
            <w:vAlign w:val="center"/>
          </w:tcPr>
          <w:p w14:paraId="2397B434" w14:textId="77777777" w:rsidR="003A5B5A" w:rsidRPr="002F1149" w:rsidRDefault="00000000">
            <w:pPr>
              <w:spacing w:after="0"/>
              <w:rPr>
                <w:color w:val="auto"/>
                <w:lang w:val="es-ES"/>
              </w:rPr>
            </w:pPr>
            <w:r w:rsidRPr="002F1149">
              <w:rPr>
                <w:color w:val="auto"/>
                <w:sz w:val="19"/>
                <w:lang w:val="es-ES"/>
              </w:rPr>
              <w:t>Exportación del modelo a un script SQL.</w:t>
            </w:r>
          </w:p>
        </w:tc>
        <w:tc>
          <w:tcPr>
            <w:tcW w:w="3760" w:type="dxa"/>
            <w:shd w:val="clear" w:color="auto" w:fill="F2F4F7"/>
            <w:tcMar>
              <w:top w:w="100" w:type="dxa"/>
              <w:left w:w="120" w:type="dxa"/>
              <w:bottom w:w="100" w:type="dxa"/>
              <w:right w:w="120" w:type="dxa"/>
            </w:tcMar>
            <w:vAlign w:val="center"/>
          </w:tcPr>
          <w:p w14:paraId="0DE8FDDE" w14:textId="77777777" w:rsidR="003A5B5A" w:rsidRPr="002F1149" w:rsidRDefault="00000000">
            <w:pPr>
              <w:spacing w:after="0"/>
              <w:rPr>
                <w:color w:val="auto"/>
                <w:lang w:val="es-ES"/>
              </w:rPr>
            </w:pPr>
            <w:r w:rsidRPr="002F1149">
              <w:rPr>
                <w:color w:val="auto"/>
                <w:sz w:val="19"/>
                <w:lang w:val="es-ES"/>
              </w:rPr>
              <w:t>Código DDL generado por la herramienta.</w:t>
            </w:r>
          </w:p>
        </w:tc>
      </w:tr>
      <w:tr w:rsidR="003A5B5A" w:rsidRPr="002F1149" w14:paraId="48B08FB2" w14:textId="77777777">
        <w:trPr>
          <w:cantSplit/>
          <w:jc w:val="center"/>
        </w:trPr>
        <w:tc>
          <w:tcPr>
            <w:tcW w:w="1350" w:type="dxa"/>
            <w:tcMar>
              <w:top w:w="100" w:type="dxa"/>
              <w:left w:w="120" w:type="dxa"/>
              <w:bottom w:w="100" w:type="dxa"/>
              <w:right w:w="120" w:type="dxa"/>
            </w:tcMar>
            <w:vAlign w:val="center"/>
          </w:tcPr>
          <w:p w14:paraId="01E17C8E" w14:textId="77777777" w:rsidR="003A5B5A" w:rsidRPr="002F1149" w:rsidRDefault="00000000">
            <w:pPr>
              <w:spacing w:after="0"/>
              <w:rPr>
                <w:color w:val="auto"/>
              </w:rPr>
            </w:pPr>
            <w:proofErr w:type="spellStart"/>
            <w:r w:rsidRPr="002F1149">
              <w:rPr>
                <w:color w:val="auto"/>
                <w:sz w:val="19"/>
              </w:rPr>
              <w:t>Validación</w:t>
            </w:r>
            <w:proofErr w:type="spellEnd"/>
          </w:p>
        </w:tc>
        <w:tc>
          <w:tcPr>
            <w:tcW w:w="4250" w:type="dxa"/>
            <w:tcMar>
              <w:top w:w="100" w:type="dxa"/>
              <w:left w:w="120" w:type="dxa"/>
              <w:bottom w:w="100" w:type="dxa"/>
              <w:right w:w="120" w:type="dxa"/>
            </w:tcMar>
            <w:vAlign w:val="center"/>
          </w:tcPr>
          <w:p w14:paraId="427411DA" w14:textId="77777777" w:rsidR="003A5B5A" w:rsidRPr="002F1149" w:rsidRDefault="00000000">
            <w:pPr>
              <w:spacing w:after="0"/>
              <w:rPr>
                <w:color w:val="auto"/>
              </w:rPr>
            </w:pPr>
            <w:r w:rsidRPr="002F1149">
              <w:rPr>
                <w:color w:val="auto"/>
                <w:sz w:val="19"/>
              </w:rPr>
              <w:t>Ejecución del script en SQL Server Management Studio.</w:t>
            </w:r>
          </w:p>
        </w:tc>
        <w:tc>
          <w:tcPr>
            <w:tcW w:w="3760" w:type="dxa"/>
            <w:tcMar>
              <w:top w:w="100" w:type="dxa"/>
              <w:left w:w="120" w:type="dxa"/>
              <w:bottom w:w="100" w:type="dxa"/>
              <w:right w:w="120" w:type="dxa"/>
            </w:tcMar>
            <w:vAlign w:val="center"/>
          </w:tcPr>
          <w:p w14:paraId="79DDAFDC" w14:textId="77777777" w:rsidR="003A5B5A" w:rsidRPr="002F1149" w:rsidRDefault="00000000">
            <w:pPr>
              <w:spacing w:after="0"/>
              <w:rPr>
                <w:color w:val="auto"/>
                <w:lang w:val="es-ES"/>
              </w:rPr>
            </w:pPr>
            <w:r w:rsidRPr="002F1149">
              <w:rPr>
                <w:color w:val="auto"/>
                <w:sz w:val="19"/>
                <w:lang w:val="es-ES"/>
              </w:rPr>
              <w:t>Creación observable de tablas en la base de datos.</w:t>
            </w:r>
          </w:p>
        </w:tc>
      </w:tr>
    </w:tbl>
    <w:p w14:paraId="38857469" w14:textId="77777777" w:rsidR="003A5B5A" w:rsidRPr="002F1149" w:rsidRDefault="003A5B5A">
      <w:pPr>
        <w:spacing w:after="20"/>
        <w:rPr>
          <w:color w:val="auto"/>
          <w:lang w:val="es-ES"/>
        </w:rPr>
      </w:pPr>
    </w:p>
    <w:p w14:paraId="72CFA454" w14:textId="77777777" w:rsidR="003A5B5A" w:rsidRPr="002F1149" w:rsidRDefault="00000000">
      <w:pPr>
        <w:pStyle w:val="Ttulo2"/>
        <w:rPr>
          <w:color w:val="auto"/>
        </w:rPr>
      </w:pPr>
      <w:r w:rsidRPr="002F1149">
        <w:rPr>
          <w:color w:val="auto"/>
        </w:rPr>
        <w:t xml:space="preserve">5.3 </w:t>
      </w:r>
      <w:proofErr w:type="spellStart"/>
      <w:r w:rsidRPr="002F1149">
        <w:rPr>
          <w:color w:val="auto"/>
        </w:rPr>
        <w:t>Fortalezas</w:t>
      </w:r>
      <w:proofErr w:type="spellEnd"/>
      <w:r w:rsidRPr="002F1149">
        <w:rPr>
          <w:color w:val="auto"/>
        </w:rPr>
        <w:t xml:space="preserve"> y </w:t>
      </w:r>
      <w:proofErr w:type="spellStart"/>
      <w:r w:rsidRPr="002F1149">
        <w:rPr>
          <w:color w:val="auto"/>
        </w:rPr>
        <w:t>consideraciones</w:t>
      </w:r>
      <w:proofErr w:type="spellEnd"/>
    </w:p>
    <w:p w14:paraId="22E00F99" w14:textId="77777777" w:rsidR="003A5B5A" w:rsidRPr="002F1149" w:rsidRDefault="00000000">
      <w:pPr>
        <w:pStyle w:val="Listaconvietas"/>
        <w:spacing w:after="80"/>
        <w:rPr>
          <w:color w:val="auto"/>
          <w:lang w:val="es-ES"/>
        </w:rPr>
      </w:pPr>
      <w:r w:rsidRPr="002F1149">
        <w:rPr>
          <w:color w:val="auto"/>
          <w:lang w:val="es-ES"/>
        </w:rPr>
        <w:t>Fortaleza: vincula el modelado con una implementación verificable en un gestor de bases de datos.</w:t>
      </w:r>
    </w:p>
    <w:p w14:paraId="08C31569" w14:textId="77777777" w:rsidR="003A5B5A" w:rsidRPr="002F1149" w:rsidRDefault="00000000">
      <w:pPr>
        <w:pStyle w:val="Listaconvietas"/>
        <w:spacing w:after="80"/>
        <w:rPr>
          <w:color w:val="auto"/>
          <w:lang w:val="es-ES"/>
        </w:rPr>
      </w:pPr>
      <w:r w:rsidRPr="002F1149">
        <w:rPr>
          <w:color w:val="auto"/>
          <w:lang w:val="es-ES"/>
        </w:rPr>
        <w:t>Fortaleza: distingue niveles conceptual, lógico y físico, útiles para evolucionar desde el análisis hasta el esquema.</w:t>
      </w:r>
    </w:p>
    <w:p w14:paraId="3F1912CB" w14:textId="77777777" w:rsidR="003A5B5A" w:rsidRPr="002F1149" w:rsidRDefault="00000000">
      <w:pPr>
        <w:pStyle w:val="Listaconvietas"/>
        <w:spacing w:after="80"/>
        <w:rPr>
          <w:color w:val="auto"/>
          <w:lang w:val="es-ES"/>
        </w:rPr>
      </w:pPr>
      <w:r w:rsidRPr="002F1149">
        <w:rPr>
          <w:color w:val="auto"/>
          <w:lang w:val="es-ES"/>
        </w:rPr>
        <w:t>Fortaleza: la ejecución del script generado aportó una validación práctica del resultado.</w:t>
      </w:r>
    </w:p>
    <w:p w14:paraId="3FF2D1AF" w14:textId="77777777" w:rsidR="003A5B5A" w:rsidRPr="002F1149" w:rsidRDefault="00000000">
      <w:pPr>
        <w:pStyle w:val="Listaconvietas"/>
        <w:spacing w:after="80"/>
        <w:rPr>
          <w:color w:val="auto"/>
          <w:lang w:val="es-ES"/>
        </w:rPr>
      </w:pPr>
      <w:r w:rsidRPr="002F1149">
        <w:rPr>
          <w:color w:val="auto"/>
          <w:lang w:val="es-ES"/>
        </w:rPr>
        <w:t>Consideración: un diagrama de clases no equivale automáticamente a un modelo relacional; deben revisarse claves, cardinalidades, normalización, restricciones y tipos SQL.</w:t>
      </w:r>
    </w:p>
    <w:p w14:paraId="6162FB8B" w14:textId="77777777" w:rsidR="003A5B5A" w:rsidRPr="002F1149" w:rsidRDefault="00000000">
      <w:pPr>
        <w:pStyle w:val="Listaconvietas"/>
        <w:spacing w:after="80"/>
        <w:rPr>
          <w:color w:val="auto"/>
          <w:lang w:val="es-ES"/>
        </w:rPr>
      </w:pPr>
      <w:r w:rsidRPr="002F1149">
        <w:rPr>
          <w:color w:val="auto"/>
          <w:lang w:val="es-ES"/>
        </w:rPr>
        <w:t>Riesgo técnico: el script generado requiere inspección antes de aplicarse en entornos con datos reales.</w:t>
      </w:r>
    </w:p>
    <w:p w14:paraId="2D58DC96" w14:textId="77777777" w:rsidR="003A5B5A" w:rsidRPr="002F1149" w:rsidRDefault="00000000">
      <w:pPr>
        <w:pStyle w:val="Ttulo2"/>
        <w:rPr>
          <w:color w:val="auto"/>
          <w:lang w:val="es-ES"/>
        </w:rPr>
      </w:pPr>
      <w:r w:rsidRPr="002F1149">
        <w:rPr>
          <w:color w:val="auto"/>
          <w:lang w:val="es-ES"/>
        </w:rPr>
        <w:t>5.4 Evaluación</w:t>
      </w:r>
    </w:p>
    <w:p w14:paraId="45133F35" w14:textId="77777777" w:rsidR="003A5B5A" w:rsidRPr="002F1149" w:rsidRDefault="00000000">
      <w:pPr>
        <w:rPr>
          <w:color w:val="auto"/>
          <w:lang w:val="es-ES"/>
        </w:rPr>
      </w:pPr>
      <w:r w:rsidRPr="002F1149">
        <w:rPr>
          <w:color w:val="auto"/>
          <w:lang w:val="es-ES"/>
        </w:rPr>
        <w:t>La demostración presentó una cadena técnica completa: modelado, generación de SQL y ejecución para crear tablas. Esto fortaleció la verificabilidad de la exposición. Como mejora, habría sido útil mostrar la correspondencia entre asociaciones del modelo, claves foráneas y restricciones del esquema, así como una prueba de reversibilidad o sincronización entre el modelo y la base de datos.</w:t>
      </w:r>
    </w:p>
    <w:p w14:paraId="0E6CB07E" w14:textId="77777777" w:rsidR="003A5B5A" w:rsidRPr="002F1149" w:rsidRDefault="00000000">
      <w:pPr>
        <w:pStyle w:val="Ttulo1"/>
        <w:rPr>
          <w:color w:val="auto"/>
        </w:rPr>
      </w:pPr>
      <w:r w:rsidRPr="002F1149">
        <w:rPr>
          <w:color w:val="auto"/>
        </w:rPr>
        <w:lastRenderedPageBreak/>
        <w:t>6. Comparación técnica</w:t>
      </w:r>
    </w:p>
    <w:tbl>
      <w:tblPr>
        <w:tblStyle w:val="Tablaconcuadrcula"/>
        <w:tblW w:w="0" w:type="auto"/>
        <w:jc w:val="center"/>
        <w:tblLayout w:type="fixed"/>
        <w:tblLook w:val="04A0" w:firstRow="1" w:lastRow="0" w:firstColumn="1" w:lastColumn="0" w:noHBand="0" w:noVBand="1"/>
      </w:tblPr>
      <w:tblGrid>
        <w:gridCol w:w="1850"/>
        <w:gridCol w:w="3755"/>
        <w:gridCol w:w="3755"/>
      </w:tblGrid>
      <w:tr w:rsidR="003A5B5A" w:rsidRPr="002F1149" w14:paraId="0437E3F9" w14:textId="77777777">
        <w:trPr>
          <w:cantSplit/>
          <w:tblHeader/>
          <w:jc w:val="center"/>
        </w:trPr>
        <w:tc>
          <w:tcPr>
            <w:tcW w:w="1850" w:type="dxa"/>
            <w:shd w:val="clear" w:color="auto" w:fill="17365D"/>
            <w:tcMar>
              <w:top w:w="100" w:type="dxa"/>
              <w:left w:w="120" w:type="dxa"/>
              <w:bottom w:w="100" w:type="dxa"/>
              <w:right w:w="120" w:type="dxa"/>
            </w:tcMar>
            <w:vAlign w:val="center"/>
          </w:tcPr>
          <w:p w14:paraId="7ABB9C40" w14:textId="77777777" w:rsidR="003A5B5A" w:rsidRPr="002F1149" w:rsidRDefault="00000000">
            <w:pPr>
              <w:jc w:val="center"/>
              <w:rPr>
                <w:color w:val="auto"/>
              </w:rPr>
            </w:pPr>
            <w:r w:rsidRPr="002F1149">
              <w:rPr>
                <w:b/>
                <w:color w:val="auto"/>
                <w:sz w:val="20"/>
              </w:rPr>
              <w:t>Criterio</w:t>
            </w:r>
          </w:p>
        </w:tc>
        <w:tc>
          <w:tcPr>
            <w:tcW w:w="3755" w:type="dxa"/>
            <w:shd w:val="clear" w:color="auto" w:fill="17365D"/>
            <w:tcMar>
              <w:top w:w="100" w:type="dxa"/>
              <w:left w:w="120" w:type="dxa"/>
              <w:bottom w:w="100" w:type="dxa"/>
              <w:right w:w="120" w:type="dxa"/>
            </w:tcMar>
            <w:vAlign w:val="center"/>
          </w:tcPr>
          <w:p w14:paraId="0A663239" w14:textId="77777777" w:rsidR="003A5B5A" w:rsidRPr="002F1149" w:rsidRDefault="00000000">
            <w:pPr>
              <w:jc w:val="center"/>
              <w:rPr>
                <w:color w:val="auto"/>
              </w:rPr>
            </w:pPr>
            <w:r w:rsidRPr="002F1149">
              <w:rPr>
                <w:b/>
                <w:color w:val="auto"/>
                <w:sz w:val="20"/>
              </w:rPr>
              <w:t>Visual Paradigm</w:t>
            </w:r>
          </w:p>
        </w:tc>
        <w:tc>
          <w:tcPr>
            <w:tcW w:w="3755" w:type="dxa"/>
            <w:shd w:val="clear" w:color="auto" w:fill="17365D"/>
            <w:tcMar>
              <w:top w:w="100" w:type="dxa"/>
              <w:left w:w="120" w:type="dxa"/>
              <w:bottom w:w="100" w:type="dxa"/>
              <w:right w:w="120" w:type="dxa"/>
            </w:tcMar>
            <w:vAlign w:val="center"/>
          </w:tcPr>
          <w:p w14:paraId="0DA168A3" w14:textId="77777777" w:rsidR="003A5B5A" w:rsidRPr="002F1149" w:rsidRDefault="00000000">
            <w:pPr>
              <w:jc w:val="center"/>
              <w:rPr>
                <w:color w:val="auto"/>
              </w:rPr>
            </w:pPr>
            <w:r w:rsidRPr="002F1149">
              <w:rPr>
                <w:b/>
                <w:color w:val="auto"/>
                <w:sz w:val="20"/>
              </w:rPr>
              <w:t>PowerDesigner</w:t>
            </w:r>
          </w:p>
        </w:tc>
      </w:tr>
      <w:tr w:rsidR="003A5B5A" w:rsidRPr="002F1149" w14:paraId="75A93DB2" w14:textId="77777777">
        <w:trPr>
          <w:cantSplit/>
          <w:jc w:val="center"/>
        </w:trPr>
        <w:tc>
          <w:tcPr>
            <w:tcW w:w="1850" w:type="dxa"/>
            <w:tcMar>
              <w:top w:w="100" w:type="dxa"/>
              <w:left w:w="120" w:type="dxa"/>
              <w:bottom w:w="100" w:type="dxa"/>
              <w:right w:w="120" w:type="dxa"/>
            </w:tcMar>
            <w:vAlign w:val="center"/>
          </w:tcPr>
          <w:p w14:paraId="6F31881E" w14:textId="77777777" w:rsidR="003A5B5A" w:rsidRPr="002F1149" w:rsidRDefault="00000000">
            <w:pPr>
              <w:spacing w:after="0"/>
              <w:rPr>
                <w:color w:val="auto"/>
              </w:rPr>
            </w:pPr>
            <w:r w:rsidRPr="002F1149">
              <w:rPr>
                <w:color w:val="auto"/>
                <w:sz w:val="19"/>
              </w:rPr>
              <w:t>Enfoque observado</w:t>
            </w:r>
          </w:p>
        </w:tc>
        <w:tc>
          <w:tcPr>
            <w:tcW w:w="3755" w:type="dxa"/>
            <w:tcMar>
              <w:top w:w="100" w:type="dxa"/>
              <w:left w:w="120" w:type="dxa"/>
              <w:bottom w:w="100" w:type="dxa"/>
              <w:right w:w="120" w:type="dxa"/>
            </w:tcMar>
            <w:vAlign w:val="center"/>
          </w:tcPr>
          <w:p w14:paraId="5A3FDDBC" w14:textId="77777777" w:rsidR="003A5B5A" w:rsidRPr="002F1149" w:rsidRDefault="00000000">
            <w:pPr>
              <w:spacing w:after="0"/>
              <w:rPr>
                <w:color w:val="auto"/>
                <w:lang w:val="es-ES"/>
              </w:rPr>
            </w:pPr>
            <w:r w:rsidRPr="002F1149">
              <w:rPr>
                <w:color w:val="auto"/>
                <w:sz w:val="19"/>
                <w:lang w:val="es-ES"/>
              </w:rPr>
              <w:t>Modelado UML y transición de modelos orientados a objetos hacia código.</w:t>
            </w:r>
          </w:p>
        </w:tc>
        <w:tc>
          <w:tcPr>
            <w:tcW w:w="3755" w:type="dxa"/>
            <w:tcMar>
              <w:top w:w="100" w:type="dxa"/>
              <w:left w:w="120" w:type="dxa"/>
              <w:bottom w:w="100" w:type="dxa"/>
              <w:right w:w="120" w:type="dxa"/>
            </w:tcMar>
            <w:vAlign w:val="center"/>
          </w:tcPr>
          <w:p w14:paraId="5F2A526E" w14:textId="77777777" w:rsidR="003A5B5A" w:rsidRPr="002F1149" w:rsidRDefault="00000000">
            <w:pPr>
              <w:spacing w:after="0"/>
              <w:rPr>
                <w:color w:val="auto"/>
                <w:lang w:val="es-ES"/>
              </w:rPr>
            </w:pPr>
            <w:r w:rsidRPr="002F1149">
              <w:rPr>
                <w:color w:val="auto"/>
                <w:sz w:val="19"/>
                <w:lang w:val="es-ES"/>
              </w:rPr>
              <w:t>Integración de modelos y transformación hacia esquemas de datos.</w:t>
            </w:r>
          </w:p>
        </w:tc>
      </w:tr>
      <w:tr w:rsidR="003A5B5A" w:rsidRPr="002F1149" w14:paraId="164BB60E" w14:textId="77777777">
        <w:trPr>
          <w:cantSplit/>
          <w:jc w:val="center"/>
        </w:trPr>
        <w:tc>
          <w:tcPr>
            <w:tcW w:w="1850" w:type="dxa"/>
            <w:shd w:val="clear" w:color="auto" w:fill="F2F4F7"/>
            <w:tcMar>
              <w:top w:w="100" w:type="dxa"/>
              <w:left w:w="120" w:type="dxa"/>
              <w:bottom w:w="100" w:type="dxa"/>
              <w:right w:w="120" w:type="dxa"/>
            </w:tcMar>
            <w:vAlign w:val="center"/>
          </w:tcPr>
          <w:p w14:paraId="78B0B98A" w14:textId="77777777" w:rsidR="003A5B5A" w:rsidRPr="002F1149" w:rsidRDefault="00000000">
            <w:pPr>
              <w:spacing w:after="0"/>
              <w:rPr>
                <w:color w:val="auto"/>
              </w:rPr>
            </w:pPr>
            <w:r w:rsidRPr="002F1149">
              <w:rPr>
                <w:color w:val="auto"/>
                <w:sz w:val="19"/>
              </w:rPr>
              <w:t xml:space="preserve">Caso </w:t>
            </w:r>
            <w:proofErr w:type="spellStart"/>
            <w:r w:rsidRPr="002F1149">
              <w:rPr>
                <w:color w:val="auto"/>
                <w:sz w:val="19"/>
              </w:rPr>
              <w:t>aplicado</w:t>
            </w:r>
            <w:proofErr w:type="spellEnd"/>
          </w:p>
        </w:tc>
        <w:tc>
          <w:tcPr>
            <w:tcW w:w="3755" w:type="dxa"/>
            <w:shd w:val="clear" w:color="auto" w:fill="F2F4F7"/>
            <w:tcMar>
              <w:top w:w="100" w:type="dxa"/>
              <w:left w:w="120" w:type="dxa"/>
              <w:bottom w:w="100" w:type="dxa"/>
              <w:right w:w="120" w:type="dxa"/>
            </w:tcMar>
            <w:vAlign w:val="center"/>
          </w:tcPr>
          <w:p w14:paraId="2ECAE848" w14:textId="77777777" w:rsidR="003A5B5A" w:rsidRPr="002F1149" w:rsidRDefault="00000000">
            <w:pPr>
              <w:spacing w:after="0"/>
              <w:rPr>
                <w:color w:val="auto"/>
              </w:rPr>
            </w:pPr>
            <w:r w:rsidRPr="002F1149">
              <w:rPr>
                <w:color w:val="auto"/>
                <w:sz w:val="19"/>
              </w:rPr>
              <w:t>MundiPets.</w:t>
            </w:r>
          </w:p>
        </w:tc>
        <w:tc>
          <w:tcPr>
            <w:tcW w:w="3755" w:type="dxa"/>
            <w:shd w:val="clear" w:color="auto" w:fill="F2F4F7"/>
            <w:tcMar>
              <w:top w:w="100" w:type="dxa"/>
              <w:left w:w="120" w:type="dxa"/>
              <w:bottom w:w="100" w:type="dxa"/>
              <w:right w:w="120" w:type="dxa"/>
            </w:tcMar>
            <w:vAlign w:val="center"/>
          </w:tcPr>
          <w:p w14:paraId="393DE374" w14:textId="77777777" w:rsidR="003A5B5A" w:rsidRPr="002F1149" w:rsidRDefault="00000000">
            <w:pPr>
              <w:spacing w:after="0"/>
              <w:rPr>
                <w:color w:val="auto"/>
              </w:rPr>
            </w:pPr>
            <w:r w:rsidRPr="002F1149">
              <w:rPr>
                <w:color w:val="auto"/>
                <w:sz w:val="19"/>
              </w:rPr>
              <w:t>UteqMarket.</w:t>
            </w:r>
          </w:p>
        </w:tc>
      </w:tr>
      <w:tr w:rsidR="003A5B5A" w:rsidRPr="002F1149" w14:paraId="3DCCA87D" w14:textId="77777777">
        <w:trPr>
          <w:cantSplit/>
          <w:jc w:val="center"/>
        </w:trPr>
        <w:tc>
          <w:tcPr>
            <w:tcW w:w="1850" w:type="dxa"/>
            <w:tcMar>
              <w:top w:w="100" w:type="dxa"/>
              <w:left w:w="120" w:type="dxa"/>
              <w:bottom w:w="100" w:type="dxa"/>
              <w:right w:w="120" w:type="dxa"/>
            </w:tcMar>
            <w:vAlign w:val="center"/>
          </w:tcPr>
          <w:p w14:paraId="7193F38D" w14:textId="77777777" w:rsidR="003A5B5A" w:rsidRPr="002F1149" w:rsidRDefault="00000000">
            <w:pPr>
              <w:spacing w:after="0"/>
              <w:rPr>
                <w:color w:val="auto"/>
              </w:rPr>
            </w:pPr>
            <w:r w:rsidRPr="002F1149">
              <w:rPr>
                <w:color w:val="auto"/>
                <w:sz w:val="19"/>
              </w:rPr>
              <w:t>Artefacto principal</w:t>
            </w:r>
          </w:p>
        </w:tc>
        <w:tc>
          <w:tcPr>
            <w:tcW w:w="3755" w:type="dxa"/>
            <w:tcMar>
              <w:top w:w="100" w:type="dxa"/>
              <w:left w:w="120" w:type="dxa"/>
              <w:bottom w:w="100" w:type="dxa"/>
              <w:right w:w="120" w:type="dxa"/>
            </w:tcMar>
            <w:vAlign w:val="center"/>
          </w:tcPr>
          <w:p w14:paraId="53F35877" w14:textId="77777777" w:rsidR="003A5B5A" w:rsidRPr="002F1149" w:rsidRDefault="00000000">
            <w:pPr>
              <w:spacing w:after="0"/>
              <w:rPr>
                <w:color w:val="auto"/>
                <w:lang w:val="es-ES"/>
              </w:rPr>
            </w:pPr>
            <w:r w:rsidRPr="002F1149">
              <w:rPr>
                <w:color w:val="auto"/>
                <w:sz w:val="19"/>
                <w:lang w:val="es-ES"/>
              </w:rPr>
              <w:t>Diagrama de clases con perfil UML y estereotipos.</w:t>
            </w:r>
          </w:p>
        </w:tc>
        <w:tc>
          <w:tcPr>
            <w:tcW w:w="3755" w:type="dxa"/>
            <w:tcMar>
              <w:top w:w="100" w:type="dxa"/>
              <w:left w:w="120" w:type="dxa"/>
              <w:bottom w:w="100" w:type="dxa"/>
              <w:right w:w="120" w:type="dxa"/>
            </w:tcMar>
            <w:vAlign w:val="center"/>
          </w:tcPr>
          <w:p w14:paraId="3995AAF7" w14:textId="77777777" w:rsidR="003A5B5A" w:rsidRPr="002F1149" w:rsidRDefault="00000000">
            <w:pPr>
              <w:spacing w:after="0"/>
              <w:rPr>
                <w:color w:val="auto"/>
                <w:lang w:val="es-ES"/>
              </w:rPr>
            </w:pPr>
            <w:r w:rsidRPr="002F1149">
              <w:rPr>
                <w:color w:val="auto"/>
                <w:sz w:val="19"/>
                <w:lang w:val="es-ES"/>
              </w:rPr>
              <w:t>Diagrama/modelo transformado en script SQL.</w:t>
            </w:r>
          </w:p>
        </w:tc>
      </w:tr>
      <w:tr w:rsidR="003A5B5A" w:rsidRPr="002F1149" w14:paraId="689A6FCD" w14:textId="77777777">
        <w:trPr>
          <w:cantSplit/>
          <w:jc w:val="center"/>
        </w:trPr>
        <w:tc>
          <w:tcPr>
            <w:tcW w:w="1850" w:type="dxa"/>
            <w:shd w:val="clear" w:color="auto" w:fill="F2F4F7"/>
            <w:tcMar>
              <w:top w:w="100" w:type="dxa"/>
              <w:left w:w="120" w:type="dxa"/>
              <w:bottom w:w="100" w:type="dxa"/>
              <w:right w:w="120" w:type="dxa"/>
            </w:tcMar>
            <w:vAlign w:val="center"/>
          </w:tcPr>
          <w:p w14:paraId="6F688652" w14:textId="77777777" w:rsidR="003A5B5A" w:rsidRPr="002F1149" w:rsidRDefault="00000000">
            <w:pPr>
              <w:spacing w:after="0"/>
              <w:rPr>
                <w:color w:val="auto"/>
              </w:rPr>
            </w:pPr>
            <w:r w:rsidRPr="002F1149">
              <w:rPr>
                <w:color w:val="auto"/>
                <w:sz w:val="19"/>
              </w:rPr>
              <w:t xml:space="preserve">Salida </w:t>
            </w:r>
            <w:proofErr w:type="spellStart"/>
            <w:r w:rsidRPr="002F1149">
              <w:rPr>
                <w:color w:val="auto"/>
                <w:sz w:val="19"/>
              </w:rPr>
              <w:t>demostrada</w:t>
            </w:r>
            <w:proofErr w:type="spellEnd"/>
          </w:p>
        </w:tc>
        <w:tc>
          <w:tcPr>
            <w:tcW w:w="3755" w:type="dxa"/>
            <w:shd w:val="clear" w:color="auto" w:fill="F2F4F7"/>
            <w:tcMar>
              <w:top w:w="100" w:type="dxa"/>
              <w:left w:w="120" w:type="dxa"/>
              <w:bottom w:w="100" w:type="dxa"/>
              <w:right w:w="120" w:type="dxa"/>
            </w:tcMar>
            <w:vAlign w:val="center"/>
          </w:tcPr>
          <w:p w14:paraId="17F5D980" w14:textId="77777777" w:rsidR="003A5B5A" w:rsidRPr="002F1149" w:rsidRDefault="00000000">
            <w:pPr>
              <w:spacing w:after="0"/>
              <w:rPr>
                <w:color w:val="auto"/>
                <w:lang w:val="es-ES"/>
              </w:rPr>
            </w:pPr>
            <w:r w:rsidRPr="002F1149">
              <w:rPr>
                <w:color w:val="auto"/>
                <w:sz w:val="19"/>
                <w:lang w:val="es-ES"/>
              </w:rPr>
              <w:t>Código base relacionado con C#.</w:t>
            </w:r>
          </w:p>
        </w:tc>
        <w:tc>
          <w:tcPr>
            <w:tcW w:w="3755" w:type="dxa"/>
            <w:shd w:val="clear" w:color="auto" w:fill="F2F4F7"/>
            <w:tcMar>
              <w:top w:w="100" w:type="dxa"/>
              <w:left w:w="120" w:type="dxa"/>
              <w:bottom w:w="100" w:type="dxa"/>
              <w:right w:w="120" w:type="dxa"/>
            </w:tcMar>
            <w:vAlign w:val="center"/>
          </w:tcPr>
          <w:p w14:paraId="4DA5B195" w14:textId="77777777" w:rsidR="003A5B5A" w:rsidRPr="002F1149" w:rsidRDefault="00000000">
            <w:pPr>
              <w:spacing w:after="0"/>
              <w:rPr>
                <w:color w:val="auto"/>
                <w:lang w:val="es-ES"/>
              </w:rPr>
            </w:pPr>
            <w:r w:rsidRPr="002F1149">
              <w:rPr>
                <w:color w:val="auto"/>
                <w:sz w:val="19"/>
                <w:lang w:val="es-ES"/>
              </w:rPr>
              <w:t>SQL ejecutado en SQL Server.</w:t>
            </w:r>
          </w:p>
        </w:tc>
      </w:tr>
      <w:tr w:rsidR="003A5B5A" w:rsidRPr="002F1149" w14:paraId="6D4F2142" w14:textId="77777777">
        <w:trPr>
          <w:cantSplit/>
          <w:jc w:val="center"/>
        </w:trPr>
        <w:tc>
          <w:tcPr>
            <w:tcW w:w="1850" w:type="dxa"/>
            <w:tcMar>
              <w:top w:w="100" w:type="dxa"/>
              <w:left w:w="120" w:type="dxa"/>
              <w:bottom w:w="100" w:type="dxa"/>
              <w:right w:w="120" w:type="dxa"/>
            </w:tcMar>
            <w:vAlign w:val="center"/>
          </w:tcPr>
          <w:p w14:paraId="07C0010A" w14:textId="77777777" w:rsidR="003A5B5A" w:rsidRPr="002F1149" w:rsidRDefault="00000000">
            <w:pPr>
              <w:spacing w:after="0"/>
              <w:rPr>
                <w:color w:val="auto"/>
              </w:rPr>
            </w:pPr>
            <w:proofErr w:type="spellStart"/>
            <w:r w:rsidRPr="002F1149">
              <w:rPr>
                <w:color w:val="auto"/>
                <w:sz w:val="19"/>
              </w:rPr>
              <w:t>Validación</w:t>
            </w:r>
            <w:proofErr w:type="spellEnd"/>
            <w:r w:rsidRPr="002F1149">
              <w:rPr>
                <w:color w:val="auto"/>
                <w:sz w:val="19"/>
              </w:rPr>
              <w:t xml:space="preserve"> </w:t>
            </w:r>
            <w:proofErr w:type="spellStart"/>
            <w:r w:rsidRPr="002F1149">
              <w:rPr>
                <w:color w:val="auto"/>
                <w:sz w:val="19"/>
              </w:rPr>
              <w:t>mostrada</w:t>
            </w:r>
            <w:proofErr w:type="spellEnd"/>
          </w:p>
        </w:tc>
        <w:tc>
          <w:tcPr>
            <w:tcW w:w="3755" w:type="dxa"/>
            <w:tcMar>
              <w:top w:w="100" w:type="dxa"/>
              <w:left w:w="120" w:type="dxa"/>
              <w:bottom w:w="100" w:type="dxa"/>
              <w:right w:w="120" w:type="dxa"/>
            </w:tcMar>
            <w:vAlign w:val="center"/>
          </w:tcPr>
          <w:p w14:paraId="6BF48FE2" w14:textId="77777777" w:rsidR="003A5B5A" w:rsidRPr="002F1149" w:rsidRDefault="00000000">
            <w:pPr>
              <w:spacing w:after="0"/>
              <w:rPr>
                <w:color w:val="auto"/>
                <w:lang w:val="es-ES"/>
              </w:rPr>
            </w:pPr>
            <w:r w:rsidRPr="002F1149">
              <w:rPr>
                <w:color w:val="auto"/>
                <w:sz w:val="19"/>
                <w:lang w:val="es-ES"/>
              </w:rPr>
              <w:t>Generación del código; no consta en las notas una compilación completa.</w:t>
            </w:r>
          </w:p>
        </w:tc>
        <w:tc>
          <w:tcPr>
            <w:tcW w:w="3755" w:type="dxa"/>
            <w:tcMar>
              <w:top w:w="100" w:type="dxa"/>
              <w:left w:w="120" w:type="dxa"/>
              <w:bottom w:w="100" w:type="dxa"/>
              <w:right w:w="120" w:type="dxa"/>
            </w:tcMar>
            <w:vAlign w:val="center"/>
          </w:tcPr>
          <w:p w14:paraId="2040B43C" w14:textId="77777777" w:rsidR="003A5B5A" w:rsidRPr="002F1149" w:rsidRDefault="00000000">
            <w:pPr>
              <w:spacing w:after="0"/>
              <w:rPr>
                <w:color w:val="auto"/>
                <w:lang w:val="es-ES"/>
              </w:rPr>
            </w:pPr>
            <w:r w:rsidRPr="002F1149">
              <w:rPr>
                <w:color w:val="auto"/>
                <w:sz w:val="19"/>
                <w:lang w:val="es-ES"/>
              </w:rPr>
              <w:t>Ejecución del script y creación de tablas.</w:t>
            </w:r>
          </w:p>
        </w:tc>
      </w:tr>
      <w:tr w:rsidR="003A5B5A" w:rsidRPr="002F1149" w14:paraId="0C4745AC" w14:textId="77777777">
        <w:trPr>
          <w:cantSplit/>
          <w:jc w:val="center"/>
        </w:trPr>
        <w:tc>
          <w:tcPr>
            <w:tcW w:w="1850" w:type="dxa"/>
            <w:shd w:val="clear" w:color="auto" w:fill="F2F4F7"/>
            <w:tcMar>
              <w:top w:w="100" w:type="dxa"/>
              <w:left w:w="120" w:type="dxa"/>
              <w:bottom w:w="100" w:type="dxa"/>
              <w:right w:w="120" w:type="dxa"/>
            </w:tcMar>
            <w:vAlign w:val="center"/>
          </w:tcPr>
          <w:p w14:paraId="0FBBDB6A" w14:textId="77777777" w:rsidR="003A5B5A" w:rsidRPr="002F1149" w:rsidRDefault="00000000">
            <w:pPr>
              <w:spacing w:after="0"/>
              <w:rPr>
                <w:color w:val="auto"/>
              </w:rPr>
            </w:pPr>
            <w:proofErr w:type="spellStart"/>
            <w:r w:rsidRPr="002F1149">
              <w:rPr>
                <w:color w:val="auto"/>
                <w:sz w:val="19"/>
              </w:rPr>
              <w:t>Limitación</w:t>
            </w:r>
            <w:proofErr w:type="spellEnd"/>
            <w:r w:rsidRPr="002F1149">
              <w:rPr>
                <w:color w:val="auto"/>
                <w:sz w:val="19"/>
              </w:rPr>
              <w:t xml:space="preserve"> </w:t>
            </w:r>
            <w:proofErr w:type="spellStart"/>
            <w:r w:rsidRPr="002F1149">
              <w:rPr>
                <w:color w:val="auto"/>
                <w:sz w:val="19"/>
              </w:rPr>
              <w:t>destacada</w:t>
            </w:r>
            <w:proofErr w:type="spellEnd"/>
          </w:p>
        </w:tc>
        <w:tc>
          <w:tcPr>
            <w:tcW w:w="3755" w:type="dxa"/>
            <w:shd w:val="clear" w:color="auto" w:fill="F2F4F7"/>
            <w:tcMar>
              <w:top w:w="100" w:type="dxa"/>
              <w:left w:w="120" w:type="dxa"/>
              <w:bottom w:w="100" w:type="dxa"/>
              <w:right w:w="120" w:type="dxa"/>
            </w:tcMar>
            <w:vAlign w:val="center"/>
          </w:tcPr>
          <w:p w14:paraId="34DD1D7E" w14:textId="77777777" w:rsidR="003A5B5A" w:rsidRPr="002F1149" w:rsidRDefault="00000000">
            <w:pPr>
              <w:spacing w:after="0"/>
              <w:rPr>
                <w:color w:val="auto"/>
                <w:lang w:val="es-ES"/>
              </w:rPr>
            </w:pPr>
            <w:r w:rsidRPr="002F1149">
              <w:rPr>
                <w:color w:val="auto"/>
                <w:sz w:val="19"/>
                <w:lang w:val="es-ES"/>
              </w:rPr>
              <w:t>Métodos vacíos y diferencias en tipos de colecciones.</w:t>
            </w:r>
          </w:p>
        </w:tc>
        <w:tc>
          <w:tcPr>
            <w:tcW w:w="3755" w:type="dxa"/>
            <w:shd w:val="clear" w:color="auto" w:fill="F2F4F7"/>
            <w:tcMar>
              <w:top w:w="100" w:type="dxa"/>
              <w:left w:w="120" w:type="dxa"/>
              <w:bottom w:w="100" w:type="dxa"/>
              <w:right w:w="120" w:type="dxa"/>
            </w:tcMar>
            <w:vAlign w:val="center"/>
          </w:tcPr>
          <w:p w14:paraId="21C13627" w14:textId="77777777" w:rsidR="003A5B5A" w:rsidRPr="002F1149" w:rsidRDefault="00000000">
            <w:pPr>
              <w:spacing w:after="0"/>
              <w:rPr>
                <w:color w:val="auto"/>
                <w:lang w:val="es-ES"/>
              </w:rPr>
            </w:pPr>
            <w:r w:rsidRPr="002F1149">
              <w:rPr>
                <w:color w:val="auto"/>
                <w:sz w:val="19"/>
                <w:lang w:val="es-ES"/>
              </w:rPr>
              <w:t>Necesidad de validar la traducción del modelo al diseño relacional.</w:t>
            </w:r>
          </w:p>
        </w:tc>
      </w:tr>
      <w:tr w:rsidR="003A5B5A" w:rsidRPr="002F1149" w14:paraId="76495568" w14:textId="77777777">
        <w:trPr>
          <w:cantSplit/>
          <w:jc w:val="center"/>
        </w:trPr>
        <w:tc>
          <w:tcPr>
            <w:tcW w:w="1850" w:type="dxa"/>
            <w:tcMar>
              <w:top w:w="100" w:type="dxa"/>
              <w:left w:w="120" w:type="dxa"/>
              <w:bottom w:w="100" w:type="dxa"/>
              <w:right w:w="120" w:type="dxa"/>
            </w:tcMar>
            <w:vAlign w:val="center"/>
          </w:tcPr>
          <w:p w14:paraId="2548803F" w14:textId="77777777" w:rsidR="003A5B5A" w:rsidRPr="002F1149" w:rsidRDefault="00000000">
            <w:pPr>
              <w:spacing w:after="0"/>
              <w:rPr>
                <w:color w:val="auto"/>
              </w:rPr>
            </w:pPr>
            <w:r w:rsidRPr="002F1149">
              <w:rPr>
                <w:color w:val="auto"/>
                <w:sz w:val="19"/>
              </w:rPr>
              <w:t xml:space="preserve">Uso </w:t>
            </w:r>
            <w:proofErr w:type="spellStart"/>
            <w:r w:rsidRPr="002F1149">
              <w:rPr>
                <w:color w:val="auto"/>
                <w:sz w:val="19"/>
              </w:rPr>
              <w:t>académico</w:t>
            </w:r>
            <w:proofErr w:type="spellEnd"/>
            <w:r w:rsidRPr="002F1149">
              <w:rPr>
                <w:color w:val="auto"/>
                <w:sz w:val="19"/>
              </w:rPr>
              <w:t xml:space="preserve"> </w:t>
            </w:r>
            <w:proofErr w:type="spellStart"/>
            <w:r w:rsidRPr="002F1149">
              <w:rPr>
                <w:color w:val="auto"/>
                <w:sz w:val="19"/>
              </w:rPr>
              <w:t>sugerido</w:t>
            </w:r>
            <w:proofErr w:type="spellEnd"/>
          </w:p>
        </w:tc>
        <w:tc>
          <w:tcPr>
            <w:tcW w:w="3755" w:type="dxa"/>
            <w:tcMar>
              <w:top w:w="100" w:type="dxa"/>
              <w:left w:w="120" w:type="dxa"/>
              <w:bottom w:w="100" w:type="dxa"/>
              <w:right w:w="120" w:type="dxa"/>
            </w:tcMar>
            <w:vAlign w:val="center"/>
          </w:tcPr>
          <w:p w14:paraId="696CC388" w14:textId="77777777" w:rsidR="003A5B5A" w:rsidRPr="002F1149" w:rsidRDefault="00000000">
            <w:pPr>
              <w:spacing w:after="0"/>
              <w:rPr>
                <w:color w:val="auto"/>
                <w:lang w:val="es-ES"/>
              </w:rPr>
            </w:pPr>
            <w:r w:rsidRPr="002F1149">
              <w:rPr>
                <w:color w:val="auto"/>
                <w:sz w:val="19"/>
                <w:lang w:val="es-ES"/>
              </w:rPr>
              <w:t>UML, arquitectura, patrones, perfiles y generación inicial de clases.</w:t>
            </w:r>
          </w:p>
        </w:tc>
        <w:tc>
          <w:tcPr>
            <w:tcW w:w="3755" w:type="dxa"/>
            <w:tcMar>
              <w:top w:w="100" w:type="dxa"/>
              <w:left w:w="120" w:type="dxa"/>
              <w:bottom w:w="100" w:type="dxa"/>
              <w:right w:w="120" w:type="dxa"/>
            </w:tcMar>
            <w:vAlign w:val="center"/>
          </w:tcPr>
          <w:p w14:paraId="0C961FA9" w14:textId="77777777" w:rsidR="003A5B5A" w:rsidRPr="002F1149" w:rsidRDefault="00000000">
            <w:pPr>
              <w:spacing w:after="0"/>
              <w:rPr>
                <w:color w:val="auto"/>
                <w:lang w:val="es-ES"/>
              </w:rPr>
            </w:pPr>
            <w:r w:rsidRPr="002F1149">
              <w:rPr>
                <w:color w:val="auto"/>
                <w:sz w:val="19"/>
                <w:lang w:val="es-ES"/>
              </w:rPr>
              <w:t>Modelado de datos, trazabilidad y generación de esquemas de base de datos.</w:t>
            </w:r>
          </w:p>
        </w:tc>
      </w:tr>
    </w:tbl>
    <w:p w14:paraId="765E6DC4" w14:textId="77777777" w:rsidR="003A5B5A" w:rsidRPr="002F1149" w:rsidRDefault="003A5B5A">
      <w:pPr>
        <w:spacing w:after="20"/>
        <w:rPr>
          <w:color w:val="auto"/>
          <w:lang w:val="es-ES"/>
        </w:rPr>
      </w:pPr>
    </w:p>
    <w:p w14:paraId="1FA5E321" w14:textId="77777777" w:rsidR="003A5B5A" w:rsidRPr="002F1149" w:rsidRDefault="00000000">
      <w:pPr>
        <w:rPr>
          <w:color w:val="auto"/>
          <w:lang w:val="es-ES"/>
        </w:rPr>
      </w:pPr>
      <w:r w:rsidRPr="002F1149">
        <w:rPr>
          <w:color w:val="auto"/>
          <w:lang w:val="es-ES"/>
        </w:rPr>
        <w:t xml:space="preserve">Las herramientas no deben considerarse sustitutas directas en todos los escenarios. Según lo observado, Visual </w:t>
      </w:r>
      <w:proofErr w:type="spellStart"/>
      <w:r w:rsidRPr="002F1149">
        <w:rPr>
          <w:color w:val="auto"/>
          <w:lang w:val="es-ES"/>
        </w:rPr>
        <w:t>Paradigm</w:t>
      </w:r>
      <w:proofErr w:type="spellEnd"/>
      <w:r w:rsidRPr="002F1149">
        <w:rPr>
          <w:color w:val="auto"/>
          <w:lang w:val="es-ES"/>
        </w:rPr>
        <w:t xml:space="preserve"> se orientó mejor al diseño UML y al código de clases, mientras que </w:t>
      </w:r>
      <w:proofErr w:type="spellStart"/>
      <w:r w:rsidRPr="002F1149">
        <w:rPr>
          <w:color w:val="auto"/>
          <w:lang w:val="es-ES"/>
        </w:rPr>
        <w:t>PowerDesigner</w:t>
      </w:r>
      <w:proofErr w:type="spellEnd"/>
      <w:r w:rsidRPr="002F1149">
        <w:rPr>
          <w:color w:val="auto"/>
          <w:lang w:val="es-ES"/>
        </w:rPr>
        <w:t xml:space="preserve"> evidenció un flujo más sólido hacia la implementación de bases de datos. La elección depende del artefacto que se necesita producir y validar.</w:t>
      </w:r>
    </w:p>
    <w:p w14:paraId="3A072442" w14:textId="77777777" w:rsidR="003A5B5A" w:rsidRPr="002F1149" w:rsidRDefault="00000000">
      <w:pPr>
        <w:pStyle w:val="Ttulo1"/>
        <w:rPr>
          <w:color w:val="auto"/>
        </w:rPr>
      </w:pPr>
      <w:r w:rsidRPr="002F1149">
        <w:rPr>
          <w:color w:val="auto"/>
        </w:rPr>
        <w:t>7. Hallazgos generales</w:t>
      </w:r>
    </w:p>
    <w:p w14:paraId="3F06C574" w14:textId="77777777" w:rsidR="003A5B5A" w:rsidRPr="002F1149" w:rsidRDefault="00000000">
      <w:pPr>
        <w:pStyle w:val="Listaconvietas"/>
        <w:spacing w:after="80"/>
        <w:rPr>
          <w:color w:val="auto"/>
          <w:lang w:val="es-ES"/>
        </w:rPr>
      </w:pPr>
      <w:r w:rsidRPr="002F1149">
        <w:rPr>
          <w:color w:val="auto"/>
          <w:lang w:val="es-ES"/>
        </w:rPr>
        <w:t>Ambas exposiciones mostraron que una herramienta CASE reduce trabajo repetitivo, pero no elimina la responsabilidad técnica del desarrollador.</w:t>
      </w:r>
    </w:p>
    <w:p w14:paraId="01D1C5F1" w14:textId="77777777" w:rsidR="003A5B5A" w:rsidRPr="002F1149" w:rsidRDefault="00000000">
      <w:pPr>
        <w:pStyle w:val="Listaconvietas"/>
        <w:spacing w:after="80"/>
        <w:rPr>
          <w:color w:val="auto"/>
          <w:lang w:val="es-ES"/>
        </w:rPr>
      </w:pPr>
      <w:r w:rsidRPr="002F1149">
        <w:rPr>
          <w:color w:val="auto"/>
          <w:lang w:val="es-ES"/>
        </w:rPr>
        <w:t>La calidad de la generación depende directamente de la precisión del modelo: tipos, relaciones, cardinalidades, nombres y estereotipos.</w:t>
      </w:r>
    </w:p>
    <w:p w14:paraId="67A35703" w14:textId="77777777" w:rsidR="003A5B5A" w:rsidRPr="002F1149" w:rsidRDefault="00000000">
      <w:pPr>
        <w:pStyle w:val="Listaconvietas"/>
        <w:spacing w:after="80"/>
        <w:rPr>
          <w:color w:val="auto"/>
          <w:lang w:val="es-ES"/>
        </w:rPr>
      </w:pPr>
      <w:r w:rsidRPr="002F1149">
        <w:rPr>
          <w:color w:val="auto"/>
          <w:lang w:val="es-ES"/>
        </w:rPr>
        <w:t xml:space="preserve">Visual </w:t>
      </w:r>
      <w:proofErr w:type="spellStart"/>
      <w:r w:rsidRPr="002F1149">
        <w:rPr>
          <w:color w:val="auto"/>
          <w:lang w:val="es-ES"/>
        </w:rPr>
        <w:t>Paradigm</w:t>
      </w:r>
      <w:proofErr w:type="spellEnd"/>
      <w:r w:rsidRPr="002F1149">
        <w:rPr>
          <w:color w:val="auto"/>
          <w:lang w:val="es-ES"/>
        </w:rPr>
        <w:t xml:space="preserve"> evidenció una aproximación modelo–código; </w:t>
      </w:r>
      <w:proofErr w:type="spellStart"/>
      <w:r w:rsidRPr="002F1149">
        <w:rPr>
          <w:color w:val="auto"/>
          <w:lang w:val="es-ES"/>
        </w:rPr>
        <w:t>PowerDesigner</w:t>
      </w:r>
      <w:proofErr w:type="spellEnd"/>
      <w:r w:rsidRPr="002F1149">
        <w:rPr>
          <w:color w:val="auto"/>
          <w:lang w:val="es-ES"/>
        </w:rPr>
        <w:t>, una aproximación modelo–esquema–base de datos.</w:t>
      </w:r>
    </w:p>
    <w:p w14:paraId="004DEB3B" w14:textId="77777777" w:rsidR="003A5B5A" w:rsidRPr="002F1149" w:rsidRDefault="00000000">
      <w:pPr>
        <w:pStyle w:val="Listaconvietas"/>
        <w:spacing w:after="80"/>
        <w:rPr>
          <w:color w:val="auto"/>
          <w:lang w:val="es-ES"/>
        </w:rPr>
      </w:pPr>
      <w:r w:rsidRPr="002F1149">
        <w:rPr>
          <w:color w:val="auto"/>
          <w:lang w:val="es-ES"/>
        </w:rPr>
        <w:t xml:space="preserve">La demostración de </w:t>
      </w:r>
      <w:proofErr w:type="spellStart"/>
      <w:r w:rsidRPr="002F1149">
        <w:rPr>
          <w:color w:val="auto"/>
          <w:lang w:val="es-ES"/>
        </w:rPr>
        <w:t>PowerDesigner</w:t>
      </w:r>
      <w:proofErr w:type="spellEnd"/>
      <w:r w:rsidRPr="002F1149">
        <w:rPr>
          <w:color w:val="auto"/>
          <w:lang w:val="es-ES"/>
        </w:rPr>
        <w:t xml:space="preserve"> incluyó una verificación ejecutable. En Visual </w:t>
      </w:r>
      <w:proofErr w:type="spellStart"/>
      <w:r w:rsidRPr="002F1149">
        <w:rPr>
          <w:color w:val="auto"/>
          <w:lang w:val="es-ES"/>
        </w:rPr>
        <w:t>Paradigm</w:t>
      </w:r>
      <w:proofErr w:type="spellEnd"/>
      <w:r w:rsidRPr="002F1149">
        <w:rPr>
          <w:color w:val="auto"/>
          <w:lang w:val="es-ES"/>
        </w:rPr>
        <w:t>, las notas se concentran en la generación, pero no documentan una validación equivalente mediante compilación o pruebas.</w:t>
      </w:r>
    </w:p>
    <w:p w14:paraId="4845F872" w14:textId="77777777" w:rsidR="003A5B5A" w:rsidRPr="002F1149" w:rsidRDefault="00000000">
      <w:pPr>
        <w:pStyle w:val="Listaconvietas"/>
        <w:spacing w:after="80"/>
        <w:rPr>
          <w:color w:val="auto"/>
          <w:lang w:val="es-ES"/>
        </w:rPr>
      </w:pPr>
      <w:r w:rsidRPr="002F1149">
        <w:rPr>
          <w:color w:val="auto"/>
          <w:lang w:val="es-ES"/>
        </w:rPr>
        <w:t>Los registros contienen diferencias de identificación y fragmentos truncados; por ello, las conclusiones se limitan a los puntos coincidentes y verificables dentro del material recibido.</w:t>
      </w:r>
    </w:p>
    <w:p w14:paraId="3F59083B" w14:textId="77777777" w:rsidR="003A5B5A" w:rsidRPr="002F1149" w:rsidRDefault="00000000">
      <w:pPr>
        <w:pStyle w:val="Ttulo1"/>
        <w:rPr>
          <w:color w:val="auto"/>
          <w:lang w:val="es-ES"/>
        </w:rPr>
      </w:pPr>
      <w:r w:rsidRPr="002F1149">
        <w:rPr>
          <w:color w:val="auto"/>
          <w:lang w:val="es-ES"/>
        </w:rPr>
        <w:t>8. Recomendaciones</w:t>
      </w:r>
    </w:p>
    <w:p w14:paraId="559D86FD" w14:textId="77777777" w:rsidR="003A5B5A" w:rsidRPr="002F1149" w:rsidRDefault="00000000">
      <w:pPr>
        <w:rPr>
          <w:color w:val="auto"/>
          <w:lang w:val="es-ES"/>
        </w:rPr>
      </w:pPr>
      <w:r w:rsidRPr="002F1149">
        <w:rPr>
          <w:color w:val="auto"/>
          <w:lang w:val="es-ES"/>
        </w:rPr>
        <w:t>Para futuras exposiciones y prácticas:</w:t>
      </w:r>
    </w:p>
    <w:p w14:paraId="175083A9" w14:textId="77777777" w:rsidR="003A5B5A" w:rsidRPr="002F1149" w:rsidRDefault="00000000">
      <w:pPr>
        <w:pStyle w:val="Listaconvietas"/>
        <w:spacing w:after="80"/>
        <w:rPr>
          <w:color w:val="auto"/>
          <w:lang w:val="es-ES"/>
        </w:rPr>
      </w:pPr>
      <w:r w:rsidRPr="002F1149">
        <w:rPr>
          <w:color w:val="auto"/>
          <w:lang w:val="es-ES"/>
        </w:rPr>
        <w:t>Definir antes de la demostración el modelo fuente, el lenguaje o plataforma destino y el criterio de éxito.</w:t>
      </w:r>
    </w:p>
    <w:p w14:paraId="06D7A584" w14:textId="77777777" w:rsidR="003A5B5A" w:rsidRPr="002F1149" w:rsidRDefault="00000000">
      <w:pPr>
        <w:pStyle w:val="Listaconvietas"/>
        <w:spacing w:after="80"/>
        <w:rPr>
          <w:color w:val="auto"/>
          <w:lang w:val="es-ES"/>
        </w:rPr>
      </w:pPr>
      <w:r w:rsidRPr="002F1149">
        <w:rPr>
          <w:color w:val="auto"/>
          <w:lang w:val="es-ES"/>
        </w:rPr>
        <w:lastRenderedPageBreak/>
        <w:t>Mostrar una trazabilidad explícita entre cada elemento del diagrama y el artefacto generado.</w:t>
      </w:r>
    </w:p>
    <w:p w14:paraId="19F5787F" w14:textId="77777777" w:rsidR="003A5B5A" w:rsidRPr="002F1149" w:rsidRDefault="00000000">
      <w:pPr>
        <w:pStyle w:val="Listaconvietas"/>
        <w:spacing w:after="80"/>
        <w:rPr>
          <w:color w:val="auto"/>
          <w:lang w:val="es-ES"/>
        </w:rPr>
      </w:pPr>
      <w:r w:rsidRPr="002F1149">
        <w:rPr>
          <w:color w:val="auto"/>
          <w:lang w:val="es-ES"/>
        </w:rPr>
        <w:t>Validar la salida: compilar el código, ejecutar pruebas básicas o desplegar el script en una base de datos de prueba.</w:t>
      </w:r>
    </w:p>
    <w:p w14:paraId="791C54CF" w14:textId="77777777" w:rsidR="003A5B5A" w:rsidRPr="002F1149" w:rsidRDefault="00000000">
      <w:pPr>
        <w:pStyle w:val="Listaconvietas"/>
        <w:spacing w:after="80"/>
        <w:rPr>
          <w:color w:val="auto"/>
          <w:lang w:val="es-ES"/>
        </w:rPr>
      </w:pPr>
      <w:r w:rsidRPr="002F1149">
        <w:rPr>
          <w:color w:val="auto"/>
          <w:lang w:val="es-ES"/>
        </w:rPr>
        <w:t>Documentar las configuraciones del generador, la versión de la herramienta y las limitaciones encontradas.</w:t>
      </w:r>
    </w:p>
    <w:p w14:paraId="4EEE7DA3" w14:textId="77777777" w:rsidR="003A5B5A" w:rsidRPr="002F1149" w:rsidRDefault="00000000">
      <w:pPr>
        <w:pStyle w:val="Listaconvietas"/>
        <w:spacing w:after="80"/>
        <w:rPr>
          <w:color w:val="auto"/>
          <w:lang w:val="es-ES"/>
        </w:rPr>
      </w:pPr>
      <w:r w:rsidRPr="002F1149">
        <w:rPr>
          <w:color w:val="auto"/>
          <w:lang w:val="es-ES"/>
        </w:rPr>
        <w:t>Revisar manualmente nombres, tipos de datos, colecciones, cardinalidades, claves, restricciones y lógica no generada.</w:t>
      </w:r>
    </w:p>
    <w:p w14:paraId="2E56BA8C" w14:textId="77777777" w:rsidR="003A5B5A" w:rsidRPr="002F1149" w:rsidRDefault="00000000">
      <w:pPr>
        <w:pStyle w:val="Listaconvietas"/>
        <w:spacing w:after="80"/>
        <w:rPr>
          <w:color w:val="auto"/>
          <w:lang w:val="es-ES"/>
        </w:rPr>
      </w:pPr>
      <w:r w:rsidRPr="002F1149">
        <w:rPr>
          <w:color w:val="auto"/>
          <w:lang w:val="es-ES"/>
        </w:rPr>
        <w:t>Diferenciar con precisión diagrama de clases, modelo de datos conceptual, modelo lógico y modelo físico.</w:t>
      </w:r>
    </w:p>
    <w:p w14:paraId="503F48A7" w14:textId="77777777" w:rsidR="003A5B5A" w:rsidRPr="002F1149" w:rsidRDefault="00000000">
      <w:pPr>
        <w:pStyle w:val="Ttulo1"/>
        <w:rPr>
          <w:color w:val="auto"/>
          <w:lang w:val="es-ES"/>
        </w:rPr>
      </w:pPr>
      <w:r w:rsidRPr="002F1149">
        <w:rPr>
          <w:color w:val="auto"/>
          <w:lang w:val="es-ES"/>
        </w:rPr>
        <w:t>9. Conclusiones</w:t>
      </w:r>
    </w:p>
    <w:p w14:paraId="26D30690" w14:textId="77777777" w:rsidR="003A5B5A" w:rsidRPr="002F1149" w:rsidRDefault="00000000">
      <w:pPr>
        <w:rPr>
          <w:color w:val="auto"/>
          <w:lang w:val="es-ES"/>
        </w:rPr>
      </w:pPr>
      <w:r w:rsidRPr="002F1149">
        <w:rPr>
          <w:color w:val="auto"/>
          <w:lang w:val="es-ES"/>
        </w:rPr>
        <w:t xml:space="preserve">Las exposiciones cumplieron con presentar aplicaciones prácticas de herramientas CASE mediante casos de curso. Visual </w:t>
      </w:r>
      <w:proofErr w:type="spellStart"/>
      <w:r w:rsidRPr="002F1149">
        <w:rPr>
          <w:color w:val="auto"/>
          <w:lang w:val="es-ES"/>
        </w:rPr>
        <w:t>Paradigm</w:t>
      </w:r>
      <w:proofErr w:type="spellEnd"/>
      <w:r w:rsidRPr="002F1149">
        <w:rPr>
          <w:color w:val="auto"/>
          <w:lang w:val="es-ES"/>
        </w:rPr>
        <w:t xml:space="preserve"> destacó por su soporte al modelado UML, perfiles, estereotipos y generación inicial de código; </w:t>
      </w:r>
      <w:proofErr w:type="spellStart"/>
      <w:r w:rsidRPr="002F1149">
        <w:rPr>
          <w:color w:val="auto"/>
          <w:lang w:val="es-ES"/>
        </w:rPr>
        <w:t>PowerDesigner</w:t>
      </w:r>
      <w:proofErr w:type="spellEnd"/>
      <w:r w:rsidRPr="002F1149">
        <w:rPr>
          <w:color w:val="auto"/>
          <w:lang w:val="es-ES"/>
        </w:rPr>
        <w:t xml:space="preserve"> destacó por la conexión entre modelos y por la generación y ejecución de SQL para materializar tablas.</w:t>
      </w:r>
    </w:p>
    <w:p w14:paraId="08AF7844" w14:textId="77777777" w:rsidR="003A5B5A" w:rsidRPr="002F1149" w:rsidRDefault="00000000">
      <w:pPr>
        <w:rPr>
          <w:color w:val="auto"/>
          <w:lang w:val="es-ES"/>
        </w:rPr>
      </w:pPr>
      <w:r w:rsidRPr="002F1149">
        <w:rPr>
          <w:color w:val="auto"/>
          <w:lang w:val="es-ES"/>
        </w:rPr>
        <w:t>El aprendizaje técnico central es que la automatización basada en modelos acelera la construcción de artefactos, pero sus resultados son puntos de partida sujetos a validación. Ninguna generación automática reemplaza el análisis del dominio, el diseño de software, la lógica de negocio o las pruebas. En un entorno académico, ambas herramientas son valiosas cuando la práctica incluye no solo crear el modelo, sino también comprobar la calidad y consistencia del resultado generado.</w:t>
      </w:r>
    </w:p>
    <w:sectPr w:rsidR="003A5B5A" w:rsidRPr="002F1149" w:rsidSect="00034616">
      <w:headerReference w:type="default" r:id="rId9"/>
      <w:footerReference w:type="default" r:id="rId10"/>
      <w:pgSz w:w="12240" w:h="15840"/>
      <w:pgMar w:top="1224" w:right="1296" w:bottom="1152"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4DEA3" w14:textId="77777777" w:rsidR="0019139C" w:rsidRDefault="0019139C">
      <w:pPr>
        <w:spacing w:after="0" w:line="240" w:lineRule="auto"/>
      </w:pPr>
      <w:r>
        <w:separator/>
      </w:r>
    </w:p>
  </w:endnote>
  <w:endnote w:type="continuationSeparator" w:id="0">
    <w:p w14:paraId="57D13CB7" w14:textId="77777777" w:rsidR="0019139C" w:rsidRDefault="00191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A367" w14:textId="10325C13" w:rsidR="003A5B5A" w:rsidRPr="002F1149" w:rsidRDefault="003A5B5A">
    <w:pPr>
      <w:pStyle w:val="Piedepgina"/>
      <w:jc w:val="cente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62DE6" w14:textId="77777777" w:rsidR="0019139C" w:rsidRDefault="0019139C">
      <w:pPr>
        <w:spacing w:after="0" w:line="240" w:lineRule="auto"/>
      </w:pPr>
      <w:r>
        <w:separator/>
      </w:r>
    </w:p>
  </w:footnote>
  <w:footnote w:type="continuationSeparator" w:id="0">
    <w:p w14:paraId="7C0987BF" w14:textId="77777777" w:rsidR="0019139C" w:rsidRDefault="001913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94A4" w14:textId="77777777" w:rsidR="003A5B5A" w:rsidRDefault="00000000">
    <w:pPr>
      <w:pStyle w:val="Encabezado"/>
      <w:jc w:val="right"/>
    </w:pPr>
    <w:r>
      <w:rPr>
        <w:b/>
        <w:color w:val="5B6573"/>
        <w:sz w:val="17"/>
      </w:rPr>
      <w:t>INFORME TÉCNICO | HERRAMIENTAS 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1387882">
    <w:abstractNumId w:val="8"/>
  </w:num>
  <w:num w:numId="2" w16cid:durableId="17243985">
    <w:abstractNumId w:val="6"/>
  </w:num>
  <w:num w:numId="3" w16cid:durableId="1764186364">
    <w:abstractNumId w:val="5"/>
  </w:num>
  <w:num w:numId="4" w16cid:durableId="959801949">
    <w:abstractNumId w:val="4"/>
  </w:num>
  <w:num w:numId="5" w16cid:durableId="152181802">
    <w:abstractNumId w:val="7"/>
  </w:num>
  <w:num w:numId="6" w16cid:durableId="1392777882">
    <w:abstractNumId w:val="3"/>
  </w:num>
  <w:num w:numId="7" w16cid:durableId="1247299468">
    <w:abstractNumId w:val="2"/>
  </w:num>
  <w:num w:numId="8" w16cid:durableId="790783634">
    <w:abstractNumId w:val="1"/>
  </w:num>
  <w:num w:numId="9" w16cid:durableId="1033579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39C"/>
    <w:rsid w:val="0029639D"/>
    <w:rsid w:val="002F1149"/>
    <w:rsid w:val="00326F90"/>
    <w:rsid w:val="003A5B5A"/>
    <w:rsid w:val="007754C8"/>
    <w:rsid w:val="00AA1D8D"/>
    <w:rsid w:val="00B47730"/>
    <w:rsid w:val="00CB0664"/>
    <w:rsid w:val="00DF27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FEFE9"/>
  <w14:defaultImageDpi w14:val="300"/>
  <w15:docId w15:val="{F89ED479-3CE2-49BE-B853-0417DF2CC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3"/>
    </w:rPr>
  </w:style>
  <w:style w:type="paragraph" w:styleId="Ttulo1">
    <w:name w:val="heading 1"/>
    <w:basedOn w:val="Normal"/>
    <w:next w:val="Normal"/>
    <w:link w:val="Ttulo1Car"/>
    <w:uiPriority w:val="9"/>
    <w:qFormat/>
    <w:rsid w:val="00FC693F"/>
    <w:pPr>
      <w:keepNext/>
      <w:keepLines/>
      <w:spacing w:before="300" w:after="14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20" w:after="100"/>
      <w:outlineLvl w:val="1"/>
    </w:pPr>
    <w:rPr>
      <w:rFonts w:asciiTheme="majorHAnsi" w:eastAsiaTheme="majorEastAsia" w:hAnsiTheme="majorHAnsi" w:cstheme="majorBidi"/>
      <w:b/>
      <w:bCs/>
      <w:color w:val="17365D"/>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240"/>
    </w:pPr>
    <w:rPr>
      <w:rFonts w:asciiTheme="majorHAnsi" w:eastAsiaTheme="majorEastAsia" w:hAnsiTheme="majorHAnsi" w:cstheme="majorBidi"/>
      <w:i/>
      <w:iCs/>
      <w:color w:val="5B6573"/>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1731</Words>
  <Characters>9525</Characters>
  <Application>Microsoft Office Word</Application>
  <DocSecurity>0</DocSecurity>
  <Lines>79</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técnico: exposiciones sobre herramientas CASE</vt:lpstr>
      <vt:lpstr/>
    </vt:vector>
  </TitlesOfParts>
  <Manager/>
  <Company/>
  <LinksUpToDate>false</LinksUpToDate>
  <CharactersWithSpaces>11234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exposiciones sobre herramientas CASE</dc:title>
  <dc:subject>Análisis de Visual Paradigm y PowerDesigner</dc:subject>
  <dc:creator>Codex</dc:creator>
  <cp:keywords>CASE, Visual Paradigm, PowerDesigner, UML, SQL Server, MDE, MDA, MDD</cp:keywords>
  <dc:description>generated by python-docx</dc:description>
  <cp:lastModifiedBy>VALDIVIEZO YUN  ADAMO EDUARDO</cp:lastModifiedBy>
  <cp:revision>2</cp:revision>
  <dcterms:created xsi:type="dcterms:W3CDTF">2013-12-23T23:15:00Z</dcterms:created>
  <dcterms:modified xsi:type="dcterms:W3CDTF">2026-07-21T03:04:00Z</dcterms:modified>
  <cp:category/>
</cp:coreProperties>
</file>