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47C0" w:rsidRDefault="00EA419E">
      <w:r>
        <w:rPr>
          <w:b/>
        </w:rPr>
        <w:t>FICHA PARA EVALUAR LAS AAFF ON LINE</w:t>
      </w:r>
    </w:p>
    <w:p w:rsidR="008B47C0" w:rsidRDefault="008B47C0">
      <w:bookmarkStart w:id="0" w:name="_l67eqkuogb04" w:colFirst="0" w:colLast="0"/>
      <w:bookmarkEnd w:id="0"/>
    </w:p>
    <w:tbl>
      <w:tblPr>
        <w:tblStyle w:val="a"/>
        <w:tblW w:w="85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275"/>
        <w:gridCol w:w="4230"/>
      </w:tblGrid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DENOMINACIÓN</w:t>
            </w:r>
          </w:p>
        </w:tc>
        <w:tc>
          <w:tcPr>
            <w:tcW w:w="423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 w:rsidRPr="00EA419E">
              <w:t>Materiales de limpieza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CÓDIGO SEPE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 w:rsidRPr="00EA419E">
              <w:t>SSCI020PO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DURACIÓN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19E" w:rsidRDefault="00EA419E">
            <w:pPr>
              <w:spacing w:after="0" w:line="276" w:lineRule="auto"/>
            </w:pPr>
            <w:r>
              <w:t xml:space="preserve">30 HORAS TOTALES </w:t>
            </w:r>
          </w:p>
          <w:p w:rsidR="008B47C0" w:rsidRDefault="00EA419E">
            <w:pPr>
              <w:spacing w:after="0" w:line="276" w:lineRule="auto"/>
            </w:pPr>
            <w:r>
              <w:t>(20h PRESENCIAL – 10H TELEFORMACIÓN)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PROVEEDOR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8B47C0">
            <w:pPr>
              <w:spacing w:after="0" w:line="276" w:lineRule="auto"/>
            </w:pP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CORRESPONDENCIA ÍNDICE SEPE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t>SÍ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EXTENSIÓN DE CONTENIDO (Nº PANTALLAS)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BDD6EE"/>
              </w:rPr>
              <w:t xml:space="preserve">UNIDAD 1: 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  <w:r>
              <w:rPr>
                <w:sz w:val="20"/>
                <w:szCs w:val="20"/>
                <w:shd w:val="clear" w:color="auto" w:fill="BDD6EE"/>
              </w:rPr>
              <w:t xml:space="preserve"> </w:t>
            </w:r>
            <w:r>
              <w:rPr>
                <w:sz w:val="20"/>
                <w:szCs w:val="20"/>
                <w:shd w:val="clear" w:color="auto" w:fill="BDD6EE"/>
              </w:rPr>
              <w:t>PANTALLAS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BDD6EE"/>
              </w:rPr>
              <w:t xml:space="preserve">UNIDAD 2: 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  <w:r>
              <w:rPr>
                <w:sz w:val="20"/>
                <w:szCs w:val="20"/>
                <w:shd w:val="clear" w:color="auto" w:fill="BDD6EE"/>
              </w:rPr>
              <w:t xml:space="preserve"> </w:t>
            </w:r>
            <w:r>
              <w:rPr>
                <w:sz w:val="20"/>
                <w:szCs w:val="20"/>
                <w:shd w:val="clear" w:color="auto" w:fill="BDD6EE"/>
              </w:rPr>
              <w:t>PANTALLAS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BDD6EE"/>
              </w:rPr>
              <w:t xml:space="preserve">UNIDAD 3: 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  <w:r>
              <w:rPr>
                <w:sz w:val="20"/>
                <w:szCs w:val="20"/>
                <w:shd w:val="clear" w:color="auto" w:fill="BDD6EE"/>
              </w:rPr>
              <w:t xml:space="preserve"> </w:t>
            </w:r>
            <w:r>
              <w:rPr>
                <w:sz w:val="20"/>
                <w:szCs w:val="20"/>
                <w:shd w:val="clear" w:color="auto" w:fill="BDD6EE"/>
              </w:rPr>
              <w:t>PANTALLAS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BDD6EE"/>
              </w:rPr>
              <w:t xml:space="preserve">UNIDAD 4: 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  <w:r>
              <w:rPr>
                <w:sz w:val="20"/>
                <w:szCs w:val="20"/>
                <w:shd w:val="clear" w:color="auto" w:fill="BDD6EE"/>
              </w:rPr>
              <w:t xml:space="preserve"> </w:t>
            </w:r>
            <w:r>
              <w:rPr>
                <w:sz w:val="20"/>
                <w:szCs w:val="20"/>
                <w:shd w:val="clear" w:color="auto" w:fill="BDD6EE"/>
              </w:rPr>
              <w:t>PANTALLAS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Nº DE RECURSOS MULTIMEDIA (FOTOGRAFÍAS, ESQUEMAS ANIMADOS…)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 xml:space="preserve">FOTOGRAFÍAS/IMAGEN: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</w:p>
          <w:p w:rsidR="008B47C0" w:rsidRDefault="00EA419E">
            <w:pPr>
              <w:spacing w:after="0" w:line="276" w:lineRule="auto"/>
            </w:pPr>
            <w:bookmarkStart w:id="1" w:name="_lofdtrdm04qz" w:colFirst="0" w:colLast="0"/>
            <w:bookmarkEnd w:id="1"/>
            <w:r>
              <w:rPr>
                <w:sz w:val="20"/>
                <w:szCs w:val="20"/>
                <w:shd w:val="clear" w:color="auto" w:fill="DEEAF6"/>
              </w:rPr>
              <w:t>ESQUEMAS ANIMADOS:</w:t>
            </w:r>
            <w:r>
              <w:rPr>
                <w:color w:val="FF0000"/>
                <w:sz w:val="20"/>
                <w:szCs w:val="20"/>
                <w:shd w:val="clear" w:color="auto" w:fill="DEEAF6"/>
              </w:rPr>
              <w:t xml:space="preserve">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DIBUJOS: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 xml:space="preserve">VÍDEOS (indicar nº y tiempo): </w:t>
            </w:r>
            <w:r w:rsidRPr="00EA419E">
              <w:rPr>
                <w:b/>
                <w:color w:val="FF0000"/>
                <w:sz w:val="20"/>
                <w:szCs w:val="20"/>
                <w:shd w:val="clear" w:color="auto" w:fill="BDD6EE"/>
              </w:rPr>
              <w:t>X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INCLUYE RESUMEN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 w:rsidP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SI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INCLUYE GLOSARIO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 w:rsidP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SI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CONTIENE MANUAL .PDF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 w:rsidP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SI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NÚMERO TOTAL DE ACTIVIDADES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t>11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MODALIDAD DE ACTIVIDADES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Nº Resolución inmediata en plataforma: 8</w:t>
            </w:r>
          </w:p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Nº actividades FORO:</w:t>
            </w:r>
            <w:r w:rsidRPr="00EA419E">
              <w:rPr>
                <w:color w:val="auto"/>
                <w:sz w:val="20"/>
                <w:szCs w:val="20"/>
                <w:shd w:val="clear" w:color="auto" w:fill="DEEAF6"/>
              </w:rPr>
              <w:t xml:space="preserve"> 1</w:t>
            </w:r>
          </w:p>
          <w:p w:rsidR="008B47C0" w:rsidRDefault="00EA419E">
            <w:pPr>
              <w:spacing w:after="0" w:line="276" w:lineRule="auto"/>
              <w:rPr>
                <w:sz w:val="20"/>
                <w:szCs w:val="20"/>
                <w:shd w:val="clear" w:color="auto" w:fill="DEEAF6"/>
              </w:rPr>
            </w:pPr>
            <w:r>
              <w:rPr>
                <w:sz w:val="20"/>
                <w:szCs w:val="20"/>
                <w:shd w:val="clear" w:color="auto" w:fill="DEEAF6"/>
              </w:rPr>
              <w:t xml:space="preserve">Nº CASOS PRÁCTICOS: </w:t>
            </w:r>
          </w:p>
          <w:p w:rsidR="00EA419E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DEEAF6"/>
              </w:rPr>
              <w:t>Nº ENTREGA INDIVIDUAL: 2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FAQS DE LA ACCIÓN FORMATIVA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8B47C0">
            <w:pPr>
              <w:spacing w:after="0" w:line="276" w:lineRule="auto"/>
            </w:pP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NÚMERO DE PRUEBAS AUTOEVALUATIVAS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t>8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TIPO DE PRUEBAS AUTOEVALUATIVAS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sz w:val="20"/>
                <w:szCs w:val="20"/>
                <w:shd w:val="clear" w:color="auto" w:fill="BDD6EE"/>
              </w:rPr>
              <w:t>4</w:t>
            </w:r>
            <w:bookmarkStart w:id="2" w:name="_GoBack"/>
            <w:bookmarkEnd w:id="2"/>
            <w:r>
              <w:rPr>
                <w:sz w:val="20"/>
                <w:szCs w:val="20"/>
                <w:shd w:val="clear" w:color="auto" w:fill="BDD6EE"/>
              </w:rPr>
              <w:t xml:space="preserve"> TEST DE EVALUACIÓN CONTINUA</w:t>
            </w:r>
          </w:p>
          <w:p w:rsidR="008B47C0" w:rsidRDefault="00EA419E">
            <w:pPr>
              <w:spacing w:after="0" w:line="276" w:lineRule="auto"/>
            </w:pPr>
            <w:r>
              <w:rPr>
                <w:color w:val="auto"/>
                <w:sz w:val="20"/>
                <w:szCs w:val="20"/>
                <w:shd w:val="clear" w:color="auto" w:fill="BDD6EE"/>
              </w:rPr>
              <w:t>1</w:t>
            </w:r>
            <w:r>
              <w:rPr>
                <w:color w:val="FF0000"/>
                <w:sz w:val="20"/>
                <w:szCs w:val="20"/>
                <w:shd w:val="clear" w:color="auto" w:fill="BDD6EE"/>
              </w:rPr>
              <w:t xml:space="preserve"> </w:t>
            </w:r>
            <w:r>
              <w:rPr>
                <w:sz w:val="20"/>
                <w:szCs w:val="20"/>
                <w:shd w:val="clear" w:color="auto" w:fill="BDD6EE"/>
              </w:rPr>
              <w:t>EVALUACIÓN FINAL</w:t>
            </w:r>
          </w:p>
        </w:tc>
      </w:tr>
      <w:tr w:rsidR="008B47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EA419E">
            <w:pPr>
              <w:spacing w:after="0" w:line="276" w:lineRule="auto"/>
            </w:pPr>
            <w:r>
              <w:rPr>
                <w:b/>
                <w:color w:val="FFFFFF"/>
                <w:shd w:val="clear" w:color="auto" w:fill="5B9BD5"/>
              </w:rPr>
              <w:t>TIPO DE TECNOLOGÍA DESARROLLO CONTENIDO</w:t>
            </w:r>
          </w:p>
        </w:tc>
        <w:tc>
          <w:tcPr>
            <w:tcW w:w="423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47C0" w:rsidRDefault="008B47C0">
            <w:pPr>
              <w:spacing w:after="0" w:line="276" w:lineRule="auto"/>
            </w:pPr>
          </w:p>
        </w:tc>
      </w:tr>
    </w:tbl>
    <w:p w:rsidR="008B47C0" w:rsidRDefault="008B47C0">
      <w:bookmarkStart w:id="3" w:name="_gjdgxs" w:colFirst="0" w:colLast="0"/>
      <w:bookmarkEnd w:id="3"/>
    </w:p>
    <w:sectPr w:rsidR="008B47C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47C0"/>
    <w:rsid w:val="008B47C0"/>
    <w:rsid w:val="00E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6B18A3-C4DF-4C8B-B402-0BB350E3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Sonsoles González-Alegre</cp:lastModifiedBy>
  <cp:revision>2</cp:revision>
  <dcterms:created xsi:type="dcterms:W3CDTF">2017-02-01T10:46:00Z</dcterms:created>
  <dcterms:modified xsi:type="dcterms:W3CDTF">2017-02-01T10:57:00Z</dcterms:modified>
</cp:coreProperties>
</file>