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44"/>
        </w:rPr>
        <w:t>Effect of Emotion-Focused Skills Training on Alexithymia among Opioid-Dependent Individuals With and Without HIV</w:t>
      </w:r>
    </w:p>
    <w:p>
      <w:pPr>
        <w:jc w:val="center"/>
      </w:pPr>
      <w:r>
        <w:rPr>
          <w:i/>
          <w:color w:val="2E74B5"/>
          <w:sz w:val="30"/>
        </w:rPr>
        <w:t>Synopsis of Dissertation Research Proposal</w:t>
      </w:r>
    </w:p>
    <w:p/>
    <w:p>
      <w:pPr>
        <w:jc w:val="center"/>
      </w:pPr>
      <w:r>
        <w:rPr>
          <w:sz w:val="22"/>
        </w:rPr>
        <w:t>Presented by: Avani Shah</w:t>
        <w:br/>
        <w:t>MPhil Clinical Psychology Dissertation Research Proposal</w:t>
        <w:br/>
        <w:t>Guide: Dr. Vasudha Singh, Associate Professor</w:t>
        <w:br/>
        <w:t>MAN College of Special Education and Psychological Studies, Guna</w:t>
      </w:r>
    </w:p>
    <w:p/>
    <w:p>
      <w:pPr>
        <w:jc w:val="center"/>
      </w:pPr>
      <w:r>
        <w:rPr>
          <w:i/>
          <w:color w:val="606060"/>
          <w:sz w:val="20"/>
        </w:rPr>
        <w:t>This document is a synopsis prepared from the original 19-slide research proposal presentation, condensing its scope, design, and content for quick reference.</w:t>
      </w:r>
    </w:p>
    <w:p>
      <w:r>
        <w:br w:type="page"/>
      </w:r>
    </w:p>
    <w:p>
      <w:pPr>
        <w:pStyle w:val="Heading1"/>
      </w:pPr>
      <w:r>
        <w:rPr>
          <w:color w:val="1F3B57"/>
        </w:rPr>
        <w:t>Introduction &amp; Need for the Study</w:t>
      </w:r>
    </w:p>
    <w:p>
      <w:r>
        <w:rPr>
          <w:b w:val="0"/>
          <w:i w:val="0"/>
        </w:rPr>
        <w:t>Opioid dependence is a major public health concern and a substantial contributor to the global burden of substance use disorders, with rising prevalence in India. People Who Inject Drugs (PWID) face a high risk of HIV infection; approximately 22-28% of PWID in India are living with HIV (NACO, 2022).</w:t>
      </w:r>
    </w:p>
    <w:p>
      <w:r>
        <w:rPr>
          <w:b w:val="0"/>
          <w:i w:val="0"/>
        </w:rPr>
        <w:t>The co-occurrence of opioid dependence and HIV is associated with greater psychological distress, neurocognitive impairment, emotional dysregulation, and poorer treatment outcomes. Alexithymia — difficulty identifying, describing, and communicating emotions — is highly prevalent among individuals with opioid dependence (40-67%), far exceeding rates in the general population (8-10%). HIV-related neuroinflammatory and neurocognitive changes may further impair emotional awareness, potentially compounding the severity of alexithymia.</w:t>
      </w:r>
    </w:p>
    <w:p>
      <w:r>
        <w:rPr>
          <w:b w:val="0"/>
          <w:i w:val="0"/>
        </w:rPr>
        <w:t>Alexithymia is linked to increased craving, higher relapse risk, poor treatment adherence, and reduced quality of life in substance-dependent populations. Emotion-Focused Skills Training (EFST) — aimed at enhancing emotional awareness, identification, expression, and regulation — is proposed as a promising intervention for reducing alexithymia in this population.</w:t>
      </w:r>
    </w:p>
    <w:p>
      <w:pPr>
        <w:pStyle w:val="Heading1"/>
      </w:pPr>
      <w:r>
        <w:rPr>
          <w:color w:val="1F3B57"/>
        </w:rPr>
        <w:t>Review of Literature</w:t>
      </w:r>
    </w:p>
    <w:p>
      <w:pPr>
        <w:pStyle w:val="Heading2"/>
      </w:pPr>
      <w:r>
        <w:rPr>
          <w:color w:val="2E74B5"/>
        </w:rPr>
        <w:t>A. Alexithymia &amp; Substance Use Disorders</w:t>
      </w:r>
    </w:p>
    <w:p>
      <w:pPr>
        <w:pStyle w:val="ListBullet"/>
      </w:pPr>
      <w:r>
        <w:t>Alexithymia rates range from 40-67% in opioid dependence versus 8-10% in healthy populations.</w:t>
      </w:r>
    </w:p>
    <w:p>
      <w:pPr>
        <w:pStyle w:val="ListBullet"/>
      </w:pPr>
      <w:r>
        <w:t>Functions both as a predisposing vulnerability and a maintaining mechanism for substance use (Khantzian, 1997).</w:t>
      </w:r>
    </w:p>
    <w:p>
      <w:pPr>
        <w:pStyle w:val="ListBullet"/>
      </w:pPr>
      <w:r>
        <w:t>Gap: Most existing studies are observational and do not evaluate interventions.</w:t>
      </w:r>
    </w:p>
    <w:p>
      <w:pPr>
        <w:pStyle w:val="Heading2"/>
      </w:pPr>
      <w:r>
        <w:rPr>
          <w:color w:val="2E74B5"/>
        </w:rPr>
        <w:t>B. Alexithymia &amp; HIV</w:t>
      </w:r>
    </w:p>
    <w:p>
      <w:pPr>
        <w:pStyle w:val="ListBullet"/>
      </w:pPr>
      <w:r>
        <w:t>HIV neuropathology may independently impair emotional processing.</w:t>
      </w:r>
    </w:p>
    <w:p>
      <w:pPr>
        <w:pStyle w:val="ListBullet"/>
      </w:pPr>
      <w:r>
        <w:t>Alexithymia in HIV is related to poorer treatment adherence and greater disease severity (Berger et al., 2015).</w:t>
      </w:r>
    </w:p>
    <w:p>
      <w:pPr>
        <w:pStyle w:val="ListBullet"/>
      </w:pPr>
      <w:r>
        <w:t>Gap: Existing studies involve general HIV populations rather than those with co-occurring opioid dependence.</w:t>
      </w:r>
    </w:p>
    <w:p>
      <w:pPr>
        <w:pStyle w:val="Heading2"/>
      </w:pPr>
      <w:r>
        <w:rPr>
          <w:color w:val="2E74B5"/>
        </w:rPr>
        <w:t>C. Psychological Treatment</w:t>
      </w:r>
    </w:p>
    <w:p>
      <w:pPr>
        <w:pStyle w:val="ListBullet"/>
      </w:pPr>
      <w:r>
        <w:t>A 2024 systematic review found that psychological interventions can reduce alexithymia (doi:10.3390/bs14121173).</w:t>
      </w:r>
    </w:p>
    <w:p>
      <w:pPr>
        <w:pStyle w:val="ListBullet"/>
      </w:pPr>
      <w:r>
        <w:t>A 2025 case report found Emotion-Focused Therapy improved alexithymia in adolescent depression.</w:t>
      </w:r>
    </w:p>
    <w:p>
      <w:pPr>
        <w:pStyle w:val="ListBullet"/>
      </w:pPr>
      <w:r>
        <w:t>Gap: Virtually no research evaluates EFST specifically in opioid-dependent adults.</w:t>
      </w:r>
    </w:p>
    <w:p>
      <w:pPr>
        <w:pStyle w:val="Heading2"/>
      </w:pPr>
      <w:r>
        <w:rPr>
          <w:color w:val="2E74B5"/>
        </w:rPr>
        <w:t>Overall Research Gap</w:t>
      </w:r>
    </w:p>
    <w:p>
      <w:r>
        <w:rPr>
          <w:b w:val="0"/>
          <w:i w:val="0"/>
        </w:rPr>
        <w:t>Although alexithymia is well-documented in association with opioid dependence, and psychological interventions have shown promise in reducing it, there is limited evidence on intervention-based reduction of alexithymia specifically among opioid-dependent individuals. Whether HIV status influences response to emotion-focused interventions remains largely unknown, and comparative pre-/post-intervention studies of emotional functioning in this population are notably scarce.</w:t>
      </w:r>
    </w:p>
    <w:p>
      <w:pPr>
        <w:pStyle w:val="Heading1"/>
      </w:pPr>
      <w:r>
        <w:rPr>
          <w:color w:val="1F3B57"/>
        </w:rPr>
        <w:t>Research Gap</w:t>
      </w:r>
    </w:p>
    <w:p>
      <w:r>
        <w:rPr>
          <w:b w:val="0"/>
          <w:i w:val="0"/>
        </w:rPr>
        <w:t>A review of the available literature indicates a paucity of studies examining:</w:t>
      </w:r>
    </w:p>
    <w:p>
      <w:pPr>
        <w:pStyle w:val="ListBullet"/>
      </w:pPr>
      <w:r>
        <w:t>A comparative intervention study of alexithymia between HIV-positive and HIV-negative opioid-dependent individuals.</w:t>
      </w:r>
    </w:p>
    <w:p>
      <w:pPr>
        <w:pStyle w:val="ListBullet"/>
      </w:pPr>
      <w:r>
        <w:t>Evaluation of Emotion-Focused Skills Training (EFST) specifically within opioid-dependence populations.</w:t>
      </w:r>
    </w:p>
    <w:p>
      <w:pPr>
        <w:pStyle w:val="ListBullet"/>
      </w:pPr>
      <w:r>
        <w:t>An Indian-context study examining alexithymia as an intervention target in de-addiction settings.</w:t>
      </w:r>
    </w:p>
    <w:p>
      <w:pPr>
        <w:pStyle w:val="ListBullet"/>
      </w:pPr>
      <w:r>
        <w:t>Whether HIV status moderates response to emotion-focused interventions.</w:t>
      </w:r>
    </w:p>
    <w:p>
      <w:pPr>
        <w:pStyle w:val="ListBullet"/>
      </w:pPr>
      <w:r>
        <w:t>Use of an inpatient rehabilitation context for structured 1-month intervention delivery.</w:t>
      </w:r>
    </w:p>
    <w:p>
      <w:r>
        <w:rPr>
          <w:b w:val="0"/>
          <w:i w:val="0"/>
        </w:rPr>
        <w:t>The present study addresses these gaps by implementing a targeted Emotion-Focused Skills Training programme during a structured 1-month inpatient stay, comparing HIV-positive and HIV-negative opioid-dependent individuals.</w:t>
      </w:r>
    </w:p>
    <w:p>
      <w:pPr>
        <w:pStyle w:val="Heading1"/>
      </w:pPr>
      <w:r>
        <w:rPr>
          <w:color w:val="1F3B57"/>
        </w:rPr>
        <w:t>Aim &amp; Objectives</w:t>
      </w:r>
    </w:p>
    <w:p>
      <w:pPr>
        <w:pStyle w:val="Heading2"/>
      </w:pPr>
      <w:r>
        <w:rPr>
          <w:color w:val="2E74B5"/>
        </w:rPr>
        <w:t>Aim</w:t>
      </w:r>
    </w:p>
    <w:p>
      <w:r>
        <w:rPr>
          <w:b w:val="0"/>
          <w:i w:val="0"/>
        </w:rPr>
        <w:t>To examine whether HIV status influences the change in alexithymia following Emotion-Focused Skills Training among opioid-dependent individuals.</w:t>
      </w:r>
    </w:p>
    <w:p>
      <w:pPr>
        <w:pStyle w:val="Heading2"/>
      </w:pPr>
      <w:r>
        <w:rPr>
          <w:color w:val="2E74B5"/>
        </w:rPr>
        <w:t>Objectives</w:t>
      </w:r>
    </w:p>
    <w:p>
      <w:pPr>
        <w:pStyle w:val="ListBullet"/>
      </w:pPr>
      <w:r>
        <w:t>To evaluate changes in alexithymia following Emotion-Focused Skills Training among opioid-dependent individuals.</w:t>
      </w:r>
    </w:p>
    <w:p>
      <w:pPr>
        <w:pStyle w:val="ListBullet"/>
      </w:pPr>
      <w:r>
        <w:t>To compare baseline alexithymia between opioid-dependent individuals with and without HIV.</w:t>
      </w:r>
    </w:p>
    <w:p>
      <w:pPr>
        <w:pStyle w:val="ListBullet"/>
      </w:pPr>
      <w:r>
        <w:t>To compare post-intervention alexithymia between the two groups.</w:t>
      </w:r>
    </w:p>
    <w:p>
      <w:pPr>
        <w:pStyle w:val="ListBullet"/>
      </w:pPr>
      <w:r>
        <w:t>To determine whether HIV status moderates the change in alexithymia following EFST.</w:t>
      </w:r>
    </w:p>
    <w:p>
      <w:pPr>
        <w:pStyle w:val="Heading1"/>
      </w:pPr>
      <w:r>
        <w:rPr>
          <w:color w:val="1F3B57"/>
        </w:rPr>
        <w:t>Methodology</w:t>
      </w:r>
    </w:p>
    <w:p>
      <w:pPr>
        <w:pStyle w:val="Heading2"/>
      </w:pPr>
      <w:r>
        <w:rPr>
          <w:color w:val="2E74B5"/>
        </w:rPr>
        <w:t>Hypothesis</w:t>
      </w:r>
    </w:p>
    <w:p>
      <w:r>
        <w:rPr>
          <w:b w:val="0"/>
          <w:i w:val="0"/>
        </w:rPr>
        <w:t>Null Hypothesis (H₀): There will be no significant difference in the change in alexithymia following Emotion-Focused Skills Training between opioid-dependent individuals with HIV and those without HIV.</w:t>
      </w:r>
    </w:p>
    <w:p>
      <w:pPr>
        <w:pStyle w:val="Heading2"/>
      </w:pPr>
      <w:r>
        <w:rPr>
          <w:color w:val="2E74B5"/>
        </w:rPr>
        <w:t>Variables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</w:tr>
      <w:tr>
        <w:tc>
          <w:tcPr>
            <w:tcW w:type="dxa" w:w="4320"/>
          </w:tcPr>
          <w:p>
            <w:r>
              <w:t>Independent Variable (IV)</w:t>
            </w:r>
          </w:p>
        </w:tc>
        <w:tc>
          <w:tcPr>
            <w:tcW w:type="dxa" w:w="4320"/>
          </w:tcPr>
          <w:p>
            <w:r>
              <w:t>Emotion-Focused Skills Training (EFST)</w:t>
            </w:r>
          </w:p>
        </w:tc>
      </w:tr>
      <w:tr>
        <w:tc>
          <w:tcPr>
            <w:tcW w:type="dxa" w:w="4320"/>
          </w:tcPr>
          <w:p>
            <w:r>
              <w:t>Dependent Variable (DV)</w:t>
            </w:r>
          </w:p>
        </w:tc>
        <w:tc>
          <w:tcPr>
            <w:tcW w:type="dxa" w:w="4320"/>
          </w:tcPr>
          <w:p>
            <w:r>
              <w:t>Alexithymia (Toronto Alexithymia Scale-20)</w:t>
            </w:r>
          </w:p>
        </w:tc>
      </w:tr>
      <w:tr>
        <w:tc>
          <w:tcPr>
            <w:tcW w:type="dxa" w:w="4320"/>
          </w:tcPr>
          <w:p>
            <w:r>
              <w:t>Grouping Variable (Between-Subject)</w:t>
            </w:r>
          </w:p>
        </w:tc>
        <w:tc>
          <w:tcPr>
            <w:tcW w:type="dxa" w:w="4320"/>
          </w:tcPr>
          <w:p>
            <w:r>
              <w:t>HIV Status (HIV-positive vs. HIV-negative)</w:t>
            </w:r>
          </w:p>
        </w:tc>
      </w:tr>
      <w:tr>
        <w:tc>
          <w:tcPr>
            <w:tcW w:type="dxa" w:w="4320"/>
          </w:tcPr>
          <w:p>
            <w:r>
              <w:t>Within-Subject Variable</w:t>
            </w:r>
          </w:p>
        </w:tc>
        <w:tc>
          <w:tcPr>
            <w:tcW w:type="dxa" w:w="4320"/>
          </w:tcPr>
          <w:p>
            <w:r>
              <w:t>Time (Pre-intervention vs. Post-intervention)</w:t>
            </w:r>
          </w:p>
        </w:tc>
      </w:tr>
      <w:tr>
        <w:tc>
          <w:tcPr>
            <w:tcW w:type="dxa" w:w="4320"/>
          </w:tcPr>
          <w:p>
            <w:r>
              <w:t>Covariates (Optional)</w:t>
            </w:r>
          </w:p>
        </w:tc>
        <w:tc>
          <w:tcPr>
            <w:tcW w:type="dxa" w:w="4320"/>
          </w:tcPr>
          <w:p>
            <w:r>
              <w:t>Age, duration of opioid dependence, duration of HIV infection, education, depression/anxiety scores, ART status</w:t>
            </w:r>
          </w:p>
        </w:tc>
      </w:tr>
    </w:tbl>
    <w:p/>
    <w:p>
      <w:pPr>
        <w:pStyle w:val="Heading2"/>
      </w:pPr>
      <w:r>
        <w:rPr>
          <w:color w:val="2E74B5"/>
        </w:rPr>
        <w:t>Research Design</w:t>
      </w:r>
    </w:p>
    <w:p>
      <w:r>
        <w:rPr>
          <w:b w:val="0"/>
          <w:i w:val="0"/>
        </w:rPr>
        <w:t>A Quasi-Experimental, Comparative, Pretest-Posttest Intervention Study:</w:t>
      </w:r>
    </w:p>
    <w:p>
      <w:pPr>
        <w:pStyle w:val="ListBullet"/>
      </w:pPr>
      <w:r>
        <w:t>Intervention Design: Single-arm intervention in each group (both groups receive EFST).</w:t>
      </w:r>
    </w:p>
    <w:p>
      <w:pPr>
        <w:pStyle w:val="ListBullet"/>
      </w:pPr>
      <w:r>
        <w:t>Comparison: HIV-positive vs. HIV-negative opioid-dependent individuals.</w:t>
      </w:r>
    </w:p>
    <w:p>
      <w:pPr>
        <w:pStyle w:val="ListBullet"/>
      </w:pPr>
      <w:r>
        <w:t>Assessment: Pre-intervention (baseline) and post-intervention (after 8-session EFST).</w:t>
      </w:r>
    </w:p>
    <w:p>
      <w:pPr>
        <w:pStyle w:val="Heading2"/>
      </w:pPr>
      <w:r>
        <w:rPr>
          <w:color w:val="2E74B5"/>
        </w:rPr>
        <w:t>Sample &amp; Participants</w:t>
      </w:r>
    </w:p>
    <w:p>
      <w:r>
        <w:rPr>
          <w:b w:val="0"/>
          <w:i w:val="0"/>
        </w:rPr>
        <w:t>Sample Size: Total N = 60 — Group 1: n = 30 (HIV+, opioid-dependent); Group 2: n = 30 (HIV-, opioid-dependent). Purposive sampling with consecutive enrollment.</w:t>
      </w:r>
    </w:p>
    <w:p>
      <w:r>
        <w:rPr>
          <w:b w:val="0"/>
          <w:i w:val="0"/>
        </w:rPr>
        <w:t>Setting: Inpatient de-addiction facility; standard 1-month rehabilitation programme; participants enrolled post-detox (minimum 7 days post-admission).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Inclusion Criteria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Exclusion Criteria</w:t>
            </w:r>
          </w:p>
        </w:tc>
      </w:tr>
      <w:tr>
        <w:tc>
          <w:tcPr>
            <w:tcW w:type="dxa" w:w="4320"/>
          </w:tcPr>
          <w:p>
            <w:r>
              <w:t>Opioid Dependence (ICD-11/DSM-5)</w:t>
            </w:r>
          </w:p>
        </w:tc>
        <w:tc>
          <w:tcPr>
            <w:tcW w:type="dxa" w:w="4320"/>
          </w:tcPr>
          <w:p>
            <w:r>
              <w:t>Comorbid psychotic disorders</w:t>
            </w:r>
          </w:p>
        </w:tc>
      </w:tr>
      <w:tr>
        <w:tc>
          <w:tcPr>
            <w:tcW w:type="dxa" w:w="4320"/>
          </w:tcPr>
          <w:p>
            <w:r>
              <w:t>Male gender</w:t>
            </w:r>
          </w:p>
        </w:tc>
        <w:tc>
          <w:tcPr>
            <w:tcW w:type="dxa" w:w="4320"/>
          </w:tcPr>
          <w:p>
            <w:r>
              <w:t>Severe cognitive impairment (IQ &lt; 70)</w:t>
            </w:r>
          </w:p>
        </w:tc>
      </w:tr>
      <w:tr>
        <w:tc>
          <w:tcPr>
            <w:tcW w:type="dxa" w:w="4320"/>
          </w:tcPr>
          <w:p>
            <w:r>
              <w:t>Age: 18-50 years (per test specifications)</w:t>
            </w:r>
          </w:p>
        </w:tc>
        <w:tc>
          <w:tcPr>
            <w:tcW w:type="dxa" w:w="4320"/>
          </w:tcPr>
          <w:p>
            <w:r>
              <w:t>Active neurological disorder</w:t>
            </w:r>
          </w:p>
        </w:tc>
      </w:tr>
      <w:tr>
        <w:tc>
          <w:tcPr>
            <w:tcW w:type="dxa" w:w="4320"/>
          </w:tcPr>
          <w:p>
            <w:r>
              <w:t>Inpatient for a minimum of 1 month</w:t>
            </w:r>
          </w:p>
        </w:tc>
        <w:tc>
          <w:tcPr>
            <w:tcW w:type="dxa" w:w="4320"/>
          </w:tcPr>
          <w:p>
            <w:r>
              <w:t>HIV-associated dementia (Stage 3-4)</w:t>
            </w:r>
          </w:p>
        </w:tc>
      </w:tr>
      <w:tr>
        <w:tc>
          <w:tcPr>
            <w:tcW w:type="dxa" w:w="4320"/>
          </w:tcPr>
          <w:p>
            <w:r>
              <w:t>Minimum 1 week of detoxification completed</w:t>
            </w:r>
          </w:p>
        </w:tc>
        <w:tc>
          <w:tcPr>
            <w:tcW w:type="dxa" w:w="4320"/>
          </w:tcPr>
          <w:p>
            <w:r>
              <w:t>Acute medical instability</w:t>
            </w:r>
          </w:p>
        </w:tc>
      </w:tr>
      <w:tr>
        <w:tc>
          <w:tcPr>
            <w:tcW w:type="dxa" w:w="4320"/>
          </w:tcPr>
          <w:p>
            <w:r>
              <w:t>Confirmed HIV status (ELISA)</w:t>
            </w:r>
          </w:p>
        </w:tc>
        <w:tc>
          <w:tcPr>
            <w:tcW w:type="dxa" w:w="4320"/>
          </w:tcPr>
          <w:p>
            <w:r>
              <w:t>Prior emotion regulation training (within 6 months)</w:t>
            </w:r>
          </w:p>
        </w:tc>
      </w:tr>
      <w:tr>
        <w:tc>
          <w:tcPr>
            <w:tcW w:type="dxa" w:w="4320"/>
          </w:tcPr>
          <w:p>
            <w:r>
              <w:t>Basic literacy</w:t>
            </w:r>
          </w:p>
        </w:tc>
        <w:tc>
          <w:tcPr>
            <w:tcW w:type="dxa" w:w="4320"/>
          </w:tcPr>
          <w:p>
            <w:r>
              <w:t>Cannot commit to a 4-week stay</w:t>
            </w:r>
          </w:p>
        </w:tc>
      </w:tr>
      <w:tr>
        <w:tc>
          <w:tcPr>
            <w:tcW w:type="dxa" w:w="4320"/>
          </w:tcPr>
          <w:p>
            <w:r>
              <w:t>Informed consent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rPr>
          <w:color w:val="2E74B5"/>
        </w:rPr>
        <w:t>Tools &amp; Instruments</w:t>
      </w:r>
    </w:p>
    <w:p>
      <w:r>
        <w:rPr>
          <w:b w:val="0"/>
          <w:i w:val="0"/>
        </w:rPr>
        <w:t>Primary Outcome Measure: Toronto Alexithymia Scale-20 (TAS-20) — Bagby, Parker &amp; Taylor (1994).</w:t>
      </w:r>
    </w:p>
    <w:p>
      <w:pPr>
        <w:pStyle w:val="ListBullet"/>
      </w:pPr>
      <w:r>
        <w:t>20 items, 5-point Likert scale; three factors: Difficulty Identifying Feelings (DIF), Difficulty Describing Feelings (DDF), Externally Oriented Thinking (EOT).</w:t>
      </w:r>
    </w:p>
    <w:p>
      <w:pPr>
        <w:pStyle w:val="ListBullet"/>
      </w:pPr>
      <w:r>
        <w:t>Cut-offs: ≤51 non-alexithymic | 52-60 possible alexithymia | ≥61 alexithymic.</w:t>
      </w:r>
    </w:p>
    <w:p>
      <w:pPr>
        <w:pStyle w:val="ListBullet"/>
      </w:pPr>
      <w:r>
        <w:t>Reliability: α = .81-.86; test-retest r = .77; Hindi adaptation available.</w:t>
      </w:r>
    </w:p>
    <w:p>
      <w:r>
        <w:rPr>
          <w:b w:val="0"/>
          <w:i w:val="0"/>
        </w:rPr>
        <w:t>Secondary Measure: Rorschach Inkblot Test — assesses implicit emotional processing deficits.</w:t>
      </w:r>
    </w:p>
    <w:p>
      <w:pPr>
        <w:pStyle w:val="ListBullet"/>
      </w:pPr>
      <w:r>
        <w:t>Key variables: Affective Ratio (Afr), Form-Color ratio (FC:CF+C), Weighted Sum of Color (WSumC), Number of Blends, and Lambda (emotional avoidance index).</w:t>
      </w:r>
    </w:p>
    <w:p>
      <w:pPr>
        <w:pStyle w:val="ListBullet"/>
      </w:pPr>
      <w:r>
        <w:t>Administration: Individually administered (45-60 min); scored using Exner CS/R-PAS; inter-rater reliability κ = .80-.95 for major affect variables.</w:t>
      </w:r>
    </w:p>
    <w:p>
      <w:pPr>
        <w:pStyle w:val="Heading1"/>
      </w:pPr>
      <w:r>
        <w:rPr>
          <w:color w:val="1F3B57"/>
        </w:rPr>
        <w:t>Emotion-Focused Skills Training (EFST)</w:t>
      </w:r>
    </w:p>
    <w:p>
      <w:pPr>
        <w:pStyle w:val="Heading2"/>
      </w:pPr>
      <w:r>
        <w:rPr>
          <w:color w:val="2E74B5"/>
        </w:rPr>
        <w:t>Theoretical Foundation</w:t>
      </w:r>
    </w:p>
    <w:p>
      <w:pPr>
        <w:pStyle w:val="ListBullet"/>
      </w:pPr>
      <w:r>
        <w:t>EFST is grounded in Emotion-Focused Therapy (EFT), originally developed by Leslie Greenberg (1990s).</w:t>
      </w:r>
    </w:p>
    <w:p>
      <w:pPr>
        <w:pStyle w:val="ListBullet"/>
      </w:pPr>
      <w:r>
        <w:t>Theoretical bases: Khantzian's Self-Medication Hypothesis (1985, 1997) and Lane &amp; Schwartz's Cognitive-Affective Processing Model (1987).</w:t>
      </w:r>
    </w:p>
    <w:p>
      <w:pPr>
        <w:pStyle w:val="ListBullet"/>
      </w:pPr>
      <w:r>
        <w:t>EFST adapts EFT principles into a structured, skills-based format suitable for group or individual delivery in clinical settings.</w:t>
      </w:r>
    </w:p>
    <w:p>
      <w:pPr>
        <w:pStyle w:val="Heading2"/>
      </w:pPr>
      <w:r>
        <w:rPr>
          <w:color w:val="2E74B5"/>
        </w:rPr>
        <w:t>Key Principles of EFST</w:t>
      </w:r>
    </w:p>
    <w:p>
      <w:pPr>
        <w:pStyle w:val="ListBullet"/>
      </w:pPr>
      <w:r>
        <w:t>Enhancing emotional awareness and identification (addressing the DIF component of alexithymia).</w:t>
      </w:r>
    </w:p>
    <w:p>
      <w:pPr>
        <w:pStyle w:val="ListBullet"/>
      </w:pPr>
      <w:r>
        <w:t>Building emotion vocabulary and description skills (addressing the DDF component).</w:t>
      </w:r>
    </w:p>
    <w:p>
      <w:pPr>
        <w:pStyle w:val="ListBullet"/>
      </w:pPr>
      <w:r>
        <w:t>Developing interoceptive awareness — the body-emotion connection.</w:t>
      </w:r>
    </w:p>
    <w:p>
      <w:pPr>
        <w:pStyle w:val="ListBullet"/>
      </w:pPr>
      <w:r>
        <w:t>Moving from externally-oriented thinking to internal emotional processing (addressing the EOT component).</w:t>
      </w:r>
    </w:p>
    <w:p>
      <w:pPr>
        <w:pStyle w:val="ListBullet"/>
      </w:pPr>
      <w:r>
        <w:t>Linking emotional processing deficits to the addiction cycle and relapse risk.</w:t>
      </w:r>
    </w:p>
    <w:p>
      <w:pPr>
        <w:pStyle w:val="Heading2"/>
      </w:pPr>
      <w:r>
        <w:rPr>
          <w:color w:val="2E74B5"/>
        </w:rPr>
        <w:t>Intervention Protocol: 8-Session 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Focus</w:t>
            </w:r>
          </w:p>
        </w:tc>
      </w:tr>
      <w:tr>
        <w:tc>
          <w:tcPr>
            <w:tcW w:type="dxa" w:w="4320"/>
          </w:tcPr>
          <w:p>
            <w:r>
              <w:t>Session 1</w:t>
            </w:r>
          </w:p>
        </w:tc>
        <w:tc>
          <w:tcPr>
            <w:tcW w:type="dxa" w:w="4320"/>
          </w:tcPr>
          <w:p>
            <w:r>
              <w:t>Psychoeducation: What are Emotions?</w:t>
            </w:r>
          </w:p>
        </w:tc>
      </w:tr>
      <w:tr>
        <w:tc>
          <w:tcPr>
            <w:tcW w:type="dxa" w:w="4320"/>
          </w:tcPr>
          <w:p>
            <w:r>
              <w:t>Session 2</w:t>
            </w:r>
          </w:p>
        </w:tc>
        <w:tc>
          <w:tcPr>
            <w:tcW w:type="dxa" w:w="4320"/>
          </w:tcPr>
          <w:p>
            <w:r>
              <w:t>Body-Emotion Connection</w:t>
            </w:r>
          </w:p>
        </w:tc>
      </w:tr>
      <w:tr>
        <w:tc>
          <w:tcPr>
            <w:tcW w:type="dxa" w:w="4320"/>
          </w:tcPr>
          <w:p>
            <w:r>
              <w:t>Session 3</w:t>
            </w:r>
          </w:p>
        </w:tc>
        <w:tc>
          <w:tcPr>
            <w:tcW w:type="dxa" w:w="4320"/>
          </w:tcPr>
          <w:p>
            <w:r>
              <w:t>Emotion Vocabulary Building</w:t>
            </w:r>
          </w:p>
        </w:tc>
      </w:tr>
      <w:tr>
        <w:tc>
          <w:tcPr>
            <w:tcW w:type="dxa" w:w="4320"/>
          </w:tcPr>
          <w:p>
            <w:r>
              <w:t>Session 4</w:t>
            </w:r>
          </w:p>
        </w:tc>
        <w:tc>
          <w:tcPr>
            <w:tcW w:type="dxa" w:w="4320"/>
          </w:tcPr>
          <w:p>
            <w:r>
              <w:t>Identifying Feelings in Daily Life</w:t>
            </w:r>
          </w:p>
        </w:tc>
      </w:tr>
      <w:tr>
        <w:tc>
          <w:tcPr>
            <w:tcW w:type="dxa" w:w="4320"/>
          </w:tcPr>
          <w:p>
            <w:r>
              <w:t>Session 5</w:t>
            </w:r>
          </w:p>
        </w:tc>
        <w:tc>
          <w:tcPr>
            <w:tcW w:type="dxa" w:w="4320"/>
          </w:tcPr>
          <w:p>
            <w:r>
              <w:t>Describing Feelings to Others</w:t>
            </w:r>
          </w:p>
        </w:tc>
      </w:tr>
      <w:tr>
        <w:tc>
          <w:tcPr>
            <w:tcW w:type="dxa" w:w="4320"/>
          </w:tcPr>
          <w:p>
            <w:r>
              <w:t>Session 6</w:t>
            </w:r>
          </w:p>
        </w:tc>
        <w:tc>
          <w:tcPr>
            <w:tcW w:type="dxa" w:w="4320"/>
          </w:tcPr>
          <w:p>
            <w:r>
              <w:t>Understanding Others' Emotions</w:t>
            </w:r>
          </w:p>
        </w:tc>
      </w:tr>
      <w:tr>
        <w:tc>
          <w:tcPr>
            <w:tcW w:type="dxa" w:w="4320"/>
          </w:tcPr>
          <w:p>
            <w:r>
              <w:t>Session 7</w:t>
            </w:r>
          </w:p>
        </w:tc>
        <w:tc>
          <w:tcPr>
            <w:tcW w:type="dxa" w:w="4320"/>
          </w:tcPr>
          <w:p>
            <w:r>
              <w:t>Emotions &amp; the Addiction Cycle</w:t>
            </w:r>
          </w:p>
        </w:tc>
      </w:tr>
      <w:tr>
        <w:tc>
          <w:tcPr>
            <w:tcW w:type="dxa" w:w="4320"/>
          </w:tcPr>
          <w:p>
            <w:r>
              <w:t>Session 8</w:t>
            </w:r>
          </w:p>
        </w:tc>
        <w:tc>
          <w:tcPr>
            <w:tcW w:type="dxa" w:w="4320"/>
          </w:tcPr>
          <w:p>
            <w:r>
              <w:t>Integration &amp; Maintenance</w:t>
            </w:r>
          </w:p>
        </w:tc>
      </w:tr>
    </w:tbl>
    <w:p/>
    <w:p>
      <w:r>
        <w:rPr>
          <w:b w:val="0"/>
          <w:i w:val="0"/>
        </w:rPr>
        <w:t>Format: Group; Duration: 60 minutes/session; Frequency: 2x/week over 4 weeks; Total: 8 sessions.</w:t>
      </w:r>
    </w:p>
    <w:p>
      <w:pPr>
        <w:pStyle w:val="Heading1"/>
      </w:pPr>
      <w:r>
        <w:rPr>
          <w:color w:val="1F3B57"/>
        </w:rPr>
        <w:t>Proposed Statistical Analysis &amp; Ethical Considerations</w:t>
      </w:r>
    </w:p>
    <w:p>
      <w:pPr>
        <w:pStyle w:val="Heading2"/>
      </w:pPr>
      <w:r>
        <w:rPr>
          <w:color w:val="2E74B5"/>
        </w:rPr>
        <w:t>Proposed Statistical Analysis</w:t>
      </w:r>
    </w:p>
    <w:p>
      <w:r>
        <w:rPr>
          <w:b w:val="0"/>
          <w:i w:val="0"/>
        </w:rPr>
        <w:t>Primary Analysis:</w:t>
      </w:r>
    </w:p>
    <w:p>
      <w:pPr>
        <w:pStyle w:val="ListBullet"/>
      </w:pPr>
      <w:r>
        <w:t>2 x 2 Mixed ANOVA (Group x Time) on TAS-20 scores.</w:t>
      </w:r>
    </w:p>
    <w:p>
      <w:pPr>
        <w:pStyle w:val="ListBullet"/>
      </w:pPr>
      <w:r>
        <w:t>Main effects: HIV status (between-subjects) and Time (within-subjects).</w:t>
      </w:r>
    </w:p>
    <w:p>
      <w:pPr>
        <w:pStyle w:val="ListBullet"/>
      </w:pPr>
      <w:r>
        <w:t>Interaction effect: Group x Time on alexithymia.</w:t>
      </w:r>
    </w:p>
    <w:p>
      <w:r>
        <w:rPr>
          <w:b w:val="0"/>
          <w:i w:val="0"/>
        </w:rPr>
        <w:t>Secondary Analyses:</w:t>
      </w:r>
    </w:p>
    <w:p>
      <w:pPr>
        <w:pStyle w:val="ListBullet"/>
      </w:pPr>
      <w:r>
        <w:t>Independent t-test for baseline comparison between groups.</w:t>
      </w:r>
    </w:p>
    <w:p>
      <w:pPr>
        <w:pStyle w:val="ListBullet"/>
      </w:pPr>
      <w:r>
        <w:t>Paired t-test for within-group pre-post change.</w:t>
      </w:r>
    </w:p>
    <w:p>
      <w:pPr>
        <w:pStyle w:val="ListBullet"/>
      </w:pPr>
      <w:r>
        <w:t>ANCOVA controlling for covariates (BDI-II, SDS).</w:t>
      </w:r>
    </w:p>
    <w:p>
      <w:pPr>
        <w:pStyle w:val="ListBullet"/>
      </w:pPr>
      <w:r>
        <w:t>Effect size via Cohen's d and Reliable Change Index (RCI).</w:t>
      </w:r>
    </w:p>
    <w:p>
      <w:pPr>
        <w:pStyle w:val="ListBullet"/>
      </w:pPr>
      <w:r>
        <w:t>Chi-square test for categorical baseline comparisons.</w:t>
      </w:r>
    </w:p>
    <w:p>
      <w:pPr>
        <w:pStyle w:val="ListBullet"/>
      </w:pPr>
      <w:r>
        <w:t>Software: SPSS / JASP.</w:t>
      </w:r>
    </w:p>
    <w:p>
      <w:pPr>
        <w:pStyle w:val="Heading2"/>
      </w:pPr>
      <w:r>
        <w:rPr>
          <w:color w:val="2E74B5"/>
        </w:rPr>
        <w:t>Ethical Considerations</w:t>
      </w:r>
    </w:p>
    <w:p>
      <w:pPr>
        <w:pStyle w:val="ListBullet"/>
      </w:pPr>
      <w:r>
        <w:t>Institutional Ethics Committee (IEC) approval obtained prior to data collection.</w:t>
      </w:r>
    </w:p>
    <w:p>
      <w:pPr>
        <w:pStyle w:val="ListBullet"/>
      </w:pPr>
      <w:r>
        <w:t>Written informed consent taken in the participant's preferred language.</w:t>
      </w:r>
    </w:p>
    <w:p>
      <w:pPr>
        <w:pStyle w:val="ListBullet"/>
      </w:pPr>
      <w:r>
        <w:t>Confidentiality of HIV status strictly maintained.</w:t>
      </w:r>
    </w:p>
    <w:p>
      <w:pPr>
        <w:pStyle w:val="ListBullet"/>
      </w:pPr>
      <w:r>
        <w:t>Right to withdraw at any time without impact on treatment.</w:t>
      </w:r>
    </w:p>
    <w:p>
      <w:pPr>
        <w:pStyle w:val="ListBullet"/>
      </w:pPr>
      <w:r>
        <w:t>No deception involved.</w:t>
      </w:r>
    </w:p>
    <w:p>
      <w:pPr>
        <w:pStyle w:val="ListBullet"/>
      </w:pPr>
      <w:r>
        <w:t>Participants in distress referred to the treating psychiatrist/psychologist.</w:t>
      </w:r>
    </w:p>
    <w:p>
      <w:pPr>
        <w:pStyle w:val="ListBullet"/>
      </w:pPr>
      <w:r>
        <w:t>Data stored securely with coded, de-identified identifiers.</w:t>
      </w:r>
    </w:p>
    <w:p>
      <w:pPr>
        <w:pStyle w:val="ListBullet"/>
      </w:pPr>
      <w:r>
        <w:t>All participants receive standard de-addiction treatment regardless of study participation.</w:t>
      </w:r>
    </w:p>
    <w:p>
      <w:pPr>
        <w:pStyle w:val="ListBullet"/>
      </w:pPr>
      <w:r>
        <w:t>Study to be registered with the Clinical Trial Registry-India, if required by the institution.</w:t>
      </w:r>
    </w:p>
    <w:p>
      <w:pPr>
        <w:pStyle w:val="Heading1"/>
      </w:pPr>
      <w:r>
        <w:rPr>
          <w:color w:val="1F3B57"/>
        </w:rPr>
        <w:t>Study Timeline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Timing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Screening &amp; Enrollment</w:t>
            </w:r>
          </w:p>
        </w:tc>
        <w:tc>
          <w:tcPr>
            <w:tcW w:type="dxa" w:w="2880"/>
          </w:tcPr>
          <w:p>
            <w:r>
              <w:t>Week 1 (Days 7-10)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Pre-Test Assessment</w:t>
            </w:r>
          </w:p>
        </w:tc>
        <w:tc>
          <w:tcPr>
            <w:tcW w:type="dxa" w:w="2880"/>
          </w:tcPr>
          <w:p>
            <w:r>
              <w:t>Week 1 (Days 8-12)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Intervention Delivery (EFST)</w:t>
            </w:r>
          </w:p>
        </w:tc>
        <w:tc>
          <w:tcPr>
            <w:tcW w:type="dxa" w:w="2880"/>
          </w:tcPr>
          <w:p>
            <w:r>
              <w:t>Weeks 2-3 (8 sessions)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Post-Test Assessment</w:t>
            </w:r>
          </w:p>
        </w:tc>
        <w:tc>
          <w:tcPr>
            <w:tcW w:type="dxa" w:w="2880"/>
          </w:tcPr>
          <w:p>
            <w:r>
              <w:t>Week 4 (Days 25-28)</w:t>
            </w:r>
          </w:p>
        </w:tc>
      </w:tr>
      <w:tr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Data Analysis &amp; Interpretation</w:t>
            </w:r>
          </w:p>
        </w:tc>
        <w:tc>
          <w:tcPr>
            <w:tcW w:type="dxa" w:w="2880"/>
          </w:tcPr>
          <w:p>
            <w:r>
              <w:t>Post-data collection</w:t>
            </w:r>
          </w:p>
        </w:tc>
      </w:tr>
    </w:tbl>
    <w:p/>
    <w:p>
      <w:r>
        <w:rPr>
          <w:b w:val="0"/>
          <w:i w:val="0"/>
        </w:rPr>
        <w:t>Key Activities:</w:t>
      </w:r>
    </w:p>
    <w:p>
      <w:pPr>
        <w:pStyle w:val="ListBullet"/>
      </w:pPr>
      <w:r>
        <w:t>Phase 1: Screen patients, obtain consent, confirm HIV status, assign groups.</w:t>
      </w:r>
    </w:p>
    <w:p>
      <w:pPr>
        <w:pStyle w:val="ListBullet"/>
      </w:pPr>
      <w:r>
        <w:t>Phase 2: Administer TAS-20, DERS, BDI-II, SDS.</w:t>
      </w:r>
    </w:p>
    <w:p>
      <w:pPr>
        <w:pStyle w:val="ListBullet"/>
      </w:pPr>
      <w:r>
        <w:t>Phase 3: Deliver 8 EFST sessions (individual, 60 minutes, 2x/week).</w:t>
      </w:r>
    </w:p>
    <w:p>
      <w:pPr>
        <w:pStyle w:val="ListBullet"/>
      </w:pPr>
      <w:r>
        <w:t>Phase 4: Re-administer TAS-20, DERS, BDI-II; collect participant feedback.</w:t>
      </w:r>
    </w:p>
    <w:p>
      <w:pPr>
        <w:pStyle w:val="ListBullet"/>
      </w:pPr>
      <w:r>
        <w:t>Phase 5: Score instruments, conduct statistical analyses, interpret findings.</w:t>
      </w:r>
    </w:p>
    <w:p>
      <w:pPr>
        <w:pStyle w:val="Heading1"/>
      </w:pPr>
      <w:r>
        <w:rPr>
          <w:color w:val="1F3B57"/>
        </w:rPr>
        <w:t>Significance of the Study</w:t>
      </w:r>
    </w:p>
    <w:p>
      <w:pPr>
        <w:pStyle w:val="Heading2"/>
      </w:pPr>
      <w:r>
        <w:rPr>
          <w:color w:val="2E74B5"/>
        </w:rPr>
        <w:t>Clinical Significance</w:t>
      </w:r>
    </w:p>
    <w:p>
      <w:pPr>
        <w:pStyle w:val="ListBullet"/>
      </w:pPr>
      <w:r>
        <w:t>First intervention study targeting alexithymia in opioid-dependent individuals stratified by HIV status.</w:t>
      </w:r>
    </w:p>
    <w:p>
      <w:pPr>
        <w:pStyle w:val="ListBullet"/>
      </w:pPr>
      <w:r>
        <w:t>If effective, EFST can be integrated into standard 1-month de-addiction programmes at low cost.</w:t>
      </w:r>
    </w:p>
    <w:p>
      <w:pPr>
        <w:pStyle w:val="ListBullet"/>
      </w:pPr>
      <w:r>
        <w:t>Informs treatment personalisation — HIV-positive individuals may require adapted interventions.</w:t>
      </w:r>
    </w:p>
    <w:p>
      <w:pPr>
        <w:pStyle w:val="ListBullet"/>
      </w:pPr>
      <w:r>
        <w:t>Reducing alexithymia may improve emotional coping and reduce relapse risk post-discharge.</w:t>
      </w:r>
    </w:p>
    <w:p>
      <w:pPr>
        <w:pStyle w:val="ListBullet"/>
      </w:pPr>
      <w:r>
        <w:t>Addresses a dual-burden population (opioid dependence + HIV) with compounded vulnerabilities.</w:t>
      </w:r>
    </w:p>
    <w:p>
      <w:pPr>
        <w:pStyle w:val="ListBullet"/>
      </w:pPr>
      <w:r>
        <w:t>Provides feasibility data for EFST delivery within a standard inpatient rehabilitation timeframe.</w:t>
      </w:r>
    </w:p>
    <w:p>
      <w:pPr>
        <w:pStyle w:val="Heading2"/>
      </w:pPr>
      <w:r>
        <w:rPr>
          <w:color w:val="2E74B5"/>
        </w:rPr>
        <w:t>Research Significance</w:t>
      </w:r>
    </w:p>
    <w:p>
      <w:pPr>
        <w:pStyle w:val="ListBullet"/>
      </w:pPr>
      <w:r>
        <w:t>Fills a critical gap — no prior study has evaluated EFST in opioid-dependent adults.</w:t>
      </w:r>
    </w:p>
    <w:p>
      <w:pPr>
        <w:pStyle w:val="ListBullet"/>
      </w:pPr>
      <w:r>
        <w:t>First Indian study examining alexithymia as an intervention target in de-addiction settings.</w:t>
      </w:r>
    </w:p>
    <w:p>
      <w:pPr>
        <w:pStyle w:val="ListBullet"/>
      </w:pPr>
      <w:r>
        <w:t>Tests whether alexithymia (often considered a stable trait) is modifiable through a brief structured intervention.</w:t>
      </w:r>
    </w:p>
    <w:p>
      <w:pPr>
        <w:pStyle w:val="ListBullet"/>
      </w:pPr>
      <w:r>
        <w:t>Examines whether HIV-related neurobiological changes affect capacity to benefit from EFST.</w:t>
      </w:r>
    </w:p>
    <w:p>
      <w:pPr>
        <w:pStyle w:val="ListBullet"/>
      </w:pPr>
      <w:r>
        <w:t>Contributes to the evidence base on emotion-focused approaches in addiction populations.</w:t>
      </w:r>
    </w:p>
    <w:p>
      <w:pPr>
        <w:pStyle w:val="ListBullet"/>
      </w:pPr>
      <w:r>
        <w:t>Scalable — could be implemented in government de-addiction programmes across India if effective.</w:t>
      </w:r>
    </w:p>
    <w:p>
      <w:pPr>
        <w:pStyle w:val="Heading1"/>
      </w:pPr>
      <w:r>
        <w:rPr>
          <w:color w:val="1F3B57"/>
        </w:rPr>
        <w:t>Limitations of the Study</w:t>
      </w:r>
    </w:p>
    <w:p>
      <w:pPr>
        <w:pStyle w:val="Heading2"/>
      </w:pPr>
      <w:r>
        <w:rPr>
          <w:color w:val="2E74B5"/>
        </w:rPr>
        <w:t>Design</w:t>
      </w:r>
    </w:p>
    <w:p>
      <w:pPr>
        <w:pStyle w:val="ListBullet"/>
      </w:pPr>
      <w:r>
        <w:t>No untreated control group — improvements may reflect natural recovery or concurrent treatment.</w:t>
      </w:r>
    </w:p>
    <w:p>
      <w:pPr>
        <w:pStyle w:val="ListBullet"/>
      </w:pPr>
      <w:r>
        <w:t>Quasi-experimental — groups are based on pre-existing HIV status, not randomised.</w:t>
      </w:r>
    </w:p>
    <w:p>
      <w:pPr>
        <w:pStyle w:val="ListBullet"/>
      </w:pPr>
      <w:r>
        <w:t>No blinding of participants or researcher.</w:t>
      </w:r>
    </w:p>
    <w:p>
      <w:pPr>
        <w:pStyle w:val="ListBullet"/>
      </w:pPr>
      <w:r>
        <w:t>No long-term follow-up — durability of gains post-discharge is unknown.</w:t>
      </w:r>
    </w:p>
    <w:p>
      <w:pPr>
        <w:pStyle w:val="ListBullet"/>
      </w:pPr>
      <w:r>
        <w:t>Brief duration (8 sessions/4 weeks) may be insufficient for stable trait change.</w:t>
      </w:r>
    </w:p>
    <w:p>
      <w:pPr>
        <w:pStyle w:val="Heading2"/>
      </w:pPr>
      <w:r>
        <w:rPr>
          <w:color w:val="2E74B5"/>
        </w:rPr>
        <w:t>Sample</w:t>
      </w:r>
    </w:p>
    <w:p>
      <w:pPr>
        <w:pStyle w:val="ListBullet"/>
      </w:pPr>
      <w:r>
        <w:t>Male-only sample — limits generalisability to female populations.</w:t>
      </w:r>
    </w:p>
    <w:p>
      <w:pPr>
        <w:pStyle w:val="ListBullet"/>
      </w:pPr>
      <w:r>
        <w:t>Single-site data — may not generalise to other settings/regions.</w:t>
      </w:r>
    </w:p>
    <w:p>
      <w:pPr>
        <w:pStyle w:val="ListBullet"/>
      </w:pPr>
      <w:r>
        <w:t>Purposive sampling — limits external validity.</w:t>
      </w:r>
    </w:p>
    <w:p>
      <w:pPr>
        <w:pStyle w:val="ListBullet"/>
      </w:pPr>
      <w:r>
        <w:t>N = 60 may be underpowered for small-to-medium or interaction effects.</w:t>
      </w:r>
    </w:p>
    <w:p>
      <w:pPr>
        <w:pStyle w:val="Heading2"/>
      </w:pPr>
      <w:r>
        <w:rPr>
          <w:color w:val="2E74B5"/>
        </w:rPr>
        <w:t>Measurement &amp; Confounds</w:t>
      </w:r>
    </w:p>
    <w:p>
      <w:pPr>
        <w:pStyle w:val="ListBullet"/>
      </w:pPr>
      <w:r>
        <w:t>Self-report paradox — alexithymic individuals may underreport deficits on the TAS-20.</w:t>
      </w:r>
    </w:p>
    <w:p>
      <w:pPr>
        <w:pStyle w:val="ListBullet"/>
      </w:pPr>
      <w:r>
        <w:t>No performance-based emotion recognition measure included.</w:t>
      </w:r>
    </w:p>
    <w:p>
      <w:pPr>
        <w:pStyle w:val="ListBullet"/>
      </w:pPr>
      <w:r>
        <w:t>Concurrent de-addiction treatment may confound EFST effects.</w:t>
      </w:r>
    </w:p>
    <w:p>
      <w:pPr>
        <w:pStyle w:val="ListBullet"/>
      </w:pPr>
      <w:r>
        <w:t>ART side effects may independently affect emotional processing.</w:t>
      </w:r>
    </w:p>
    <w:p>
      <w:pPr>
        <w:pStyle w:val="ListBullet"/>
      </w:pPr>
      <w:r>
        <w:t>Single therapist — therapist effects cannot be separated from intervention effects.</w:t>
      </w:r>
    </w:p>
    <w:p>
      <w:pPr>
        <w:pStyle w:val="Heading1"/>
      </w:pPr>
      <w:r>
        <w:rPr>
          <w:color w:val="1F3B57"/>
        </w:rPr>
        <w:t>Conclusion</w:t>
      </w:r>
    </w:p>
    <w:p>
      <w:r>
        <w:rPr>
          <w:b w:val="0"/>
          <w:i w:val="0"/>
        </w:rPr>
        <w:t>This research proposal outlines a quasi-experimental, pretest-posttest study examining whether Emotion-Focused Skills Training reduces alexithymia in opioid-dependent individuals, and whether HIV status moderates this effect. By targeting a dual-burden population within a structured inpatient rehabilitation setting, the study addresses a clear gap in the literature and has the potential to inform low-cost, scalable additions to de-addiction treatment programmes in India.</w:t>
      </w:r>
    </w:p>
    <w:p>
      <w:pPr>
        <w:pStyle w:val="Heading1"/>
      </w:pPr>
      <w:r>
        <w:rPr>
          <w:color w:val="1F3B57"/>
        </w:rPr>
        <w:t>References</w:t>
      </w:r>
    </w:p>
    <w:p>
      <w:pPr>
        <w:pStyle w:val="ListBullet"/>
      </w:pPr>
      <w:r>
        <w:t>Bagby, R. M., Parker, J. D. A., &amp; Taylor, G. J. (1994). The twenty-item Toronto Alexithymia Scale—I. Item selection and cross-validation of the factor structure. Journal of Psychosomatic Research, 38(1), 23–32.</w:t>
      </w:r>
    </w:p>
    <w:p>
      <w:pPr>
        <w:pStyle w:val="ListBullet"/>
      </w:pPr>
      <w:r>
        <w:t>Beck, A. T., Steer, R. A., &amp; Brown, G. K. (1996). Manual for the Beck Depression Inventory–II. Psychological Corporation.</w:t>
      </w:r>
    </w:p>
    <w:p>
      <w:pPr>
        <w:pStyle w:val="ListBullet"/>
      </w:pPr>
      <w:r>
        <w:t>Berger, S., et al. (2015). Alexithymia in HIV infection. Psychotherapy and Psychosomatics, 84(4), 231–238.</w:t>
      </w:r>
    </w:p>
    <w:p>
      <w:pPr>
        <w:pStyle w:val="ListBullet"/>
      </w:pPr>
      <w:r>
        <w:t>Cameron, K., et al. (2014). Emotion-focused group therapy for alexithymia. Psychotherapy Research, 24(5), 592–603.</w:t>
      </w:r>
    </w:p>
    <w:p>
      <w:pPr>
        <w:pStyle w:val="ListBullet"/>
      </w:pPr>
      <w:r>
        <w:t>Gratz, K. L., &amp; Roemer, L. (2004). Multidimensional assessment of emotion regulation and dysregulation. Journal of Psychopathology and Behavioral Assessment, 26(1), 41–54.</w:t>
      </w:r>
    </w:p>
    <w:p>
      <w:pPr>
        <w:pStyle w:val="ListBullet"/>
      </w:pPr>
      <w:r>
        <w:t>Greenberg, L. S. (2002). Emotion-Focused Therapy: Coaching Clients to Work Through Their Feelings. APA Press.</w:t>
      </w:r>
    </w:p>
    <w:p>
      <w:pPr>
        <w:pStyle w:val="ListBullet"/>
      </w:pPr>
      <w:r>
        <w:t>Gossop, M., et al. (1995). The Severity of Dependence Scale (SDS). Addiction, 90(5), 607–614.</w:t>
      </w:r>
    </w:p>
    <w:p>
      <w:pPr>
        <w:pStyle w:val="ListBullet"/>
      </w:pPr>
      <w:r>
        <w:t>Khantzian, E. J. (1997). The self-medication hypothesis of substance use disorders. Harvard Review of Psychiatry, 4(5), 231–244.</w:t>
      </w:r>
    </w:p>
    <w:p>
      <w:pPr>
        <w:pStyle w:val="ListBullet"/>
      </w:pPr>
      <w:r>
        <w:t>Lane, R. D., &amp; Schwartz, G. E. (1987). Levels of emotional awareness. American Journal of Psychiatry, 144(2), 133–143.</w:t>
      </w:r>
    </w:p>
    <w:p>
      <w:pPr>
        <w:pStyle w:val="ListBullet"/>
      </w:pPr>
      <w:r>
        <w:t>NACO (2022). India HIV Estimates 2022. National AIDS Control Organisation, India.</w:t>
      </w:r>
    </w:p>
    <w:p>
      <w:pPr>
        <w:pStyle w:val="ListBullet"/>
      </w:pPr>
      <w:r>
        <w:t>Systematic review of psychological treatments for alexithymia (2024). doi:10.3390/bs14121173.</w:t>
      </w:r>
    </w:p>
    <w:p>
      <w:pPr>
        <w:pStyle w:val="ListBullet"/>
      </w:pPr>
      <w:r>
        <w:t>Emotion-Focused Therapy case report (2025). Frontiers in Psychiatry. doi:10.3389/fpsyt.2025.1715173.</w:t>
      </w:r>
    </w:p>
    <w:p>
      <w:pPr>
        <w:pStyle w:val="ListBullet"/>
      </w:pPr>
      <w:r>
        <w:t>EFST in substance dependence (2025). doi:10.1186/s40359-025-02638-8.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