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4840" w14:textId="09436E64" w:rsidR="00FA0FBF" w:rsidRDefault="00000000">
      <w:pPr>
        <w:jc w:val="center"/>
        <w:rPr>
          <w:rFonts w:hint="eastAsia"/>
        </w:rPr>
      </w:pPr>
      <w:r>
        <w:rPr>
          <w:b/>
          <w:sz w:val="48"/>
        </w:rPr>
        <w:t xml:space="preserve">WEEK 3 </w:t>
      </w:r>
    </w:p>
    <w:p w14:paraId="07F48529" w14:textId="77777777" w:rsidR="00FA0FBF" w:rsidRDefault="00000000">
      <w:pPr>
        <w:jc w:val="center"/>
        <w:rPr>
          <w:b/>
          <w:bCs/>
          <w:i/>
          <w:sz w:val="48"/>
          <w:szCs w:val="48"/>
        </w:rPr>
      </w:pPr>
      <w:r w:rsidRPr="00D849DA">
        <w:rPr>
          <w:b/>
          <w:bCs/>
          <w:i/>
          <w:sz w:val="48"/>
          <w:szCs w:val="48"/>
        </w:rPr>
        <w:t>Statistical Analysis and Hypothesis Testing Using Python</w:t>
      </w:r>
    </w:p>
    <w:p w14:paraId="57668334" w14:textId="77777777" w:rsidR="00D849DA" w:rsidRDefault="00D849DA" w:rsidP="00D849DA">
      <w:pPr>
        <w:rPr>
          <w:b/>
          <w:bCs/>
          <w:i/>
          <w:sz w:val="48"/>
          <w:szCs w:val="48"/>
        </w:rPr>
      </w:pPr>
    </w:p>
    <w:p w14:paraId="45E578E9" w14:textId="77777777" w:rsidR="00D849DA" w:rsidRPr="00D849DA" w:rsidRDefault="00D849DA" w:rsidP="00D849DA">
      <w:pPr>
        <w:rPr>
          <w:rFonts w:hint="eastAsia"/>
          <w:b/>
          <w:bCs/>
          <w:sz w:val="48"/>
          <w:szCs w:val="48"/>
        </w:rPr>
      </w:pPr>
    </w:p>
    <w:p w14:paraId="4AA53B6D" w14:textId="77777777" w:rsidR="00FA0FBF" w:rsidRPr="00D849DA" w:rsidRDefault="00000000">
      <w:pPr>
        <w:jc w:val="center"/>
        <w:rPr>
          <w:rFonts w:hint="eastAsia"/>
          <w:sz w:val="32"/>
          <w:szCs w:val="32"/>
          <w:u w:val="single"/>
        </w:rPr>
      </w:pPr>
      <w:r w:rsidRPr="00D849DA">
        <w:rPr>
          <w:sz w:val="32"/>
          <w:szCs w:val="32"/>
          <w:u w:val="single"/>
        </w:rPr>
        <w:t>Dataset: Superstore Sales Dataset</w:t>
      </w:r>
    </w:p>
    <w:p w14:paraId="2F241DE4" w14:textId="77777777" w:rsidR="00D849DA" w:rsidRDefault="00D849DA">
      <w:pPr>
        <w:jc w:val="center"/>
      </w:pPr>
    </w:p>
    <w:p w14:paraId="67E9F4F9" w14:textId="77777777" w:rsidR="00D849DA" w:rsidRDefault="00D849DA">
      <w:pPr>
        <w:jc w:val="center"/>
      </w:pPr>
    </w:p>
    <w:p w14:paraId="6A37DB1C" w14:textId="79B1A56C" w:rsidR="00FA0FBF" w:rsidRDefault="00000000">
      <w:pPr>
        <w:jc w:val="center"/>
        <w:rPr>
          <w:sz w:val="24"/>
          <w:szCs w:val="24"/>
        </w:rPr>
      </w:pPr>
      <w:r w:rsidRPr="00D849DA">
        <w:rPr>
          <w:sz w:val="24"/>
          <w:szCs w:val="24"/>
        </w:rPr>
        <w:t xml:space="preserve">Tools: Python, Pandas, SciPy, </w:t>
      </w:r>
      <w:proofErr w:type="spellStart"/>
      <w:r w:rsidRPr="00D849DA">
        <w:rPr>
          <w:sz w:val="24"/>
          <w:szCs w:val="24"/>
        </w:rPr>
        <w:t>Statsmodels</w:t>
      </w:r>
      <w:proofErr w:type="spellEnd"/>
      <w:r w:rsidRPr="00D849DA">
        <w:rPr>
          <w:sz w:val="24"/>
          <w:szCs w:val="24"/>
        </w:rPr>
        <w:t>, Matplotlib and Seaborn</w:t>
      </w:r>
    </w:p>
    <w:p w14:paraId="35F332CD" w14:textId="77777777" w:rsidR="00D849DA" w:rsidRDefault="00D849DA">
      <w:pPr>
        <w:jc w:val="center"/>
        <w:rPr>
          <w:sz w:val="24"/>
          <w:szCs w:val="24"/>
        </w:rPr>
      </w:pPr>
    </w:p>
    <w:p w14:paraId="280D73E2" w14:textId="77777777" w:rsidR="00D849DA" w:rsidRDefault="00D849DA">
      <w:pPr>
        <w:jc w:val="center"/>
        <w:rPr>
          <w:sz w:val="24"/>
          <w:szCs w:val="24"/>
        </w:rPr>
      </w:pPr>
    </w:p>
    <w:p w14:paraId="13BC03EA" w14:textId="77777777" w:rsidR="00D849DA" w:rsidRDefault="00D849DA">
      <w:pPr>
        <w:jc w:val="center"/>
        <w:rPr>
          <w:sz w:val="24"/>
          <w:szCs w:val="24"/>
        </w:rPr>
      </w:pPr>
    </w:p>
    <w:p w14:paraId="6E7F9FF0" w14:textId="77777777" w:rsidR="00D849DA" w:rsidRPr="00D849DA" w:rsidRDefault="00D849DA" w:rsidP="00D849DA">
      <w:pPr>
        <w:jc w:val="center"/>
        <w:rPr>
          <w:bCs/>
          <w:sz w:val="28"/>
          <w:szCs w:val="28"/>
        </w:rPr>
      </w:pPr>
      <w:r w:rsidRPr="00D849DA">
        <w:rPr>
          <w:bCs/>
          <w:sz w:val="28"/>
          <w:szCs w:val="28"/>
        </w:rPr>
        <w:t>Name – Avani Chauhan</w:t>
      </w:r>
    </w:p>
    <w:p w14:paraId="1B10E51C" w14:textId="39B95187" w:rsidR="00D849DA" w:rsidRPr="00D849DA" w:rsidRDefault="00D849DA" w:rsidP="00D849DA">
      <w:pPr>
        <w:jc w:val="center"/>
        <w:rPr>
          <w:rFonts w:hint="eastAsia"/>
          <w:sz w:val="28"/>
          <w:szCs w:val="28"/>
        </w:rPr>
      </w:pPr>
      <w:r w:rsidRPr="00D849DA">
        <w:rPr>
          <w:bCs/>
          <w:sz w:val="28"/>
          <w:szCs w:val="28"/>
        </w:rPr>
        <w:t>YUVAINTERN</w:t>
      </w:r>
      <w:r w:rsidRPr="00D849DA">
        <w:rPr>
          <w:bCs/>
          <w:sz w:val="28"/>
          <w:szCs w:val="28"/>
        </w:rPr>
        <w:br/>
        <w:t xml:space="preserve">Internship – Week </w:t>
      </w:r>
      <w:r w:rsidRPr="00D849DA">
        <w:rPr>
          <w:bCs/>
          <w:sz w:val="28"/>
          <w:szCs w:val="28"/>
        </w:rPr>
        <w:t>3</w:t>
      </w:r>
      <w:r w:rsidRPr="00D849DA">
        <w:rPr>
          <w:bCs/>
          <w:sz w:val="28"/>
          <w:szCs w:val="28"/>
        </w:rPr>
        <w:t xml:space="preserve"> Submission</w:t>
      </w:r>
    </w:p>
    <w:p w14:paraId="7BDDC352" w14:textId="77777777" w:rsidR="00FA0FBF" w:rsidRDefault="00000000">
      <w:pPr>
        <w:rPr>
          <w:rFonts w:hint="eastAsia"/>
        </w:rPr>
      </w:pPr>
      <w:r>
        <w:br w:type="page"/>
      </w:r>
    </w:p>
    <w:p w14:paraId="059B0E30" w14:textId="77777777" w:rsidR="00FA0FBF" w:rsidRDefault="00000000">
      <w:pPr>
        <w:pStyle w:val="Heading1"/>
      </w:pPr>
      <w:r>
        <w:lastRenderedPageBreak/>
        <w:t>1. Introduction</w:t>
      </w:r>
    </w:p>
    <w:p w14:paraId="287C0268" w14:textId="77777777" w:rsidR="00FA0FBF" w:rsidRDefault="00000000">
      <w:pPr>
        <w:rPr>
          <w:rFonts w:hint="eastAsia"/>
        </w:rPr>
      </w:pPr>
      <w:r>
        <w:t>This project applies statistical analysis and hypothesis testing to the Superstore sales dataset. The objective is to move beyond descriptive observations and determine whether observed differences in profitability are supported by statistical evidence. Two business questions are investigated: whether higher discounts are associated with different average profit, and whether average profit differs among Technology, Furniture, and Office Supplies.</w:t>
      </w:r>
    </w:p>
    <w:p w14:paraId="387527BF" w14:textId="77777777" w:rsidR="00FA0FBF" w:rsidRDefault="00000000">
      <w:pPr>
        <w:rPr>
          <w:rFonts w:hint="eastAsia"/>
        </w:rPr>
      </w:pPr>
      <w:r>
        <w:t>Python was used to perform a Welch independent-samples t-test, calculate a 95% confidence interval and Cohen's d, perform one-way ANOVA, and conduct a Tukey HSD post-hoc test. Visualizations support the statistical findings. The conclusions are framed as evidence of differences or associations, not as proof of direct causation.</w:t>
      </w:r>
    </w:p>
    <w:p w14:paraId="0182ADAC" w14:textId="77777777" w:rsidR="00FA0FBF" w:rsidRDefault="00000000">
      <w:pPr>
        <w:pStyle w:val="Heading1"/>
      </w:pPr>
      <w:r>
        <w:t>2. Dataset Description</w:t>
      </w:r>
    </w:p>
    <w:p w14:paraId="0D4D4673" w14:textId="77777777" w:rsidR="00FA0FBF" w:rsidRDefault="00000000">
      <w:pPr>
        <w:rPr>
          <w:rFonts w:hint="eastAsia"/>
        </w:rPr>
      </w:pPr>
      <w:r>
        <w:t>The Superstore dataset contains 9,994 order-level records and 21 variables covering orders, customers, shipping, geography, products, sales, quantity, discount, and profit.</w:t>
      </w:r>
    </w:p>
    <w:p w14:paraId="68946EA3" w14:textId="77777777" w:rsidR="00FA0FBF" w:rsidRDefault="00000000">
      <w:pPr>
        <w:pStyle w:val="ListBullet"/>
        <w:rPr>
          <w:rFonts w:hint="eastAsia"/>
        </w:rPr>
      </w:pPr>
      <w:r>
        <w:t>Observations: 9,994</w:t>
      </w:r>
    </w:p>
    <w:p w14:paraId="216545C9" w14:textId="77777777" w:rsidR="00FA0FBF" w:rsidRDefault="00000000">
      <w:pPr>
        <w:pStyle w:val="ListBullet"/>
        <w:rPr>
          <w:rFonts w:hint="eastAsia"/>
        </w:rPr>
      </w:pPr>
      <w:r>
        <w:t>Variables: 21</w:t>
      </w:r>
    </w:p>
    <w:p w14:paraId="4532F4A7" w14:textId="77777777" w:rsidR="00FA0FBF" w:rsidRDefault="00000000">
      <w:pPr>
        <w:pStyle w:val="ListBullet"/>
        <w:rPr>
          <w:rFonts w:hint="eastAsia"/>
        </w:rPr>
      </w:pPr>
      <w:r>
        <w:t>Numerical variables used: Sales, Quantity, Discount, Profit</w:t>
      </w:r>
    </w:p>
    <w:p w14:paraId="4EE09331" w14:textId="77777777" w:rsidR="00FA0FBF" w:rsidRDefault="00000000">
      <w:pPr>
        <w:pStyle w:val="ListBullet"/>
        <w:rPr>
          <w:rFonts w:hint="eastAsia"/>
        </w:rPr>
      </w:pPr>
      <w:r>
        <w:t>Categorical variable used in the second analysis: Category</w:t>
      </w:r>
    </w:p>
    <w:p w14:paraId="187BA78E" w14:textId="77777777" w:rsidR="00FA0FBF" w:rsidRDefault="00000000">
      <w:pPr>
        <w:pStyle w:val="ListBullet"/>
        <w:rPr>
          <w:rFonts w:hint="eastAsia"/>
        </w:rPr>
      </w:pPr>
      <w:r>
        <w:t>Categories: Technology, Furniture, Office Supplies</w:t>
      </w:r>
    </w:p>
    <w:p w14:paraId="5AD7A383" w14:textId="77777777" w:rsidR="00FA0FBF" w:rsidRDefault="00000000">
      <w:pPr>
        <w:pStyle w:val="Heading1"/>
      </w:pPr>
      <w:r>
        <w:t>3. Business Problem and Objectives</w:t>
      </w:r>
    </w:p>
    <w:p w14:paraId="1DA8C9E2" w14:textId="19AFB92B" w:rsidR="00FA0FBF" w:rsidRDefault="00000000">
      <w:pPr>
        <w:rPr>
          <w:rFonts w:hint="eastAsia"/>
        </w:rPr>
      </w:pPr>
      <w:r>
        <w:t>Earlier exploratory analysis suggested that profitability decreases at higher discount levels and that Technology has higher profitability than the other categories. This week</w:t>
      </w:r>
      <w:r w:rsidR="00D849DA">
        <w:t xml:space="preserve"> I</w:t>
      </w:r>
      <w:r>
        <w:t xml:space="preserve"> test</w:t>
      </w:r>
      <w:r w:rsidR="00D849DA">
        <w:t>ed</w:t>
      </w:r>
      <w:r>
        <w:t xml:space="preserve"> those observations statistically rather than relying only on descriptive comparisons.</w:t>
      </w:r>
    </w:p>
    <w:p w14:paraId="6F55AF27" w14:textId="77777777" w:rsidR="00FA0FBF" w:rsidRDefault="00000000">
      <w:pPr>
        <w:pStyle w:val="ListBullet"/>
        <w:rPr>
          <w:rFonts w:hint="eastAsia"/>
        </w:rPr>
      </w:pPr>
      <w:r>
        <w:t>Determine whether average profit differs between lower- and higher-discount orders.</w:t>
      </w:r>
    </w:p>
    <w:p w14:paraId="452D5305" w14:textId="77777777" w:rsidR="00FA0FBF" w:rsidRDefault="00000000">
      <w:pPr>
        <w:pStyle w:val="ListBullet"/>
        <w:rPr>
          <w:rFonts w:hint="eastAsia"/>
        </w:rPr>
      </w:pPr>
      <w:r>
        <w:t>Quantify uncertainty using a 95% confidence interval.</w:t>
      </w:r>
    </w:p>
    <w:p w14:paraId="76D6B75C" w14:textId="77777777" w:rsidR="00FA0FBF" w:rsidRDefault="00000000">
      <w:pPr>
        <w:pStyle w:val="ListBullet"/>
        <w:rPr>
          <w:rFonts w:hint="eastAsia"/>
        </w:rPr>
      </w:pPr>
      <w:r>
        <w:t>Measure the magnitude of the discount-group difference using Cohen's d.</w:t>
      </w:r>
    </w:p>
    <w:p w14:paraId="26454EBE" w14:textId="77777777" w:rsidR="00FA0FBF" w:rsidRDefault="00000000">
      <w:pPr>
        <w:pStyle w:val="ListBullet"/>
        <w:rPr>
          <w:rFonts w:hint="eastAsia"/>
        </w:rPr>
      </w:pPr>
      <w:r>
        <w:t>Determine whether mean profit differs among the three product categories.</w:t>
      </w:r>
    </w:p>
    <w:p w14:paraId="4BEA8E7D" w14:textId="77777777" w:rsidR="00FA0FBF" w:rsidRDefault="00000000">
      <w:pPr>
        <w:pStyle w:val="ListBullet"/>
        <w:rPr>
          <w:rFonts w:hint="eastAsia"/>
        </w:rPr>
      </w:pPr>
      <w:r>
        <w:t>Identify which category pairs differ using Tukey HSD.</w:t>
      </w:r>
    </w:p>
    <w:p w14:paraId="0069257C" w14:textId="77777777" w:rsidR="00FA0FBF" w:rsidRDefault="00000000">
      <w:pPr>
        <w:pStyle w:val="Heading1"/>
      </w:pPr>
      <w:r>
        <w:t>4. Hypothesis 1 — Discount Level and Profit</w:t>
      </w:r>
    </w:p>
    <w:p w14:paraId="5CCFB1E1" w14:textId="77777777" w:rsidR="00FA0FBF" w:rsidRDefault="00000000">
      <w:pPr>
        <w:rPr>
          <w:rFonts w:hint="eastAsia"/>
        </w:rPr>
      </w:pPr>
      <w:r>
        <w:t>A 30% threshold was selected to create two analytical groups: orders with discounts below 30% and orders with discounts of 30% or higher. This is an analytical business cutoff based on the available discount levels and the exploratory observation that profitability becomes substantially lower at higher discounts. It is not claimed to be a universally optimal discount limit.</w:t>
      </w:r>
    </w:p>
    <w:p w14:paraId="26E7E88C" w14:textId="77777777" w:rsidR="00FA0FBF" w:rsidRDefault="00000000">
      <w:pPr>
        <w:rPr>
          <w:rFonts w:hint="eastAsia"/>
        </w:rPr>
      </w:pPr>
      <w:r>
        <w:t>Null Hypothesis (H₀): There is no significant difference in average profit between the two discount groups.</w:t>
      </w:r>
    </w:p>
    <w:p w14:paraId="29D102A0" w14:textId="77777777" w:rsidR="00FA0FBF" w:rsidRDefault="00000000">
      <w:pPr>
        <w:rPr>
          <w:rFonts w:hint="eastAsia"/>
        </w:rPr>
      </w:pPr>
      <w:r>
        <w:t>Alternative Hypothesis (H₁): There is a significant difference in average profit between the two discount groups.</w:t>
      </w:r>
    </w:p>
    <w:p w14:paraId="525E7DB4" w14:textId="77777777" w:rsidR="00FA0FBF" w:rsidRDefault="00000000">
      <w:pPr>
        <w:pStyle w:val="Heading2"/>
      </w:pPr>
      <w:r>
        <w:lastRenderedPageBreak/>
        <w:t>4.1 Group Statistics</w:t>
      </w:r>
    </w:p>
    <w:p w14:paraId="0E094A78" w14:textId="77777777" w:rsidR="00FA0FBF" w:rsidRDefault="00000000">
      <w:pPr>
        <w:pStyle w:val="ListBullet"/>
        <w:rPr>
          <w:rFonts w:hint="eastAsia"/>
        </w:rPr>
      </w:pPr>
      <w:r>
        <w:t>Low discount (&lt;30%): 8,601 orders; average profit = $49.04</w:t>
      </w:r>
    </w:p>
    <w:p w14:paraId="157A9C89" w14:textId="77777777" w:rsidR="00FA0FBF" w:rsidRDefault="00000000">
      <w:pPr>
        <w:pStyle w:val="ListBullet"/>
        <w:rPr>
          <w:rFonts w:hint="eastAsia"/>
        </w:rPr>
      </w:pPr>
      <w:r>
        <w:t>High discount (≥30%): 1,393 orders; average profit = −$97.18</w:t>
      </w:r>
    </w:p>
    <w:p w14:paraId="1BD3FD6D" w14:textId="77777777" w:rsidR="00FA0FBF" w:rsidRDefault="00000000">
      <w:pPr>
        <w:pStyle w:val="ListBullet"/>
        <w:rPr>
          <w:rFonts w:hint="eastAsia"/>
        </w:rPr>
      </w:pPr>
      <w:r>
        <w:t>Observed difference in average profit = $146.22</w:t>
      </w:r>
    </w:p>
    <w:p w14:paraId="2EAE0748" w14:textId="77777777" w:rsidR="00FA0FBF" w:rsidRDefault="00000000">
      <w:pPr>
        <w:pStyle w:val="Heading2"/>
      </w:pPr>
      <w:r>
        <w:t>4.2 Welch's Independent-Samples t-Test</w:t>
      </w:r>
    </w:p>
    <w:p w14:paraId="655A0FF9" w14:textId="77777777" w:rsidR="00FA0FBF" w:rsidRDefault="00000000">
      <w:pPr>
        <w:rPr>
          <w:rFonts w:hint="eastAsia"/>
        </w:rPr>
      </w:pPr>
      <w:r>
        <w:t>Welch's t-test compares the means of two independent groups and is appropriate when equal group variances should not be assumed.</w:t>
      </w:r>
    </w:p>
    <w:p w14:paraId="4B23B3D9"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T-TEST PYTHON CODE SNIPPET HERE]</w:t>
      </w:r>
    </w:p>
    <w:p w14:paraId="33B7775B" w14:textId="77777777" w:rsidR="00FA0FBF" w:rsidRDefault="00000000">
      <w:pPr>
        <w:rPr>
          <w:rFonts w:hint="eastAsia"/>
        </w:rPr>
      </w:pPr>
      <w:r>
        <w:t xml:space="preserve"> </w:t>
      </w:r>
    </w:p>
    <w:p w14:paraId="206AAAA3" w14:textId="77777777" w:rsidR="00FA0FBF" w:rsidRDefault="00000000">
      <w:pPr>
        <w:rPr>
          <w:rFonts w:hint="eastAsia"/>
        </w:rPr>
      </w:pPr>
      <w:r>
        <w:t xml:space="preserve"> </w:t>
      </w:r>
    </w:p>
    <w:p w14:paraId="3720FB1E" w14:textId="77777777" w:rsidR="00FA0FBF" w:rsidRDefault="00000000">
      <w:pPr>
        <w:rPr>
          <w:rFonts w:hint="eastAsia"/>
        </w:rPr>
      </w:pPr>
      <w:r>
        <w:t xml:space="preserve"> </w:t>
      </w:r>
    </w:p>
    <w:p w14:paraId="074E87D1" w14:textId="77777777" w:rsidR="00FA0FBF" w:rsidRDefault="00000000">
      <w:pPr>
        <w:rPr>
          <w:rFonts w:hint="eastAsia"/>
        </w:rPr>
      </w:pPr>
      <w:r>
        <w:t>Results: t-statistic = 16.141; p-value = 2.295 × 10⁻⁵⁴.</w:t>
      </w:r>
    </w:p>
    <w:p w14:paraId="6ABD0F33" w14:textId="77777777" w:rsidR="00FA0FBF" w:rsidRDefault="00000000">
      <w:pPr>
        <w:rPr>
          <w:rFonts w:hint="eastAsia"/>
        </w:rPr>
      </w:pPr>
      <w:r>
        <w:t>Because the p-value is far below 0.05, the null hypothesis is rejected. There is very strong statistical evidence that average profit differs between the two discount groups. This result does not prove that discounting alone causes lower profit because other factors may also influence profitability.</w:t>
      </w:r>
    </w:p>
    <w:p w14:paraId="71FD1328" w14:textId="77777777" w:rsidR="00FA0FBF" w:rsidRDefault="00000000">
      <w:pPr>
        <w:pStyle w:val="Heading2"/>
      </w:pPr>
      <w:r>
        <w:t>4.3 95% Confidence Interval</w:t>
      </w:r>
    </w:p>
    <w:p w14:paraId="14D4DA7F" w14:textId="77777777" w:rsidR="00FA0FBF" w:rsidRDefault="00000000">
      <w:pPr>
        <w:rPr>
          <w:rFonts w:hint="eastAsia"/>
        </w:rPr>
      </w:pPr>
      <w:r>
        <w:t>The estimated difference in mean profit was $146.22, with a 95% confidence interval from $128.45 to $163.99. Because the entire interval is above zero, the result is consistent with higher average profit in the low-discount group.</w:t>
      </w:r>
    </w:p>
    <w:p w14:paraId="44CF0271"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CONFIDENCE INTERVAL PYTHON CODE SNIPPET HERE]</w:t>
      </w:r>
    </w:p>
    <w:p w14:paraId="549D8DC1" w14:textId="77777777" w:rsidR="00FA0FBF" w:rsidRDefault="00000000">
      <w:pPr>
        <w:rPr>
          <w:rFonts w:hint="eastAsia"/>
        </w:rPr>
      </w:pPr>
      <w:r>
        <w:t xml:space="preserve"> </w:t>
      </w:r>
    </w:p>
    <w:p w14:paraId="3B5403C0" w14:textId="77777777" w:rsidR="00FA0FBF" w:rsidRDefault="00000000">
      <w:pPr>
        <w:rPr>
          <w:rFonts w:hint="eastAsia"/>
        </w:rPr>
      </w:pPr>
      <w:r>
        <w:t xml:space="preserve"> </w:t>
      </w:r>
    </w:p>
    <w:p w14:paraId="2120A00A" w14:textId="77777777" w:rsidR="00FA0FBF" w:rsidRDefault="00000000">
      <w:pPr>
        <w:pStyle w:val="Heading2"/>
      </w:pPr>
      <w:r>
        <w:t>4.4 Effect Size — Cohen's d</w:t>
      </w:r>
    </w:p>
    <w:p w14:paraId="7BA85773" w14:textId="77777777" w:rsidR="00FA0FBF" w:rsidRDefault="00000000">
      <w:pPr>
        <w:rPr>
          <w:rFonts w:hint="eastAsia"/>
        </w:rPr>
      </w:pPr>
      <w:r>
        <w:t>Cohen's d measures the standardized magnitude of the difference. Cohen's d = 0.6393, which is commonly interpreted as a moderate effect size. Thus, the difference is not only statistically significant but also meaningful in magnitude.</w:t>
      </w:r>
    </w:p>
    <w:p w14:paraId="042FE359"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COHEN'S d PYTHON CODE SNIPPET HERE]</w:t>
      </w:r>
    </w:p>
    <w:p w14:paraId="3C317784" w14:textId="77777777" w:rsidR="00FA0FBF" w:rsidRDefault="00000000">
      <w:pPr>
        <w:rPr>
          <w:rFonts w:hint="eastAsia"/>
        </w:rPr>
      </w:pPr>
      <w:r>
        <w:t xml:space="preserve"> </w:t>
      </w:r>
    </w:p>
    <w:p w14:paraId="50C2E6E8" w14:textId="77777777" w:rsidR="00FA0FBF" w:rsidRDefault="00000000">
      <w:pPr>
        <w:rPr>
          <w:rFonts w:hint="eastAsia"/>
        </w:rPr>
      </w:pPr>
      <w:r>
        <w:t xml:space="preserve"> </w:t>
      </w:r>
    </w:p>
    <w:p w14:paraId="602137F5" w14:textId="77777777" w:rsidR="00FA0FBF" w:rsidRDefault="00000000">
      <w:pPr>
        <w:pStyle w:val="Heading2"/>
      </w:pPr>
      <w:r>
        <w:t>4.5 Visualization — Profit by Discount Group</w:t>
      </w:r>
    </w:p>
    <w:p w14:paraId="756C9E7F"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PROFIT BY DISCOUNT GROUP CHART HERE]</w:t>
      </w:r>
    </w:p>
    <w:p w14:paraId="63096EF0" w14:textId="77777777" w:rsidR="00FA0FBF" w:rsidRDefault="00000000">
      <w:pPr>
        <w:rPr>
          <w:rFonts w:hint="eastAsia"/>
        </w:rPr>
      </w:pPr>
      <w:r>
        <w:lastRenderedPageBreak/>
        <w:t xml:space="preserve"> </w:t>
      </w:r>
    </w:p>
    <w:p w14:paraId="7BF1D050" w14:textId="77777777" w:rsidR="00FA0FBF" w:rsidRDefault="00000000">
      <w:pPr>
        <w:rPr>
          <w:rFonts w:hint="eastAsia"/>
        </w:rPr>
      </w:pPr>
      <w:r>
        <w:t xml:space="preserve"> </w:t>
      </w:r>
    </w:p>
    <w:p w14:paraId="06D1992F" w14:textId="77777777" w:rsidR="00FA0FBF" w:rsidRDefault="00000000">
      <w:pPr>
        <w:rPr>
          <w:rFonts w:hint="eastAsia"/>
        </w:rPr>
      </w:pPr>
      <w:r>
        <w:t xml:space="preserve"> </w:t>
      </w:r>
    </w:p>
    <w:p w14:paraId="31EE46F7" w14:textId="77777777" w:rsidR="00FA0FBF" w:rsidRDefault="00000000">
      <w:pPr>
        <w:rPr>
          <w:rFonts w:hint="eastAsia"/>
        </w:rPr>
      </w:pPr>
      <w:r>
        <w:t xml:space="preserve"> </w:t>
      </w:r>
    </w:p>
    <w:p w14:paraId="1D252FA0" w14:textId="77777777" w:rsidR="00FA0FBF" w:rsidRDefault="00000000">
      <w:pPr>
        <w:rPr>
          <w:rFonts w:hint="eastAsia"/>
        </w:rPr>
      </w:pPr>
      <w:r>
        <w:t>The box plot supports the t-test by showing the central tendency, spread, and outliers of profit in the two discount groups.</w:t>
      </w:r>
    </w:p>
    <w:p w14:paraId="36A0C1F3" w14:textId="77777777" w:rsidR="00FA0FBF" w:rsidRDefault="00000000">
      <w:pPr>
        <w:pStyle w:val="Heading1"/>
      </w:pPr>
      <w:r>
        <w:t>5. Hypothesis 2 — Product Category and Profit</w:t>
      </w:r>
    </w:p>
    <w:p w14:paraId="503D634A" w14:textId="77777777" w:rsidR="00FA0FBF" w:rsidRDefault="00000000">
      <w:pPr>
        <w:rPr>
          <w:rFonts w:hint="eastAsia"/>
        </w:rPr>
      </w:pPr>
      <w:r>
        <w:t>Because profit is being compared across three independent product categories, one-way ANOVA is used instead of performing multiple independent t-tests.</w:t>
      </w:r>
    </w:p>
    <w:p w14:paraId="5E16E9D1" w14:textId="77777777" w:rsidR="00FA0FBF" w:rsidRDefault="00000000">
      <w:pPr>
        <w:rPr>
          <w:rFonts w:hint="eastAsia"/>
        </w:rPr>
      </w:pPr>
      <w:r>
        <w:t>Null Hypothesis (H₀): The mean profit is the same across Technology, Furniture, and Office Supplies.</w:t>
      </w:r>
    </w:p>
    <w:p w14:paraId="3014F242" w14:textId="77777777" w:rsidR="00FA0FBF" w:rsidRDefault="00000000">
      <w:pPr>
        <w:rPr>
          <w:rFonts w:hint="eastAsia"/>
        </w:rPr>
      </w:pPr>
      <w:r>
        <w:t>Alternative Hypothesis (H₁): At least one product category has a different mean profit.</w:t>
      </w:r>
    </w:p>
    <w:p w14:paraId="2E9EA711" w14:textId="77777777" w:rsidR="00FA0FBF" w:rsidRDefault="00000000">
      <w:pPr>
        <w:pStyle w:val="Heading2"/>
      </w:pPr>
      <w:r>
        <w:t>5.1 Group Statistics</w:t>
      </w:r>
    </w:p>
    <w:p w14:paraId="177C0FE5" w14:textId="77777777" w:rsidR="00FA0FBF" w:rsidRDefault="00000000">
      <w:pPr>
        <w:pStyle w:val="ListBullet"/>
        <w:rPr>
          <w:rFonts w:hint="eastAsia"/>
        </w:rPr>
      </w:pPr>
      <w:r>
        <w:t>Technology: 1,847 orders; average profit = $78.75</w:t>
      </w:r>
    </w:p>
    <w:p w14:paraId="0D7A7A11" w14:textId="77777777" w:rsidR="00FA0FBF" w:rsidRDefault="00000000">
      <w:pPr>
        <w:pStyle w:val="ListBullet"/>
        <w:rPr>
          <w:rFonts w:hint="eastAsia"/>
        </w:rPr>
      </w:pPr>
      <w:r>
        <w:t>Furniture: 2,121 orders; average profit = $8.70</w:t>
      </w:r>
    </w:p>
    <w:p w14:paraId="2EA9A8A8" w14:textId="77777777" w:rsidR="00FA0FBF" w:rsidRDefault="00000000">
      <w:pPr>
        <w:pStyle w:val="ListBullet"/>
        <w:rPr>
          <w:rFonts w:hint="eastAsia"/>
        </w:rPr>
      </w:pPr>
      <w:r>
        <w:t>Office Supplies: 6,026 orders; average profit = $20.33</w:t>
      </w:r>
    </w:p>
    <w:p w14:paraId="3DB7FDA3" w14:textId="77777777" w:rsidR="00FA0FBF" w:rsidRDefault="00000000">
      <w:pPr>
        <w:pStyle w:val="Heading2"/>
      </w:pPr>
      <w:r>
        <w:t>5.2 One-Way ANOVA</w:t>
      </w:r>
    </w:p>
    <w:p w14:paraId="568A306D" w14:textId="77777777" w:rsidR="00FA0FBF" w:rsidRDefault="00000000">
      <w:pPr>
        <w:rPr>
          <w:rFonts w:hint="eastAsia"/>
        </w:rPr>
      </w:pPr>
      <w:r>
        <w:t>One-way ANOVA compares variation between group means with variation within groups. A large F-statistic relative to the within-group variation provides evidence that the group means are not all equal.</w:t>
      </w:r>
    </w:p>
    <w:p w14:paraId="0E70BA1D"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ANOVA PYTHON CODE SNIPPET HERE]</w:t>
      </w:r>
    </w:p>
    <w:p w14:paraId="15A0AF52" w14:textId="77777777" w:rsidR="00FA0FBF" w:rsidRDefault="00000000">
      <w:pPr>
        <w:rPr>
          <w:rFonts w:hint="eastAsia"/>
        </w:rPr>
      </w:pPr>
      <w:r>
        <w:t xml:space="preserve"> </w:t>
      </w:r>
    </w:p>
    <w:p w14:paraId="5072ACE3" w14:textId="77777777" w:rsidR="00FA0FBF" w:rsidRDefault="00000000">
      <w:pPr>
        <w:rPr>
          <w:rFonts w:hint="eastAsia"/>
        </w:rPr>
      </w:pPr>
      <w:r>
        <w:t xml:space="preserve"> </w:t>
      </w:r>
    </w:p>
    <w:p w14:paraId="5A5F60F9" w14:textId="77777777" w:rsidR="00FA0FBF" w:rsidRDefault="00000000">
      <w:pPr>
        <w:rPr>
          <w:rFonts w:hint="eastAsia"/>
        </w:rPr>
      </w:pPr>
      <w:r>
        <w:t xml:space="preserve"> </w:t>
      </w:r>
    </w:p>
    <w:p w14:paraId="18180880" w14:textId="77777777" w:rsidR="00FA0FBF" w:rsidRDefault="00000000">
      <w:pPr>
        <w:rPr>
          <w:rFonts w:hint="eastAsia"/>
        </w:rPr>
      </w:pPr>
      <w:r>
        <w:t>Results: F-statistic = 54.311; p-value = 3.470 × 10⁻²⁴.</w:t>
      </w:r>
    </w:p>
    <w:p w14:paraId="6D0ADA62" w14:textId="77777777" w:rsidR="00FA0FBF" w:rsidRDefault="00000000">
      <w:pPr>
        <w:rPr>
          <w:rFonts w:hint="eastAsia"/>
        </w:rPr>
      </w:pPr>
      <w:r>
        <w:t>The null hypothesis is rejected. There is very strong statistical evidence that mean profit is not the same across all three categories. ANOVA alone does not identify which specific pairs differ.</w:t>
      </w:r>
    </w:p>
    <w:p w14:paraId="5468D12B" w14:textId="77777777" w:rsidR="00FA0FBF" w:rsidRDefault="00000000">
      <w:pPr>
        <w:pStyle w:val="Heading2"/>
      </w:pPr>
      <w:r>
        <w:t>5.3 Tukey HSD Post-Hoc Test</w:t>
      </w:r>
    </w:p>
    <w:p w14:paraId="542D4A4B" w14:textId="77777777" w:rsidR="00FA0FBF" w:rsidRDefault="00000000">
      <w:pPr>
        <w:rPr>
          <w:rFonts w:hint="eastAsia"/>
        </w:rPr>
      </w:pPr>
      <w:r>
        <w:t>Tukey HSD was used after the significant ANOVA to determine which category pairs differ while controlling the family-wise error rate.</w:t>
      </w:r>
    </w:p>
    <w:p w14:paraId="6887F9C2"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TUKEY HSD PYTHON CODE SNIPPET HERE]</w:t>
      </w:r>
    </w:p>
    <w:p w14:paraId="43857180" w14:textId="77777777" w:rsidR="00FA0FBF" w:rsidRDefault="00000000">
      <w:pPr>
        <w:rPr>
          <w:rFonts w:hint="eastAsia"/>
        </w:rPr>
      </w:pPr>
      <w:r>
        <w:t xml:space="preserve"> </w:t>
      </w:r>
    </w:p>
    <w:p w14:paraId="71601629" w14:textId="77777777" w:rsidR="00FA0FBF" w:rsidRDefault="00000000">
      <w:pPr>
        <w:rPr>
          <w:rFonts w:hint="eastAsia"/>
        </w:rPr>
      </w:pPr>
      <w:r>
        <w:lastRenderedPageBreak/>
        <w:t xml:space="preserve"> </w:t>
      </w:r>
    </w:p>
    <w:p w14:paraId="0E3F1ADC" w14:textId="77777777" w:rsidR="00FA0FBF" w:rsidRDefault="00000000">
      <w:pPr>
        <w:rPr>
          <w:rFonts w:hint="eastAsia"/>
        </w:rPr>
      </w:pPr>
      <w:r>
        <w:t xml:space="preserve"> </w:t>
      </w:r>
    </w:p>
    <w:p w14:paraId="25F6160E" w14:textId="77777777" w:rsidR="00FA0FBF" w:rsidRDefault="00000000">
      <w:pPr>
        <w:pStyle w:val="ListBullet"/>
        <w:rPr>
          <w:rFonts w:hint="eastAsia"/>
        </w:rPr>
      </w:pPr>
      <w:r>
        <w:t>Furniture vs Office Supplies: mean difference = $11.63; adjusted p = 0.1181; not significant.</w:t>
      </w:r>
    </w:p>
    <w:p w14:paraId="6CB8F066" w14:textId="77777777" w:rsidR="00FA0FBF" w:rsidRDefault="00000000">
      <w:pPr>
        <w:pStyle w:val="ListBullet"/>
        <w:rPr>
          <w:rFonts w:hint="eastAsia"/>
        </w:rPr>
      </w:pPr>
      <w:r>
        <w:t>Furniture vs Technology: mean difference = $70.05; adjusted p &lt; 0.001; significant.</w:t>
      </w:r>
    </w:p>
    <w:p w14:paraId="0DEB66AE" w14:textId="77777777" w:rsidR="00FA0FBF" w:rsidRDefault="00000000">
      <w:pPr>
        <w:pStyle w:val="ListBullet"/>
        <w:rPr>
          <w:rFonts w:hint="eastAsia"/>
        </w:rPr>
      </w:pPr>
      <w:r>
        <w:t>Office Supplies vs Technology: mean difference = $58.43; adjusted p &lt; 0.001; significant.</w:t>
      </w:r>
    </w:p>
    <w:p w14:paraId="1ACECACC" w14:textId="77777777" w:rsidR="00FA0FBF" w:rsidRDefault="00000000">
      <w:pPr>
        <w:rPr>
          <w:rFonts w:hint="eastAsia"/>
        </w:rPr>
      </w:pPr>
      <w:r>
        <w:t>Technology has significantly higher average profit than both Furniture and Office Supplies. The difference between Furniture and Office Supplies is not statistically significant at the 5% level.</w:t>
      </w:r>
    </w:p>
    <w:p w14:paraId="0A46C6AF" w14:textId="77777777" w:rsidR="00FA0FBF" w:rsidRDefault="00000000">
      <w:pPr>
        <w:pStyle w:val="Heading2"/>
      </w:pPr>
      <w:r>
        <w:t>5.4 Visualization — Profit by Product Category</w:t>
      </w:r>
    </w:p>
    <w:p w14:paraId="5840E17E"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PROFIT BY PRODUCT CATEGORY CHART HERE]</w:t>
      </w:r>
    </w:p>
    <w:p w14:paraId="4C178846" w14:textId="77777777" w:rsidR="00FA0FBF" w:rsidRDefault="00000000">
      <w:pPr>
        <w:rPr>
          <w:rFonts w:hint="eastAsia"/>
        </w:rPr>
      </w:pPr>
      <w:r>
        <w:t xml:space="preserve"> </w:t>
      </w:r>
    </w:p>
    <w:p w14:paraId="3DD3B5AE" w14:textId="77777777" w:rsidR="00FA0FBF" w:rsidRDefault="00000000">
      <w:pPr>
        <w:rPr>
          <w:rFonts w:hint="eastAsia"/>
        </w:rPr>
      </w:pPr>
      <w:r>
        <w:t xml:space="preserve"> </w:t>
      </w:r>
    </w:p>
    <w:p w14:paraId="7DED9C4A" w14:textId="77777777" w:rsidR="00FA0FBF" w:rsidRDefault="00000000">
      <w:pPr>
        <w:rPr>
          <w:rFonts w:hint="eastAsia"/>
        </w:rPr>
      </w:pPr>
      <w:r>
        <w:t xml:space="preserve"> </w:t>
      </w:r>
    </w:p>
    <w:p w14:paraId="1F91B90C" w14:textId="77777777" w:rsidR="00FA0FBF" w:rsidRDefault="00000000">
      <w:pPr>
        <w:rPr>
          <w:rFonts w:hint="eastAsia"/>
        </w:rPr>
      </w:pPr>
      <w:r>
        <w:t xml:space="preserve"> </w:t>
      </w:r>
    </w:p>
    <w:p w14:paraId="3474C612" w14:textId="77777777" w:rsidR="00FA0FBF" w:rsidRDefault="00000000">
      <w:pPr>
        <w:rPr>
          <w:rFonts w:hint="eastAsia"/>
        </w:rPr>
      </w:pPr>
      <w:r>
        <w:t>The category box plot visually supports the ANOVA and Tukey findings.</w:t>
      </w:r>
    </w:p>
    <w:p w14:paraId="7EDF69AA" w14:textId="77777777" w:rsidR="00FA0FBF" w:rsidRDefault="00000000">
      <w:pPr>
        <w:pStyle w:val="Heading1"/>
      </w:pPr>
      <w:r>
        <w:t>6. Overall Statistical Findings</w:t>
      </w:r>
    </w:p>
    <w:tbl>
      <w:tblPr>
        <w:tblStyle w:val="LightShading-Accent1"/>
        <w:tblW w:w="0" w:type="auto"/>
        <w:tblLook w:val="04A0" w:firstRow="1" w:lastRow="0" w:firstColumn="1" w:lastColumn="0" w:noHBand="0" w:noVBand="1"/>
      </w:tblPr>
      <w:tblGrid>
        <w:gridCol w:w="3312"/>
        <w:gridCol w:w="3312"/>
        <w:gridCol w:w="3312"/>
      </w:tblGrid>
      <w:tr w:rsidR="00FA0FBF" w14:paraId="5BCF0D7E" w14:textId="77777777" w:rsidTr="00FA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E5A9C0" w14:textId="77777777" w:rsidR="00FA0FBF" w:rsidRDefault="00000000">
            <w:pPr>
              <w:rPr>
                <w:rFonts w:hint="eastAsia"/>
              </w:rPr>
            </w:pPr>
            <w:r>
              <w:t>Analysis</w:t>
            </w:r>
          </w:p>
        </w:tc>
        <w:tc>
          <w:tcPr>
            <w:tcW w:w="3312" w:type="dxa"/>
          </w:tcPr>
          <w:p w14:paraId="14AE027E" w14:textId="77777777" w:rsidR="00FA0FBF" w:rsidRDefault="00000000">
            <w:pPr>
              <w:cnfStyle w:val="100000000000" w:firstRow="1" w:lastRow="0" w:firstColumn="0" w:lastColumn="0" w:oddVBand="0" w:evenVBand="0" w:oddHBand="0" w:evenHBand="0" w:firstRowFirstColumn="0" w:firstRowLastColumn="0" w:lastRowFirstColumn="0" w:lastRowLastColumn="0"/>
              <w:rPr>
                <w:rFonts w:hint="eastAsia"/>
              </w:rPr>
            </w:pPr>
            <w:r>
              <w:t>Key Result</w:t>
            </w:r>
          </w:p>
        </w:tc>
        <w:tc>
          <w:tcPr>
            <w:tcW w:w="3312" w:type="dxa"/>
          </w:tcPr>
          <w:p w14:paraId="72A26A25" w14:textId="77777777" w:rsidR="00FA0FBF" w:rsidRDefault="00000000">
            <w:pPr>
              <w:cnfStyle w:val="100000000000" w:firstRow="1" w:lastRow="0" w:firstColumn="0" w:lastColumn="0" w:oddVBand="0" w:evenVBand="0" w:oddHBand="0" w:evenHBand="0" w:firstRowFirstColumn="0" w:firstRowLastColumn="0" w:lastRowFirstColumn="0" w:lastRowLastColumn="0"/>
              <w:rPr>
                <w:rFonts w:hint="eastAsia"/>
              </w:rPr>
            </w:pPr>
            <w:r>
              <w:t>Conclusion</w:t>
            </w:r>
          </w:p>
        </w:tc>
      </w:tr>
      <w:tr w:rsidR="00FA0FBF" w14:paraId="580676DE" w14:textId="77777777" w:rsidTr="00FA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4584F3" w14:textId="77777777" w:rsidR="00FA0FBF" w:rsidRDefault="00000000">
            <w:pPr>
              <w:rPr>
                <w:rFonts w:hint="eastAsia"/>
              </w:rPr>
            </w:pPr>
            <w:r>
              <w:t>Welch's t-test</w:t>
            </w:r>
          </w:p>
        </w:tc>
        <w:tc>
          <w:tcPr>
            <w:tcW w:w="3312" w:type="dxa"/>
          </w:tcPr>
          <w:p w14:paraId="530A2083" w14:textId="77777777" w:rsidR="00FA0FBF" w:rsidRDefault="00000000">
            <w:pPr>
              <w:cnfStyle w:val="000000100000" w:firstRow="0" w:lastRow="0" w:firstColumn="0" w:lastColumn="0" w:oddVBand="0" w:evenVBand="0" w:oddHBand="1" w:evenHBand="0" w:firstRowFirstColumn="0" w:firstRowLastColumn="0" w:lastRowFirstColumn="0" w:lastRowLastColumn="0"/>
              <w:rPr>
                <w:rFonts w:hint="eastAsia"/>
              </w:rPr>
            </w:pPr>
            <w:r>
              <w:t>t = 16.141; p &lt; 0.001</w:t>
            </w:r>
          </w:p>
        </w:tc>
        <w:tc>
          <w:tcPr>
            <w:tcW w:w="3312" w:type="dxa"/>
          </w:tcPr>
          <w:p w14:paraId="468E314F" w14:textId="77777777" w:rsidR="00FA0FBF" w:rsidRDefault="00000000">
            <w:pPr>
              <w:cnfStyle w:val="000000100000" w:firstRow="0" w:lastRow="0" w:firstColumn="0" w:lastColumn="0" w:oddVBand="0" w:evenVBand="0" w:oddHBand="1" w:evenHBand="0" w:firstRowFirstColumn="0" w:firstRowLastColumn="0" w:lastRowFirstColumn="0" w:lastRowLastColumn="0"/>
              <w:rPr>
                <w:rFonts w:hint="eastAsia"/>
              </w:rPr>
            </w:pPr>
            <w:r>
              <w:t>Significant difference in discount groups</w:t>
            </w:r>
          </w:p>
        </w:tc>
      </w:tr>
      <w:tr w:rsidR="00FA0FBF" w14:paraId="32787286" w14:textId="77777777" w:rsidTr="00FA0FBF">
        <w:tc>
          <w:tcPr>
            <w:cnfStyle w:val="001000000000" w:firstRow="0" w:lastRow="0" w:firstColumn="1" w:lastColumn="0" w:oddVBand="0" w:evenVBand="0" w:oddHBand="0" w:evenHBand="0" w:firstRowFirstColumn="0" w:firstRowLastColumn="0" w:lastRowFirstColumn="0" w:lastRowLastColumn="0"/>
            <w:tcW w:w="3312" w:type="dxa"/>
          </w:tcPr>
          <w:p w14:paraId="0B0B1451" w14:textId="77777777" w:rsidR="00FA0FBF" w:rsidRDefault="00000000">
            <w:pPr>
              <w:rPr>
                <w:rFonts w:hint="eastAsia"/>
              </w:rPr>
            </w:pPr>
            <w:r>
              <w:t>95% CI</w:t>
            </w:r>
          </w:p>
        </w:tc>
        <w:tc>
          <w:tcPr>
            <w:tcW w:w="3312" w:type="dxa"/>
          </w:tcPr>
          <w:p w14:paraId="43172FF5" w14:textId="77777777" w:rsidR="00FA0FBF" w:rsidRDefault="00000000">
            <w:pPr>
              <w:cnfStyle w:val="000000000000" w:firstRow="0" w:lastRow="0" w:firstColumn="0" w:lastColumn="0" w:oddVBand="0" w:evenVBand="0" w:oddHBand="0" w:evenHBand="0" w:firstRowFirstColumn="0" w:firstRowLastColumn="0" w:lastRowFirstColumn="0" w:lastRowLastColumn="0"/>
              <w:rPr>
                <w:rFonts w:hint="eastAsia"/>
              </w:rPr>
            </w:pPr>
            <w:r>
              <w:t>$128.45 to $163.99</w:t>
            </w:r>
          </w:p>
        </w:tc>
        <w:tc>
          <w:tcPr>
            <w:tcW w:w="3312" w:type="dxa"/>
          </w:tcPr>
          <w:p w14:paraId="6B979D3F" w14:textId="77777777" w:rsidR="00FA0FBF" w:rsidRDefault="00000000">
            <w:pPr>
              <w:cnfStyle w:val="000000000000" w:firstRow="0" w:lastRow="0" w:firstColumn="0" w:lastColumn="0" w:oddVBand="0" w:evenVBand="0" w:oddHBand="0" w:evenHBand="0" w:firstRowFirstColumn="0" w:firstRowLastColumn="0" w:lastRowFirstColumn="0" w:lastRowLastColumn="0"/>
              <w:rPr>
                <w:rFonts w:hint="eastAsia"/>
              </w:rPr>
            </w:pPr>
            <w:r>
              <w:t>Estimated difference remains above zero</w:t>
            </w:r>
          </w:p>
        </w:tc>
      </w:tr>
      <w:tr w:rsidR="00FA0FBF" w14:paraId="2D52E4B0" w14:textId="77777777" w:rsidTr="00FA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CE433D" w14:textId="77777777" w:rsidR="00FA0FBF" w:rsidRDefault="00000000">
            <w:pPr>
              <w:rPr>
                <w:rFonts w:hint="eastAsia"/>
              </w:rPr>
            </w:pPr>
            <w:r>
              <w:t>Cohen's d</w:t>
            </w:r>
          </w:p>
        </w:tc>
        <w:tc>
          <w:tcPr>
            <w:tcW w:w="3312" w:type="dxa"/>
          </w:tcPr>
          <w:p w14:paraId="70F65CB7" w14:textId="77777777" w:rsidR="00FA0FBF" w:rsidRDefault="00000000">
            <w:pPr>
              <w:cnfStyle w:val="000000100000" w:firstRow="0" w:lastRow="0" w:firstColumn="0" w:lastColumn="0" w:oddVBand="0" w:evenVBand="0" w:oddHBand="1" w:evenHBand="0" w:firstRowFirstColumn="0" w:firstRowLastColumn="0" w:lastRowFirstColumn="0" w:lastRowLastColumn="0"/>
              <w:rPr>
                <w:rFonts w:hint="eastAsia"/>
              </w:rPr>
            </w:pPr>
            <w:r>
              <w:t>0.6393</w:t>
            </w:r>
          </w:p>
        </w:tc>
        <w:tc>
          <w:tcPr>
            <w:tcW w:w="3312" w:type="dxa"/>
          </w:tcPr>
          <w:p w14:paraId="364FC55A" w14:textId="77777777" w:rsidR="00FA0FBF" w:rsidRDefault="00000000">
            <w:pPr>
              <w:cnfStyle w:val="000000100000" w:firstRow="0" w:lastRow="0" w:firstColumn="0" w:lastColumn="0" w:oddVBand="0" w:evenVBand="0" w:oddHBand="1" w:evenHBand="0" w:firstRowFirstColumn="0" w:firstRowLastColumn="0" w:lastRowFirstColumn="0" w:lastRowLastColumn="0"/>
              <w:rPr>
                <w:rFonts w:hint="eastAsia"/>
              </w:rPr>
            </w:pPr>
            <w:r>
              <w:t>Moderate effect size</w:t>
            </w:r>
          </w:p>
        </w:tc>
      </w:tr>
      <w:tr w:rsidR="00FA0FBF" w14:paraId="0DEB7C87" w14:textId="77777777" w:rsidTr="00FA0FBF">
        <w:tc>
          <w:tcPr>
            <w:cnfStyle w:val="001000000000" w:firstRow="0" w:lastRow="0" w:firstColumn="1" w:lastColumn="0" w:oddVBand="0" w:evenVBand="0" w:oddHBand="0" w:evenHBand="0" w:firstRowFirstColumn="0" w:firstRowLastColumn="0" w:lastRowFirstColumn="0" w:lastRowLastColumn="0"/>
            <w:tcW w:w="3312" w:type="dxa"/>
          </w:tcPr>
          <w:p w14:paraId="601C095B" w14:textId="77777777" w:rsidR="00FA0FBF" w:rsidRDefault="00000000">
            <w:pPr>
              <w:rPr>
                <w:rFonts w:hint="eastAsia"/>
              </w:rPr>
            </w:pPr>
            <w:r>
              <w:t>One-way ANOVA</w:t>
            </w:r>
          </w:p>
        </w:tc>
        <w:tc>
          <w:tcPr>
            <w:tcW w:w="3312" w:type="dxa"/>
          </w:tcPr>
          <w:p w14:paraId="2E9FC499" w14:textId="77777777" w:rsidR="00FA0FBF" w:rsidRDefault="00000000">
            <w:pPr>
              <w:cnfStyle w:val="000000000000" w:firstRow="0" w:lastRow="0" w:firstColumn="0" w:lastColumn="0" w:oddVBand="0" w:evenVBand="0" w:oddHBand="0" w:evenHBand="0" w:firstRowFirstColumn="0" w:firstRowLastColumn="0" w:lastRowFirstColumn="0" w:lastRowLastColumn="0"/>
              <w:rPr>
                <w:rFonts w:hint="eastAsia"/>
              </w:rPr>
            </w:pPr>
            <w:r>
              <w:t>F = 54.311; p &lt; 0.001</w:t>
            </w:r>
          </w:p>
        </w:tc>
        <w:tc>
          <w:tcPr>
            <w:tcW w:w="3312" w:type="dxa"/>
          </w:tcPr>
          <w:p w14:paraId="4245E192" w14:textId="77777777" w:rsidR="00FA0FBF" w:rsidRDefault="00000000">
            <w:pPr>
              <w:cnfStyle w:val="000000000000" w:firstRow="0" w:lastRow="0" w:firstColumn="0" w:lastColumn="0" w:oddVBand="0" w:evenVBand="0" w:oddHBand="0" w:evenHBand="0" w:firstRowFirstColumn="0" w:firstRowLastColumn="0" w:lastRowFirstColumn="0" w:lastRowLastColumn="0"/>
              <w:rPr>
                <w:rFonts w:hint="eastAsia"/>
              </w:rPr>
            </w:pPr>
            <w:r>
              <w:t>Category means differ</w:t>
            </w:r>
          </w:p>
        </w:tc>
      </w:tr>
      <w:tr w:rsidR="00FA0FBF" w14:paraId="5A60DD44" w14:textId="77777777" w:rsidTr="00FA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14FC65" w14:textId="77777777" w:rsidR="00FA0FBF" w:rsidRDefault="00000000">
            <w:pPr>
              <w:rPr>
                <w:rFonts w:hint="eastAsia"/>
              </w:rPr>
            </w:pPr>
            <w:r>
              <w:t>Tukey HSD</w:t>
            </w:r>
          </w:p>
        </w:tc>
        <w:tc>
          <w:tcPr>
            <w:tcW w:w="3312" w:type="dxa"/>
          </w:tcPr>
          <w:p w14:paraId="26236EC2" w14:textId="77777777" w:rsidR="00FA0FBF" w:rsidRDefault="00000000">
            <w:pPr>
              <w:cnfStyle w:val="000000100000" w:firstRow="0" w:lastRow="0" w:firstColumn="0" w:lastColumn="0" w:oddVBand="0" w:evenVBand="0" w:oddHBand="1" w:evenHBand="0" w:firstRowFirstColumn="0" w:firstRowLastColumn="0" w:lastRowFirstColumn="0" w:lastRowLastColumn="0"/>
              <w:rPr>
                <w:rFonts w:hint="eastAsia"/>
              </w:rPr>
            </w:pPr>
            <w:r>
              <w:t>Technology differs from both</w:t>
            </w:r>
          </w:p>
        </w:tc>
        <w:tc>
          <w:tcPr>
            <w:tcW w:w="3312" w:type="dxa"/>
          </w:tcPr>
          <w:p w14:paraId="385CC791" w14:textId="77777777" w:rsidR="00FA0FBF" w:rsidRDefault="00000000">
            <w:pPr>
              <w:cnfStyle w:val="000000100000" w:firstRow="0" w:lastRow="0" w:firstColumn="0" w:lastColumn="0" w:oddVBand="0" w:evenVBand="0" w:oddHBand="1" w:evenHBand="0" w:firstRowFirstColumn="0" w:firstRowLastColumn="0" w:lastRowFirstColumn="0" w:lastRowLastColumn="0"/>
              <w:rPr>
                <w:rFonts w:hint="eastAsia"/>
              </w:rPr>
            </w:pPr>
            <w:r>
              <w:t>Furniture vs Office Supplies not significant</w:t>
            </w:r>
          </w:p>
        </w:tc>
      </w:tr>
    </w:tbl>
    <w:p w14:paraId="51156081" w14:textId="77777777" w:rsidR="00FA0FBF" w:rsidRDefault="00000000">
      <w:pPr>
        <w:pStyle w:val="Heading1"/>
      </w:pPr>
      <w:r>
        <w:t>7. Business Implications</w:t>
      </w:r>
    </w:p>
    <w:p w14:paraId="3C2416CC" w14:textId="77777777" w:rsidR="00FA0FBF" w:rsidRDefault="00000000">
      <w:pPr>
        <w:rPr>
          <w:rFonts w:hint="eastAsia"/>
        </w:rPr>
      </w:pPr>
      <w:r>
        <w:t>The findings suggest that higher discounting is associated with substantially lower profitability in this dataset. Orders with discounts of 30% or more had an average loss of approximately $97.18, while orders below 30% had an average profit of approximately $49.04. The moderate effect size indicates that the difference is meaningful in magnitude. The category analysis also suggests that Technology is a stronger profit-performing category on a per-order basis. These findings can support more careful discount policies and category-level profitability reviews, while recognizing that the analysis does not establish causation.</w:t>
      </w:r>
    </w:p>
    <w:p w14:paraId="4F8B5318" w14:textId="77777777" w:rsidR="00FA0FBF" w:rsidRDefault="00000000">
      <w:pPr>
        <w:pStyle w:val="Heading1"/>
      </w:pPr>
      <w:r>
        <w:t>8. Limitations</w:t>
      </w:r>
    </w:p>
    <w:p w14:paraId="2EFFA865" w14:textId="77777777" w:rsidR="00FA0FBF" w:rsidRDefault="00000000">
      <w:pPr>
        <w:pStyle w:val="ListBullet"/>
        <w:rPr>
          <w:rFonts w:hint="eastAsia"/>
        </w:rPr>
      </w:pPr>
      <w:r>
        <w:t>The analysis is observational and does not establish causation.</w:t>
      </w:r>
    </w:p>
    <w:p w14:paraId="20EBFB04" w14:textId="77777777" w:rsidR="00FA0FBF" w:rsidRDefault="00000000">
      <w:pPr>
        <w:pStyle w:val="ListBullet"/>
        <w:rPr>
          <w:rFonts w:hint="eastAsia"/>
        </w:rPr>
      </w:pPr>
      <w:r>
        <w:t>The 30% threshold is an analytical cutoff and not necessarily an optimal business threshold.</w:t>
      </w:r>
    </w:p>
    <w:p w14:paraId="18099781" w14:textId="77777777" w:rsidR="00FA0FBF" w:rsidRDefault="00000000">
      <w:pPr>
        <w:pStyle w:val="ListBullet"/>
        <w:rPr>
          <w:rFonts w:hint="eastAsia"/>
        </w:rPr>
      </w:pPr>
      <w:r>
        <w:lastRenderedPageBreak/>
        <w:t>Profitability may be influenced by product, region, customer segment, quantity, and other variables.</w:t>
      </w:r>
    </w:p>
    <w:p w14:paraId="4305FB8A" w14:textId="77777777" w:rsidR="00FA0FBF" w:rsidRDefault="00000000">
      <w:pPr>
        <w:pStyle w:val="ListBullet"/>
        <w:rPr>
          <w:rFonts w:hint="eastAsia"/>
        </w:rPr>
      </w:pPr>
      <w:r>
        <w:t>Large samples can produce very small p-values, so effect size and confidence intervals were also considered.</w:t>
      </w:r>
    </w:p>
    <w:p w14:paraId="578FC881" w14:textId="77777777" w:rsidR="00FA0FBF" w:rsidRDefault="00000000">
      <w:pPr>
        <w:pStyle w:val="ListBullet"/>
        <w:rPr>
          <w:rFonts w:hint="eastAsia"/>
        </w:rPr>
      </w:pPr>
      <w:r>
        <w:t>The tests compare groups but do not provide a complete predictive model of profitability.</w:t>
      </w:r>
    </w:p>
    <w:p w14:paraId="420BE1DE" w14:textId="77777777" w:rsidR="00FA0FBF" w:rsidRDefault="00000000">
      <w:pPr>
        <w:pStyle w:val="Heading1"/>
      </w:pPr>
      <w:r>
        <w:t>9. Conclusion</w:t>
      </w:r>
    </w:p>
    <w:p w14:paraId="5CE4D5CB" w14:textId="77777777" w:rsidR="00FA0FBF" w:rsidRDefault="00000000">
      <w:pPr>
        <w:rPr>
          <w:rFonts w:hint="eastAsia"/>
        </w:rPr>
      </w:pPr>
      <w:r>
        <w:t>The analysis provides strong statistical evidence that profitability differs across both discount groups and product categories. The Welch t-test found a highly significant difference between orders with discounts below 30% and those with discounts of 30% or higher, with a mean difference of $146.22 and a 95% confidence interval of $128.45 to $163.99. Cohen's d of 0.6393 indicates a moderate effect size.</w:t>
      </w:r>
    </w:p>
    <w:p w14:paraId="51EAA5E9" w14:textId="77777777" w:rsidR="00FA0FBF" w:rsidRDefault="00000000">
      <w:pPr>
        <w:rPr>
          <w:rFonts w:hint="eastAsia"/>
        </w:rPr>
      </w:pPr>
      <w:r>
        <w:t>One-way ANOVA also found a highly significant difference among Technology, Furniture, and Office Supplies. Tukey HSD showed that Technology differs significantly from both other categories, while Furniture and Office Supplies do not differ significantly. Overall, the project demonstrates how statistical testing can turn exploratory business observations into evidence-based conclusions while avoiding unsupported claims of causation.</w:t>
      </w:r>
    </w:p>
    <w:p w14:paraId="31EBBB54" w14:textId="77777777" w:rsidR="00FA0FBF" w:rsidRDefault="00000000">
      <w:pPr>
        <w:pStyle w:val="Heading1"/>
      </w:pPr>
      <w:r>
        <w:t>10. Code and Supporting Evidence</w:t>
      </w:r>
    </w:p>
    <w:p w14:paraId="3B7E5DA2" w14:textId="77777777" w:rsidR="00FA0FBF" w:rsidRDefault="00000000">
      <w:pPr>
        <w:rPr>
          <w:rFonts w:hint="eastAsia"/>
        </w:rPr>
      </w:pPr>
      <w:r>
        <w:t>Insert the relevant Python code screenshots/snippets and final visualizations in the spaces below. The notebook remains the full computational record; this report provides the documented interpretation.</w:t>
      </w:r>
    </w:p>
    <w:p w14:paraId="79DADAB4" w14:textId="77777777" w:rsidR="00FA0FBF" w:rsidRDefault="00000000">
      <w:pPr>
        <w:pStyle w:val="Heading2"/>
      </w:pPr>
      <w:r>
        <w:t>Data loading and preparation</w:t>
      </w:r>
    </w:p>
    <w:p w14:paraId="5C0516D6"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DATA LOADING AND PREPARATION SNIPPET HERE]</w:t>
      </w:r>
    </w:p>
    <w:p w14:paraId="4A49FBDD" w14:textId="77777777" w:rsidR="00FA0FBF" w:rsidRDefault="00000000">
      <w:pPr>
        <w:rPr>
          <w:rFonts w:hint="eastAsia"/>
        </w:rPr>
      </w:pPr>
      <w:r>
        <w:t xml:space="preserve"> </w:t>
      </w:r>
    </w:p>
    <w:p w14:paraId="13502B40" w14:textId="77777777" w:rsidR="00FA0FBF" w:rsidRDefault="00000000">
      <w:pPr>
        <w:rPr>
          <w:rFonts w:hint="eastAsia"/>
        </w:rPr>
      </w:pPr>
      <w:r>
        <w:t xml:space="preserve"> </w:t>
      </w:r>
    </w:p>
    <w:p w14:paraId="0597E130" w14:textId="77777777" w:rsidR="00FA0FBF" w:rsidRDefault="00000000">
      <w:pPr>
        <w:rPr>
          <w:rFonts w:hint="eastAsia"/>
        </w:rPr>
      </w:pPr>
      <w:r>
        <w:t xml:space="preserve"> </w:t>
      </w:r>
    </w:p>
    <w:p w14:paraId="2EA6A4FD" w14:textId="77777777" w:rsidR="00FA0FBF" w:rsidRDefault="00000000">
      <w:pPr>
        <w:pStyle w:val="Heading2"/>
      </w:pPr>
      <w:r>
        <w:t>Discount-group creation</w:t>
      </w:r>
    </w:p>
    <w:p w14:paraId="4A143A61"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DISCOUNT-GROUP CREATION SNIPPET HERE]</w:t>
      </w:r>
    </w:p>
    <w:p w14:paraId="0510651F" w14:textId="77777777" w:rsidR="00FA0FBF" w:rsidRDefault="00000000">
      <w:pPr>
        <w:rPr>
          <w:rFonts w:hint="eastAsia"/>
        </w:rPr>
      </w:pPr>
      <w:r>
        <w:t xml:space="preserve"> </w:t>
      </w:r>
    </w:p>
    <w:p w14:paraId="61040D7B" w14:textId="77777777" w:rsidR="00FA0FBF" w:rsidRDefault="00000000">
      <w:pPr>
        <w:rPr>
          <w:rFonts w:hint="eastAsia"/>
        </w:rPr>
      </w:pPr>
      <w:r>
        <w:t xml:space="preserve"> </w:t>
      </w:r>
    </w:p>
    <w:p w14:paraId="738622DD" w14:textId="77777777" w:rsidR="00FA0FBF" w:rsidRDefault="00000000">
      <w:pPr>
        <w:rPr>
          <w:rFonts w:hint="eastAsia"/>
        </w:rPr>
      </w:pPr>
      <w:r>
        <w:t xml:space="preserve"> </w:t>
      </w:r>
    </w:p>
    <w:p w14:paraId="7BF469CC" w14:textId="77777777" w:rsidR="00FA0FBF" w:rsidRDefault="00000000">
      <w:pPr>
        <w:pStyle w:val="Heading2"/>
      </w:pPr>
      <w:r>
        <w:t>Welch's t-test</w:t>
      </w:r>
    </w:p>
    <w:p w14:paraId="6A8BBE81"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WELCH'S T-TEST SNIPPET HERE]</w:t>
      </w:r>
    </w:p>
    <w:p w14:paraId="0E183D66" w14:textId="77777777" w:rsidR="00FA0FBF" w:rsidRDefault="00000000">
      <w:pPr>
        <w:rPr>
          <w:rFonts w:hint="eastAsia"/>
        </w:rPr>
      </w:pPr>
      <w:r>
        <w:t xml:space="preserve"> </w:t>
      </w:r>
    </w:p>
    <w:p w14:paraId="52F8200F" w14:textId="77777777" w:rsidR="00FA0FBF" w:rsidRDefault="00000000">
      <w:pPr>
        <w:rPr>
          <w:rFonts w:hint="eastAsia"/>
        </w:rPr>
      </w:pPr>
      <w:r>
        <w:t xml:space="preserve"> </w:t>
      </w:r>
    </w:p>
    <w:p w14:paraId="13F2CD86" w14:textId="77777777" w:rsidR="00FA0FBF" w:rsidRDefault="00000000">
      <w:pPr>
        <w:rPr>
          <w:rFonts w:hint="eastAsia"/>
        </w:rPr>
      </w:pPr>
      <w:r>
        <w:lastRenderedPageBreak/>
        <w:t xml:space="preserve"> </w:t>
      </w:r>
    </w:p>
    <w:p w14:paraId="64C33AA2" w14:textId="77777777" w:rsidR="00FA0FBF" w:rsidRDefault="00000000">
      <w:pPr>
        <w:pStyle w:val="Heading2"/>
      </w:pPr>
      <w:r>
        <w:t>95% confidence interval</w:t>
      </w:r>
    </w:p>
    <w:p w14:paraId="30AD5875"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95% CONFIDENCE INTERVAL SNIPPET HERE]</w:t>
      </w:r>
    </w:p>
    <w:p w14:paraId="052740CC" w14:textId="77777777" w:rsidR="00FA0FBF" w:rsidRDefault="00000000">
      <w:pPr>
        <w:rPr>
          <w:rFonts w:hint="eastAsia"/>
        </w:rPr>
      </w:pPr>
      <w:r>
        <w:t xml:space="preserve"> </w:t>
      </w:r>
    </w:p>
    <w:p w14:paraId="4DED7FBD" w14:textId="77777777" w:rsidR="00FA0FBF" w:rsidRDefault="00000000">
      <w:pPr>
        <w:rPr>
          <w:rFonts w:hint="eastAsia"/>
        </w:rPr>
      </w:pPr>
      <w:r>
        <w:t xml:space="preserve"> </w:t>
      </w:r>
    </w:p>
    <w:p w14:paraId="2B4A6741" w14:textId="77777777" w:rsidR="00FA0FBF" w:rsidRDefault="00000000">
      <w:pPr>
        <w:rPr>
          <w:rFonts w:hint="eastAsia"/>
        </w:rPr>
      </w:pPr>
      <w:r>
        <w:t xml:space="preserve"> </w:t>
      </w:r>
    </w:p>
    <w:p w14:paraId="6067EA2D" w14:textId="77777777" w:rsidR="00FA0FBF" w:rsidRDefault="00000000">
      <w:pPr>
        <w:pStyle w:val="Heading2"/>
      </w:pPr>
      <w:r>
        <w:t>Cohen's d</w:t>
      </w:r>
    </w:p>
    <w:p w14:paraId="0D8F97B8"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COHEN'S D SNIPPET HERE]</w:t>
      </w:r>
    </w:p>
    <w:p w14:paraId="58BC1960" w14:textId="77777777" w:rsidR="00FA0FBF" w:rsidRDefault="00000000">
      <w:pPr>
        <w:rPr>
          <w:rFonts w:hint="eastAsia"/>
        </w:rPr>
      </w:pPr>
      <w:r>
        <w:t xml:space="preserve"> </w:t>
      </w:r>
    </w:p>
    <w:p w14:paraId="4326662B" w14:textId="77777777" w:rsidR="00FA0FBF" w:rsidRDefault="00000000">
      <w:pPr>
        <w:rPr>
          <w:rFonts w:hint="eastAsia"/>
        </w:rPr>
      </w:pPr>
      <w:r>
        <w:t xml:space="preserve"> </w:t>
      </w:r>
    </w:p>
    <w:p w14:paraId="332A67D9" w14:textId="77777777" w:rsidR="00FA0FBF" w:rsidRDefault="00000000">
      <w:pPr>
        <w:rPr>
          <w:rFonts w:hint="eastAsia"/>
        </w:rPr>
      </w:pPr>
      <w:r>
        <w:t xml:space="preserve"> </w:t>
      </w:r>
    </w:p>
    <w:p w14:paraId="7CDEBCB4" w14:textId="77777777" w:rsidR="00FA0FBF" w:rsidRDefault="00000000">
      <w:pPr>
        <w:pStyle w:val="Heading2"/>
      </w:pPr>
      <w:r>
        <w:t>One-way ANOVA</w:t>
      </w:r>
    </w:p>
    <w:p w14:paraId="07FA5389"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ONE-WAY ANOVA SNIPPET HERE]</w:t>
      </w:r>
    </w:p>
    <w:p w14:paraId="296351EA" w14:textId="77777777" w:rsidR="00FA0FBF" w:rsidRDefault="00000000">
      <w:pPr>
        <w:rPr>
          <w:rFonts w:hint="eastAsia"/>
        </w:rPr>
      </w:pPr>
      <w:r>
        <w:t xml:space="preserve"> </w:t>
      </w:r>
    </w:p>
    <w:p w14:paraId="624A38C0" w14:textId="77777777" w:rsidR="00FA0FBF" w:rsidRDefault="00000000">
      <w:pPr>
        <w:rPr>
          <w:rFonts w:hint="eastAsia"/>
        </w:rPr>
      </w:pPr>
      <w:r>
        <w:t xml:space="preserve"> </w:t>
      </w:r>
    </w:p>
    <w:p w14:paraId="5470072C" w14:textId="77777777" w:rsidR="00FA0FBF" w:rsidRDefault="00000000">
      <w:pPr>
        <w:rPr>
          <w:rFonts w:hint="eastAsia"/>
        </w:rPr>
      </w:pPr>
      <w:r>
        <w:t xml:space="preserve"> </w:t>
      </w:r>
    </w:p>
    <w:p w14:paraId="68D012A0" w14:textId="77777777" w:rsidR="00FA0FBF" w:rsidRDefault="00000000">
      <w:pPr>
        <w:pStyle w:val="Heading2"/>
      </w:pPr>
      <w:r>
        <w:t>Tukey HSD</w:t>
      </w:r>
    </w:p>
    <w:p w14:paraId="116776B2"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TUKEY HSD SNIPPET HERE]</w:t>
      </w:r>
    </w:p>
    <w:p w14:paraId="494133B9" w14:textId="77777777" w:rsidR="00FA0FBF" w:rsidRDefault="00000000">
      <w:pPr>
        <w:rPr>
          <w:rFonts w:hint="eastAsia"/>
        </w:rPr>
      </w:pPr>
      <w:r>
        <w:t xml:space="preserve"> </w:t>
      </w:r>
    </w:p>
    <w:p w14:paraId="656A2EB9" w14:textId="77777777" w:rsidR="00FA0FBF" w:rsidRDefault="00000000">
      <w:pPr>
        <w:rPr>
          <w:rFonts w:hint="eastAsia"/>
        </w:rPr>
      </w:pPr>
      <w:r>
        <w:t xml:space="preserve"> </w:t>
      </w:r>
    </w:p>
    <w:p w14:paraId="358F6C57" w14:textId="77777777" w:rsidR="00FA0FBF" w:rsidRDefault="00000000">
      <w:pPr>
        <w:rPr>
          <w:rFonts w:hint="eastAsia"/>
        </w:rPr>
      </w:pPr>
      <w:r>
        <w:t xml:space="preserve"> </w:t>
      </w:r>
    </w:p>
    <w:p w14:paraId="5A3C061E" w14:textId="77777777" w:rsidR="00FA0FBF" w:rsidRDefault="00000000">
      <w:pPr>
        <w:pStyle w:val="Heading2"/>
      </w:pPr>
      <w:r>
        <w:t>Visualization code</w:t>
      </w:r>
    </w:p>
    <w:p w14:paraId="4BC395CC" w14:textId="77777777" w:rsidR="00FA0FBF" w:rsidRDefault="00000000">
      <w:pPr>
        <w:pBdr>
          <w:top w:val="single" w:sz="8" w:space="6" w:color="B7B7B7"/>
          <w:left w:val="single" w:sz="8" w:space="6" w:color="B7B7B7"/>
          <w:bottom w:val="single" w:sz="8" w:space="6" w:color="B7B7B7"/>
          <w:right w:val="single" w:sz="8" w:space="6" w:color="B7B7B7"/>
        </w:pBdr>
        <w:jc w:val="center"/>
        <w:rPr>
          <w:rFonts w:hint="eastAsia"/>
        </w:rPr>
      </w:pPr>
      <w:r>
        <w:rPr>
          <w:b/>
        </w:rPr>
        <w:t>[INSERT VISUALIZATION CODE SNIPPET HERE]</w:t>
      </w:r>
    </w:p>
    <w:p w14:paraId="29569857" w14:textId="77777777" w:rsidR="00FA0FBF" w:rsidRDefault="00000000">
      <w:pPr>
        <w:rPr>
          <w:rFonts w:hint="eastAsia"/>
        </w:rPr>
      </w:pPr>
      <w:r>
        <w:t xml:space="preserve"> </w:t>
      </w:r>
    </w:p>
    <w:p w14:paraId="7A1F044A" w14:textId="77777777" w:rsidR="00FA0FBF" w:rsidRDefault="00000000">
      <w:pPr>
        <w:rPr>
          <w:rFonts w:hint="eastAsia"/>
        </w:rPr>
      </w:pPr>
      <w:r>
        <w:t xml:space="preserve"> </w:t>
      </w:r>
    </w:p>
    <w:p w14:paraId="12F47E0D" w14:textId="77777777" w:rsidR="00FA0FBF" w:rsidRDefault="00000000">
      <w:pPr>
        <w:rPr>
          <w:rFonts w:hint="eastAsia"/>
        </w:rPr>
      </w:pPr>
      <w:r>
        <w:t xml:space="preserve"> </w:t>
      </w:r>
    </w:p>
    <w:p w14:paraId="4894733E" w14:textId="77777777" w:rsidR="00FA0FBF" w:rsidRDefault="00000000">
      <w:pPr>
        <w:jc w:val="center"/>
        <w:rPr>
          <w:rFonts w:hint="eastAsia"/>
        </w:rPr>
      </w:pPr>
      <w:r>
        <w:rPr>
          <w:b/>
        </w:rPr>
        <w:t>End of Week 3 Statistical Analysis Report</w:t>
      </w:r>
    </w:p>
    <w:sectPr w:rsidR="00FA0FB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485150">
    <w:abstractNumId w:val="8"/>
  </w:num>
  <w:num w:numId="2" w16cid:durableId="1403912968">
    <w:abstractNumId w:val="6"/>
  </w:num>
  <w:num w:numId="3" w16cid:durableId="1278368538">
    <w:abstractNumId w:val="5"/>
  </w:num>
  <w:num w:numId="4" w16cid:durableId="1227648351">
    <w:abstractNumId w:val="4"/>
  </w:num>
  <w:num w:numId="5" w16cid:durableId="366029863">
    <w:abstractNumId w:val="7"/>
  </w:num>
  <w:num w:numId="6" w16cid:durableId="391661183">
    <w:abstractNumId w:val="3"/>
  </w:num>
  <w:num w:numId="7" w16cid:durableId="1877038406">
    <w:abstractNumId w:val="2"/>
  </w:num>
  <w:num w:numId="8" w16cid:durableId="1139960929">
    <w:abstractNumId w:val="1"/>
  </w:num>
  <w:num w:numId="9" w16cid:durableId="86096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0D5E"/>
    <w:rsid w:val="00CB0664"/>
    <w:rsid w:val="00D849DA"/>
    <w:rsid w:val="00FA0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85505"/>
  <w14:defaultImageDpi w14:val="300"/>
  <w15:docId w15:val="{86D7B0C2-746B-4A2D-9205-BB681C45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2026-08-20T21:57:00Z</dcterms:modified>
  <cp:category/>
</cp:coreProperties>
</file>