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8C3AC" w14:textId="77777777" w:rsidR="005C5A7A" w:rsidRDefault="00000000">
      <w:pPr>
        <w:pStyle w:val="p"/>
        <w:jc w:val="center"/>
      </w:pPr>
      <w:r>
        <w:rPr>
          <w:b/>
          <w:bCs/>
          <w:sz w:val="28"/>
          <w:szCs w:val="28"/>
        </w:rPr>
        <w:t>Asset Purchase Agreement</w:t>
      </w:r>
    </w:p>
    <w:p w14:paraId="2AC77A9F" w14:textId="77777777" w:rsidR="005C5A7A" w:rsidRDefault="00000000">
      <w:pPr>
        <w:pStyle w:val="p"/>
      </w:pPr>
      <w:r>
        <w:t> </w:t>
      </w:r>
    </w:p>
    <w:p w14:paraId="41B7F722" w14:textId="7FFC3073" w:rsidR="005C5A7A" w:rsidRDefault="00000000">
      <w:pPr>
        <w:pStyle w:val="p"/>
      </w:pPr>
      <w:r>
        <w:t xml:space="preserve">THIS AGREEMENT is made on </w:t>
      </w:r>
      <w:r w:rsidR="001D0595">
        <w:t>December 14th</w:t>
      </w:r>
      <w:r>
        <w:t xml:space="preserve">, </w:t>
      </w:r>
      <w:proofErr w:type="gramStart"/>
      <w:r>
        <w:t>2023</w:t>
      </w:r>
      <w:proofErr w:type="gramEnd"/>
      <w:r>
        <w:t xml:space="preserve"> between </w:t>
      </w:r>
      <w:r w:rsidR="001154D8">
        <w:t>Harness Mind INC.</w:t>
      </w:r>
      <w:r>
        <w:t xml:space="preserve">, with its principal place of business at </w:t>
      </w:r>
      <w:r w:rsidR="001154D8">
        <w:t xml:space="preserve">100 </w:t>
      </w:r>
      <w:proofErr w:type="spellStart"/>
      <w:r w:rsidR="001154D8">
        <w:t>Lands</w:t>
      </w:r>
      <w:proofErr w:type="spellEnd"/>
      <w:r w:rsidR="001154D8">
        <w:t xml:space="preserve"> End Cove, Round Rock, Texas, 78681, </w:t>
      </w:r>
      <w:r>
        <w:t>hereinafter the "Seller" and Math Made Simple LLC</w:t>
      </w:r>
      <w:r w:rsidR="001308F3">
        <w:t xml:space="preserve"> or </w:t>
      </w:r>
      <w:r w:rsidR="00E35ED3">
        <w:t>assignee</w:t>
      </w:r>
      <w:r>
        <w:t>, with offices at 13029 Luna Montana Way N, Austin, Texas, 78732 hereinafter the "Buyer".</w:t>
      </w:r>
    </w:p>
    <w:p w14:paraId="4990B73B" w14:textId="77777777" w:rsidR="005C5A7A" w:rsidRDefault="00000000">
      <w:pPr>
        <w:pStyle w:val="p"/>
      </w:pPr>
      <w:r>
        <w:t> </w:t>
      </w:r>
    </w:p>
    <w:p w14:paraId="4FD23124" w14:textId="77777777" w:rsidR="005C5A7A" w:rsidRDefault="00000000">
      <w:pPr>
        <w:pStyle w:val="p"/>
      </w:pPr>
      <w:r>
        <w:t>IN CONSIDERATION of the mutual covenants and agreements hereinafter set forth, and for other good and valuable consideration, the receipt and sufficiency of which is hereby acknowledged, the parties agree as follows:</w:t>
      </w:r>
    </w:p>
    <w:p w14:paraId="4DB422B2" w14:textId="77777777" w:rsidR="005C5A7A" w:rsidRDefault="00000000">
      <w:pPr>
        <w:pStyle w:val="p"/>
      </w:pPr>
      <w:r>
        <w:t> </w:t>
      </w:r>
    </w:p>
    <w:p w14:paraId="12A3E0BB" w14:textId="77777777" w:rsidR="005C5A7A" w:rsidRDefault="00000000">
      <w:pPr>
        <w:pStyle w:val="p"/>
      </w:pPr>
      <w:r>
        <w:rPr>
          <w:b/>
          <w:bCs/>
        </w:rPr>
        <w:t xml:space="preserve">1. Purchase of Assets. </w:t>
      </w:r>
    </w:p>
    <w:p w14:paraId="33F12626" w14:textId="7E42A732" w:rsidR="005C5A7A" w:rsidRDefault="00000000">
      <w:pPr>
        <w:pStyle w:val="p"/>
      </w:pPr>
      <w:r>
        <w:t xml:space="preserve">Seller shall sell to Buyer and Buyer shall purchase from Seller, on the terms and conditions set forth in this Agreement, all of the owned property of </w:t>
      </w:r>
      <w:r w:rsidR="001154D8">
        <w:t>Harness Mind INC.</w:t>
      </w:r>
      <w:r>
        <w:t xml:space="preserve"> as determined by a complete inventory and accounting to be taken; all of the fixtures, equipment, and other tangible assets of </w:t>
      </w:r>
      <w:r w:rsidR="001154D8">
        <w:t>Harness Mind INC.</w:t>
      </w:r>
      <w:r>
        <w:t xml:space="preserve"> as shown on the attached inventory (Exhibit A); and the trade, business name, telephone number and listing</w:t>
      </w:r>
      <w:r w:rsidR="005F5AB4">
        <w:t xml:space="preserve"> and</w:t>
      </w:r>
      <w:r>
        <w:t xml:space="preserve"> goodwill.</w:t>
      </w:r>
      <w:r>
        <w:rPr>
          <w:b/>
          <w:bCs/>
        </w:rPr>
        <w:t xml:space="preserve"> </w:t>
      </w:r>
    </w:p>
    <w:p w14:paraId="45514CD5" w14:textId="77777777" w:rsidR="005C5A7A" w:rsidRDefault="00000000">
      <w:pPr>
        <w:pStyle w:val="p"/>
      </w:pPr>
      <w:r>
        <w:t> </w:t>
      </w:r>
    </w:p>
    <w:p w14:paraId="5AFD56BA" w14:textId="6E61FB90" w:rsidR="005C5A7A" w:rsidRDefault="00000000">
      <w:pPr>
        <w:pStyle w:val="p"/>
      </w:pPr>
      <w:r>
        <w:t xml:space="preserve">This purchase and sale </w:t>
      </w:r>
      <w:proofErr w:type="gramStart"/>
      <w:r>
        <w:t>is</w:t>
      </w:r>
      <w:proofErr w:type="gramEnd"/>
      <w:r>
        <w:t xml:space="preserve"> limited to </w:t>
      </w:r>
      <w:r w:rsidR="00EB64D8">
        <w:t>all</w:t>
      </w:r>
      <w:r>
        <w:t xml:space="preserve"> assets specifically set forth in this Agreement, and Buyer shall not assume any liabilities of </w:t>
      </w:r>
      <w:r w:rsidR="001154D8">
        <w:t>Harness Mind INC.</w:t>
      </w:r>
      <w:r>
        <w:t xml:space="preserve"> or its individual shareholders, directors, officers, affiliates, creditors, parent or subsidiary companies, if any.</w:t>
      </w:r>
    </w:p>
    <w:p w14:paraId="43F5051F" w14:textId="77777777" w:rsidR="005C5A7A" w:rsidRDefault="00000000">
      <w:pPr>
        <w:pStyle w:val="p"/>
      </w:pPr>
      <w:r>
        <w:t> </w:t>
      </w:r>
    </w:p>
    <w:p w14:paraId="29D25127" w14:textId="77777777" w:rsidR="005C5A7A" w:rsidRDefault="00000000">
      <w:pPr>
        <w:pStyle w:val="p"/>
      </w:pPr>
      <w:r>
        <w:rPr>
          <w:b/>
          <w:bCs/>
        </w:rPr>
        <w:t xml:space="preserve">2. Purchase Price. </w:t>
      </w:r>
    </w:p>
    <w:p w14:paraId="1AAAB5BF" w14:textId="528F5175" w:rsidR="00EB64D8" w:rsidRDefault="00000000">
      <w:pPr>
        <w:pStyle w:val="p"/>
      </w:pPr>
      <w:r>
        <w:t>The purchase price for the assets is $</w:t>
      </w:r>
      <w:r w:rsidR="001154D8">
        <w:t>2</w:t>
      </w:r>
      <w:r w:rsidR="00E35ED3">
        <w:t>50</w:t>
      </w:r>
      <w:r w:rsidR="001308F3">
        <w:t>,0</w:t>
      </w:r>
      <w:r>
        <w:t>00.00.</w:t>
      </w:r>
    </w:p>
    <w:p w14:paraId="18E3F0E2" w14:textId="77777777" w:rsidR="007442BA" w:rsidRDefault="007442BA">
      <w:pPr>
        <w:pStyle w:val="p"/>
      </w:pPr>
    </w:p>
    <w:p w14:paraId="4ADFF83A" w14:textId="0163E546" w:rsidR="007442BA" w:rsidRDefault="007442BA">
      <w:pPr>
        <w:pStyle w:val="p"/>
      </w:pPr>
      <w:r>
        <w:t>The Seller has the option to purchase 49% of the asset for $122,500 at the time of closing.</w:t>
      </w:r>
    </w:p>
    <w:p w14:paraId="3E586DC2" w14:textId="77777777" w:rsidR="005C5A7A" w:rsidRDefault="00000000">
      <w:pPr>
        <w:pStyle w:val="p"/>
      </w:pPr>
      <w:r>
        <w:t> </w:t>
      </w:r>
    </w:p>
    <w:p w14:paraId="61777EF2" w14:textId="77777777" w:rsidR="005C5A7A" w:rsidRDefault="00000000">
      <w:pPr>
        <w:pStyle w:val="p"/>
      </w:pPr>
      <w:r>
        <w:rPr>
          <w:b/>
          <w:bCs/>
        </w:rPr>
        <w:t>3. Payment of Purchase Price.</w:t>
      </w:r>
    </w:p>
    <w:p w14:paraId="11E218B6" w14:textId="05C398A1" w:rsidR="005F5AB4" w:rsidRDefault="005F5AB4" w:rsidP="00E8370C">
      <w:pPr>
        <w:pStyle w:val="p"/>
      </w:pPr>
      <w:r w:rsidRPr="005F5AB4">
        <w:t xml:space="preserve">The </w:t>
      </w:r>
      <w:r w:rsidR="001154D8">
        <w:t>full</w:t>
      </w:r>
      <w:r w:rsidRPr="005F5AB4">
        <w:t xml:space="preserve"> balance of the total purchase price, $</w:t>
      </w:r>
      <w:r w:rsidR="001154D8">
        <w:t>250</w:t>
      </w:r>
      <w:r w:rsidRPr="005F5AB4">
        <w:t>,000.00, must be paid by the Buyer to the Seller</w:t>
      </w:r>
      <w:r w:rsidR="007926D9">
        <w:t xml:space="preserve"> through verified funds,</w:t>
      </w:r>
      <w:r w:rsidRPr="005F5AB4">
        <w:t xml:space="preserve"> on or before the scheduled closing date for the consummation of the purchase and sale of the Business Assets. </w:t>
      </w:r>
      <w:proofErr w:type="gramStart"/>
      <w:r w:rsidRPr="005F5AB4">
        <w:t>In the event that</w:t>
      </w:r>
      <w:proofErr w:type="gramEnd"/>
      <w:r w:rsidRPr="005F5AB4">
        <w:t xml:space="preserve"> the Buyer withdraws from the transaction without any fault on the part of the Seller, the Earnest Money will not be refunded to the Buyer, and neither party shall incur any further liabilities.</w:t>
      </w:r>
    </w:p>
    <w:p w14:paraId="69F380FC" w14:textId="6624190E" w:rsidR="00E8370C" w:rsidRDefault="00E8370C" w:rsidP="00E8370C">
      <w:pPr>
        <w:pStyle w:val="p"/>
      </w:pPr>
      <w:r>
        <w:t> </w:t>
      </w:r>
    </w:p>
    <w:p w14:paraId="33167CF3" w14:textId="77777777" w:rsidR="005C5A7A" w:rsidRDefault="00000000">
      <w:pPr>
        <w:pStyle w:val="p"/>
      </w:pPr>
      <w:r>
        <w:rPr>
          <w:b/>
          <w:bCs/>
        </w:rPr>
        <w:t xml:space="preserve">4. Closing and Escrow. </w:t>
      </w:r>
    </w:p>
    <w:p w14:paraId="00C43A77" w14:textId="77777777" w:rsidR="005C5A7A" w:rsidRDefault="00000000">
      <w:pPr>
        <w:pStyle w:val="p"/>
      </w:pPr>
      <w:r>
        <w:t> </w:t>
      </w:r>
    </w:p>
    <w:tbl>
      <w:tblPr>
        <w:tblW w:w="0" w:type="auto"/>
        <w:tblCellSpacing w:w="0" w:type="dxa"/>
        <w:tblCellMar>
          <w:left w:w="0" w:type="dxa"/>
          <w:right w:w="0" w:type="dxa"/>
        </w:tblCellMar>
        <w:tblLook w:val="04A0" w:firstRow="1" w:lastRow="0" w:firstColumn="1" w:lastColumn="0" w:noHBand="0" w:noVBand="1"/>
      </w:tblPr>
      <w:tblGrid>
        <w:gridCol w:w="720"/>
        <w:gridCol w:w="11094"/>
      </w:tblGrid>
      <w:tr w:rsidR="005C5A7A" w14:paraId="702DBD15" w14:textId="77777777">
        <w:trPr>
          <w:tblCellSpacing w:w="0" w:type="dxa"/>
        </w:trPr>
        <w:tc>
          <w:tcPr>
            <w:tcW w:w="720" w:type="dxa"/>
            <w:tcMar>
              <w:top w:w="0" w:type="dxa"/>
              <w:left w:w="0" w:type="dxa"/>
              <w:bottom w:w="0" w:type="dxa"/>
              <w:right w:w="0" w:type="dxa"/>
            </w:tcMar>
            <w:vAlign w:val="center"/>
            <w:hideMark/>
          </w:tcPr>
          <w:p w14:paraId="0303A5F3" w14:textId="77777777" w:rsidR="005C5A7A" w:rsidRDefault="00000000">
            <w:pPr>
              <w:jc w:val="center"/>
              <w:rPr>
                <w:b/>
                <w:bCs/>
                <w:color w:val="000000"/>
              </w:rPr>
            </w:pPr>
            <w:r>
              <w:rPr>
                <w:b/>
                <w:bCs/>
                <w:color w:val="000000"/>
              </w:rPr>
              <w:t> </w:t>
            </w:r>
          </w:p>
        </w:tc>
        <w:tc>
          <w:tcPr>
            <w:tcW w:w="0" w:type="auto"/>
            <w:vAlign w:val="center"/>
            <w:hideMark/>
          </w:tcPr>
          <w:p w14:paraId="3E021007" w14:textId="77777777" w:rsidR="005C5A7A" w:rsidRDefault="005C5A7A">
            <w:pPr>
              <w:rPr>
                <w:b/>
                <w:bCs/>
                <w:color w:val="000000"/>
              </w:rPr>
            </w:pPr>
          </w:p>
        </w:tc>
      </w:tr>
      <w:tr w:rsidR="005C5A7A" w14:paraId="08377E0C" w14:textId="77777777">
        <w:trPr>
          <w:tblCellSpacing w:w="0" w:type="dxa"/>
        </w:trPr>
        <w:tc>
          <w:tcPr>
            <w:tcW w:w="0" w:type="auto"/>
            <w:noWrap/>
            <w:tcMar>
              <w:top w:w="0" w:type="dxa"/>
              <w:left w:w="0" w:type="dxa"/>
              <w:bottom w:w="0" w:type="dxa"/>
              <w:right w:w="0" w:type="dxa"/>
            </w:tcMar>
            <w:hideMark/>
          </w:tcPr>
          <w:p w14:paraId="25BBCCBC" w14:textId="77777777" w:rsidR="005C5A7A" w:rsidRPr="00174EFB" w:rsidRDefault="00000000">
            <w:r w:rsidRPr="00174EFB">
              <w:t>a.</w:t>
            </w:r>
          </w:p>
        </w:tc>
        <w:tc>
          <w:tcPr>
            <w:tcW w:w="0" w:type="auto"/>
            <w:tcMar>
              <w:top w:w="0" w:type="dxa"/>
              <w:left w:w="0" w:type="dxa"/>
              <w:bottom w:w="0" w:type="dxa"/>
              <w:right w:w="0" w:type="dxa"/>
            </w:tcMar>
            <w:hideMark/>
          </w:tcPr>
          <w:p w14:paraId="41B796BB" w14:textId="37A2B0E2" w:rsidR="00F53D27" w:rsidRDefault="00000000">
            <w:r w:rsidRPr="00174EFB">
              <w:t xml:space="preserve">The Closing date shall be January 01, 2024, provided there are no unforeseen delays. Closing shall not be later than </w:t>
            </w:r>
            <w:r w:rsidR="001308F3">
              <w:t>31</w:t>
            </w:r>
            <w:r w:rsidRPr="00174EFB">
              <w:t xml:space="preserve"> calendar days after the designated closing </w:t>
            </w:r>
            <w:proofErr w:type="gramStart"/>
            <w:r w:rsidRPr="00174EFB">
              <w:t>date, unless</w:t>
            </w:r>
            <w:proofErr w:type="gramEnd"/>
            <w:r w:rsidRPr="00174EFB">
              <w:t xml:space="preserve"> a further extension is agreed upon in writing between the Buyer and Seller. If any of the parties intend to have a title company or escrow agent close the transaction, </w:t>
            </w:r>
            <w:proofErr w:type="gramStart"/>
            <w:r w:rsidR="004E7BD1">
              <w:t>buyer</w:t>
            </w:r>
            <w:proofErr w:type="gramEnd"/>
            <w:r w:rsidR="004E7BD1">
              <w:t xml:space="preserve"> shall pick the agent and the seller shall bear the cost</w:t>
            </w:r>
            <w:r w:rsidRPr="00174EFB">
              <w:t>. Both the Buyer and Seller shall submit all documentation and other information requested by title company agent needed to close the transaction. The parties shall fix a date and time with the title company/escrow agent to close the transaction.</w:t>
            </w:r>
          </w:p>
          <w:p w14:paraId="30AA16C0" w14:textId="022F91DE" w:rsidR="00F53D27" w:rsidRPr="00174EFB" w:rsidRDefault="00F53D27"/>
        </w:tc>
      </w:tr>
    </w:tbl>
    <w:p w14:paraId="53EB51F9" w14:textId="77777777" w:rsidR="005C5A7A" w:rsidRDefault="00000000">
      <w:pPr>
        <w:pStyle w:val="p"/>
      </w:pPr>
      <w:r>
        <w:t> </w:t>
      </w:r>
    </w:p>
    <w:p w14:paraId="2E78EA8E" w14:textId="6514CEFD" w:rsidR="00F53D27" w:rsidRDefault="00F53D27" w:rsidP="00E8370C">
      <w:pPr>
        <w:pStyle w:val="p"/>
        <w:ind w:left="720" w:hanging="720"/>
      </w:pPr>
      <w:r>
        <w:t>b.</w:t>
      </w:r>
      <w:r>
        <w:tab/>
      </w:r>
      <w:r w:rsidR="00E8370C" w:rsidRPr="00174EFB">
        <w:t xml:space="preserve">On the Closing date the inventory, equipment, and fixtures to be transferred will be located at </w:t>
      </w:r>
      <w:r w:rsidR="001154D8">
        <w:t>110 N IH</w:t>
      </w:r>
      <w:r w:rsidR="00030FA2">
        <w:t xml:space="preserve"> </w:t>
      </w:r>
      <w:r w:rsidR="001154D8">
        <w:t>35 Suite 350 Round Rock, TX, 78681</w:t>
      </w:r>
      <w:r w:rsidR="00E8370C" w:rsidRPr="00174EFB">
        <w:t>.</w:t>
      </w:r>
    </w:p>
    <w:tbl>
      <w:tblPr>
        <w:tblW w:w="0" w:type="auto"/>
        <w:tblCellSpacing w:w="0" w:type="dxa"/>
        <w:tblCellMar>
          <w:left w:w="0" w:type="dxa"/>
          <w:right w:w="0" w:type="dxa"/>
        </w:tblCellMar>
        <w:tblLook w:val="04A0" w:firstRow="1" w:lastRow="0" w:firstColumn="1" w:lastColumn="0" w:noHBand="0" w:noVBand="1"/>
      </w:tblPr>
      <w:tblGrid>
        <w:gridCol w:w="720"/>
        <w:gridCol w:w="11094"/>
      </w:tblGrid>
      <w:tr w:rsidR="005C5A7A" w14:paraId="3409B656" w14:textId="77777777">
        <w:trPr>
          <w:tblCellSpacing w:w="0" w:type="dxa"/>
        </w:trPr>
        <w:tc>
          <w:tcPr>
            <w:tcW w:w="720" w:type="dxa"/>
            <w:tcMar>
              <w:top w:w="0" w:type="dxa"/>
              <w:left w:w="0" w:type="dxa"/>
              <w:bottom w:w="0" w:type="dxa"/>
              <w:right w:w="0" w:type="dxa"/>
            </w:tcMar>
            <w:vAlign w:val="center"/>
            <w:hideMark/>
          </w:tcPr>
          <w:p w14:paraId="7D56622E" w14:textId="77777777" w:rsidR="005C5A7A" w:rsidRPr="00174EFB" w:rsidRDefault="00000000">
            <w:pPr>
              <w:jc w:val="center"/>
            </w:pPr>
            <w:r w:rsidRPr="00174EFB">
              <w:t> </w:t>
            </w:r>
          </w:p>
        </w:tc>
        <w:tc>
          <w:tcPr>
            <w:tcW w:w="0" w:type="auto"/>
            <w:vAlign w:val="center"/>
            <w:hideMark/>
          </w:tcPr>
          <w:p w14:paraId="760189A0" w14:textId="77777777" w:rsidR="005C5A7A" w:rsidRPr="00174EFB" w:rsidRDefault="005C5A7A"/>
        </w:tc>
      </w:tr>
      <w:tr w:rsidR="005C5A7A" w14:paraId="7C9469F2" w14:textId="77777777">
        <w:trPr>
          <w:tblCellSpacing w:w="0" w:type="dxa"/>
        </w:trPr>
        <w:tc>
          <w:tcPr>
            <w:tcW w:w="0" w:type="auto"/>
            <w:noWrap/>
            <w:tcMar>
              <w:top w:w="0" w:type="dxa"/>
              <w:left w:w="0" w:type="dxa"/>
              <w:bottom w:w="0" w:type="dxa"/>
              <w:right w:w="0" w:type="dxa"/>
            </w:tcMar>
            <w:hideMark/>
          </w:tcPr>
          <w:p w14:paraId="73A4DAC7" w14:textId="5A6C3432" w:rsidR="005C5A7A" w:rsidRPr="00174EFB" w:rsidRDefault="00F53D27">
            <w:r>
              <w:t>c</w:t>
            </w:r>
            <w:r w:rsidRPr="00174EFB">
              <w:t>.</w:t>
            </w:r>
          </w:p>
        </w:tc>
        <w:tc>
          <w:tcPr>
            <w:tcW w:w="0" w:type="auto"/>
            <w:tcMar>
              <w:top w:w="0" w:type="dxa"/>
              <w:left w:w="0" w:type="dxa"/>
              <w:bottom w:w="0" w:type="dxa"/>
              <w:right w:w="0" w:type="dxa"/>
            </w:tcMar>
            <w:hideMark/>
          </w:tcPr>
          <w:p w14:paraId="166A06D2" w14:textId="18DE910A" w:rsidR="00F53D27" w:rsidRPr="00174EFB" w:rsidRDefault="00E8370C">
            <w:r>
              <w:t>The Seller is responsible for paying the Mathnasium Franchise Transfer fee and all other fees owed to the Franchisor “Mathnasium” to facilitate the transfer.</w:t>
            </w:r>
          </w:p>
        </w:tc>
      </w:tr>
    </w:tbl>
    <w:p w14:paraId="64B169F0" w14:textId="77777777" w:rsidR="005C5A7A" w:rsidRDefault="00000000">
      <w:pPr>
        <w:pStyle w:val="p"/>
      </w:pPr>
      <w:r>
        <w:t> </w:t>
      </w:r>
    </w:p>
    <w:p w14:paraId="053A144D" w14:textId="77777777" w:rsidR="005C5A7A" w:rsidRDefault="00000000">
      <w:pPr>
        <w:pStyle w:val="p"/>
      </w:pPr>
      <w:r>
        <w:t> </w:t>
      </w:r>
    </w:p>
    <w:p w14:paraId="202987F8" w14:textId="77777777" w:rsidR="005C5A7A" w:rsidRDefault="00000000">
      <w:pPr>
        <w:pStyle w:val="p"/>
      </w:pPr>
      <w:r>
        <w:rPr>
          <w:b/>
          <w:bCs/>
        </w:rPr>
        <w:t>5. Representations and Warranties by Seller.</w:t>
      </w:r>
    </w:p>
    <w:p w14:paraId="7451FF32" w14:textId="77777777" w:rsidR="005C5A7A" w:rsidRDefault="00000000">
      <w:pPr>
        <w:pStyle w:val="p"/>
      </w:pPr>
      <w:r>
        <w:t>Seller covenants and represents:</w:t>
      </w:r>
    </w:p>
    <w:p w14:paraId="08B813A8" w14:textId="77777777" w:rsidR="005C5A7A" w:rsidRDefault="00000000">
      <w:pPr>
        <w:pStyle w:val="p"/>
      </w:pPr>
      <w:r>
        <w:t> </w:t>
      </w:r>
    </w:p>
    <w:tbl>
      <w:tblPr>
        <w:tblW w:w="0" w:type="auto"/>
        <w:tblCellSpacing w:w="0" w:type="dxa"/>
        <w:tblCellMar>
          <w:left w:w="0" w:type="dxa"/>
          <w:right w:w="0" w:type="dxa"/>
        </w:tblCellMar>
        <w:tblLook w:val="04A0" w:firstRow="1" w:lastRow="0" w:firstColumn="1" w:lastColumn="0" w:noHBand="0" w:noVBand="1"/>
      </w:tblPr>
      <w:tblGrid>
        <w:gridCol w:w="720"/>
        <w:gridCol w:w="11094"/>
      </w:tblGrid>
      <w:tr w:rsidR="005C5A7A" w14:paraId="68C3FD54" w14:textId="77777777">
        <w:trPr>
          <w:tblCellSpacing w:w="0" w:type="dxa"/>
        </w:trPr>
        <w:tc>
          <w:tcPr>
            <w:tcW w:w="720" w:type="dxa"/>
            <w:tcMar>
              <w:top w:w="0" w:type="dxa"/>
              <w:left w:w="0" w:type="dxa"/>
              <w:bottom w:w="0" w:type="dxa"/>
              <w:right w:w="0" w:type="dxa"/>
            </w:tcMar>
            <w:vAlign w:val="center"/>
            <w:hideMark/>
          </w:tcPr>
          <w:p w14:paraId="18D6DC7D" w14:textId="77777777" w:rsidR="005C5A7A" w:rsidRDefault="00000000">
            <w:pPr>
              <w:jc w:val="center"/>
              <w:rPr>
                <w:b/>
                <w:bCs/>
                <w:color w:val="000000"/>
              </w:rPr>
            </w:pPr>
            <w:r>
              <w:rPr>
                <w:b/>
                <w:bCs/>
                <w:color w:val="000000"/>
              </w:rPr>
              <w:t> </w:t>
            </w:r>
          </w:p>
        </w:tc>
        <w:tc>
          <w:tcPr>
            <w:tcW w:w="0" w:type="auto"/>
            <w:vAlign w:val="center"/>
            <w:hideMark/>
          </w:tcPr>
          <w:p w14:paraId="05D573B1" w14:textId="77777777" w:rsidR="005C5A7A" w:rsidRDefault="005C5A7A">
            <w:pPr>
              <w:rPr>
                <w:b/>
                <w:bCs/>
                <w:color w:val="000000"/>
              </w:rPr>
            </w:pPr>
          </w:p>
        </w:tc>
      </w:tr>
      <w:tr w:rsidR="005C5A7A" w14:paraId="62EB4E28" w14:textId="77777777">
        <w:trPr>
          <w:tblCellSpacing w:w="0" w:type="dxa"/>
        </w:trPr>
        <w:tc>
          <w:tcPr>
            <w:tcW w:w="0" w:type="auto"/>
            <w:noWrap/>
            <w:tcMar>
              <w:top w:w="0" w:type="dxa"/>
              <w:left w:w="0" w:type="dxa"/>
              <w:bottom w:w="0" w:type="dxa"/>
              <w:right w:w="0" w:type="dxa"/>
            </w:tcMar>
            <w:hideMark/>
          </w:tcPr>
          <w:p w14:paraId="41DA69EA" w14:textId="77777777" w:rsidR="005C5A7A" w:rsidRDefault="00000000">
            <w:pPr>
              <w:rPr>
                <w:color w:val="000000"/>
              </w:rPr>
            </w:pPr>
            <w:r>
              <w:rPr>
                <w:color w:val="000000"/>
              </w:rPr>
              <w:lastRenderedPageBreak/>
              <w:t>a.</w:t>
            </w:r>
          </w:p>
        </w:tc>
        <w:tc>
          <w:tcPr>
            <w:tcW w:w="0" w:type="auto"/>
            <w:tcMar>
              <w:top w:w="0" w:type="dxa"/>
              <w:left w:w="0" w:type="dxa"/>
              <w:bottom w:w="0" w:type="dxa"/>
              <w:right w:w="0" w:type="dxa"/>
            </w:tcMar>
            <w:hideMark/>
          </w:tcPr>
          <w:p w14:paraId="731E0D26" w14:textId="77777777" w:rsidR="005C5A7A" w:rsidRDefault="00000000">
            <w:pPr>
              <w:rPr>
                <w:color w:val="000000"/>
              </w:rPr>
            </w:pPr>
            <w:r>
              <w:rPr>
                <w:color w:val="000000"/>
              </w:rPr>
              <w:t>That Seller is the sole owner of the Assets with full right to sell or dispose of it as Seller may choose, and no other person has any claim, right, title, interest, or lien in, to, or on the Business or Assets.</w:t>
            </w:r>
          </w:p>
        </w:tc>
      </w:tr>
    </w:tbl>
    <w:p w14:paraId="78224F56" w14:textId="77777777" w:rsidR="005C5A7A" w:rsidRDefault="00000000">
      <w:pPr>
        <w:pStyle w:val="p"/>
      </w:pPr>
      <w:r>
        <w:t> </w:t>
      </w:r>
    </w:p>
    <w:p w14:paraId="574A8B47" w14:textId="77777777" w:rsidR="005C5A7A" w:rsidRDefault="00000000">
      <w:pPr>
        <w:pStyle w:val="p"/>
      </w:pPr>
      <w:r>
        <w:t> </w:t>
      </w:r>
    </w:p>
    <w:tbl>
      <w:tblPr>
        <w:tblW w:w="0" w:type="auto"/>
        <w:tblCellSpacing w:w="0" w:type="dxa"/>
        <w:tblCellMar>
          <w:left w:w="0" w:type="dxa"/>
          <w:right w:w="0" w:type="dxa"/>
        </w:tblCellMar>
        <w:tblLook w:val="04A0" w:firstRow="1" w:lastRow="0" w:firstColumn="1" w:lastColumn="0" w:noHBand="0" w:noVBand="1"/>
      </w:tblPr>
      <w:tblGrid>
        <w:gridCol w:w="720"/>
        <w:gridCol w:w="9412"/>
      </w:tblGrid>
      <w:tr w:rsidR="005C5A7A" w14:paraId="19436166" w14:textId="77777777">
        <w:trPr>
          <w:tblCellSpacing w:w="0" w:type="dxa"/>
        </w:trPr>
        <w:tc>
          <w:tcPr>
            <w:tcW w:w="720" w:type="dxa"/>
            <w:tcMar>
              <w:top w:w="0" w:type="dxa"/>
              <w:left w:w="0" w:type="dxa"/>
              <w:bottom w:w="0" w:type="dxa"/>
              <w:right w:w="0" w:type="dxa"/>
            </w:tcMar>
            <w:vAlign w:val="center"/>
            <w:hideMark/>
          </w:tcPr>
          <w:p w14:paraId="61CE1881" w14:textId="77777777" w:rsidR="005C5A7A" w:rsidRDefault="00000000">
            <w:pPr>
              <w:jc w:val="center"/>
              <w:rPr>
                <w:b/>
                <w:bCs/>
                <w:color w:val="000000"/>
              </w:rPr>
            </w:pPr>
            <w:r>
              <w:rPr>
                <w:b/>
                <w:bCs/>
                <w:color w:val="000000"/>
              </w:rPr>
              <w:t> </w:t>
            </w:r>
          </w:p>
        </w:tc>
        <w:tc>
          <w:tcPr>
            <w:tcW w:w="0" w:type="auto"/>
            <w:vAlign w:val="center"/>
            <w:hideMark/>
          </w:tcPr>
          <w:p w14:paraId="3A8EF46A" w14:textId="77777777" w:rsidR="005C5A7A" w:rsidRDefault="005C5A7A">
            <w:pPr>
              <w:rPr>
                <w:b/>
                <w:bCs/>
                <w:color w:val="000000"/>
              </w:rPr>
            </w:pPr>
          </w:p>
        </w:tc>
      </w:tr>
      <w:tr w:rsidR="005C5A7A" w14:paraId="3B4B082E" w14:textId="77777777">
        <w:trPr>
          <w:tblCellSpacing w:w="0" w:type="dxa"/>
        </w:trPr>
        <w:tc>
          <w:tcPr>
            <w:tcW w:w="0" w:type="auto"/>
            <w:noWrap/>
            <w:tcMar>
              <w:top w:w="0" w:type="dxa"/>
              <w:left w:w="0" w:type="dxa"/>
              <w:bottom w:w="0" w:type="dxa"/>
              <w:right w:w="0" w:type="dxa"/>
            </w:tcMar>
            <w:hideMark/>
          </w:tcPr>
          <w:p w14:paraId="48FC4631" w14:textId="77777777" w:rsidR="005C5A7A" w:rsidRDefault="00000000">
            <w:pPr>
              <w:rPr>
                <w:color w:val="000000"/>
              </w:rPr>
            </w:pPr>
            <w:r>
              <w:rPr>
                <w:color w:val="000000"/>
              </w:rPr>
              <w:t>b.</w:t>
            </w:r>
          </w:p>
        </w:tc>
        <w:tc>
          <w:tcPr>
            <w:tcW w:w="0" w:type="auto"/>
            <w:tcMar>
              <w:top w:w="0" w:type="dxa"/>
              <w:left w:w="0" w:type="dxa"/>
              <w:bottom w:w="0" w:type="dxa"/>
              <w:right w:w="0" w:type="dxa"/>
            </w:tcMar>
            <w:hideMark/>
          </w:tcPr>
          <w:p w14:paraId="111DB23A" w14:textId="77777777" w:rsidR="005C5A7A" w:rsidRDefault="00000000">
            <w:pPr>
              <w:rPr>
                <w:color w:val="000000"/>
              </w:rPr>
            </w:pPr>
            <w:r>
              <w:rPr>
                <w:color w:val="000000"/>
              </w:rPr>
              <w:t>That Seller has no undischarged obligations affecting the Assets being sold under this Agreement.</w:t>
            </w:r>
          </w:p>
        </w:tc>
      </w:tr>
    </w:tbl>
    <w:p w14:paraId="48858D86" w14:textId="77777777" w:rsidR="005C5A7A" w:rsidRDefault="00000000">
      <w:pPr>
        <w:pStyle w:val="p"/>
      </w:pPr>
      <w:r>
        <w:t> </w:t>
      </w:r>
    </w:p>
    <w:p w14:paraId="46932C17" w14:textId="77777777" w:rsidR="005C5A7A" w:rsidRDefault="00000000">
      <w:pPr>
        <w:pStyle w:val="p"/>
      </w:pPr>
      <w:r>
        <w:t> </w:t>
      </w:r>
    </w:p>
    <w:tbl>
      <w:tblPr>
        <w:tblW w:w="0" w:type="auto"/>
        <w:tblCellSpacing w:w="0" w:type="dxa"/>
        <w:tblCellMar>
          <w:left w:w="0" w:type="dxa"/>
          <w:right w:w="0" w:type="dxa"/>
        </w:tblCellMar>
        <w:tblLook w:val="04A0" w:firstRow="1" w:lastRow="0" w:firstColumn="1" w:lastColumn="0" w:noHBand="0" w:noVBand="1"/>
      </w:tblPr>
      <w:tblGrid>
        <w:gridCol w:w="720"/>
        <w:gridCol w:w="11094"/>
      </w:tblGrid>
      <w:tr w:rsidR="005C5A7A" w14:paraId="45BB0591" w14:textId="77777777">
        <w:trPr>
          <w:tblCellSpacing w:w="0" w:type="dxa"/>
        </w:trPr>
        <w:tc>
          <w:tcPr>
            <w:tcW w:w="720" w:type="dxa"/>
            <w:tcMar>
              <w:top w:w="0" w:type="dxa"/>
              <w:left w:w="0" w:type="dxa"/>
              <w:bottom w:w="0" w:type="dxa"/>
              <w:right w:w="0" w:type="dxa"/>
            </w:tcMar>
            <w:vAlign w:val="center"/>
            <w:hideMark/>
          </w:tcPr>
          <w:p w14:paraId="170F431A" w14:textId="77777777" w:rsidR="005C5A7A" w:rsidRDefault="00000000">
            <w:pPr>
              <w:jc w:val="center"/>
              <w:rPr>
                <w:b/>
                <w:bCs/>
                <w:color w:val="000000"/>
              </w:rPr>
            </w:pPr>
            <w:r>
              <w:rPr>
                <w:b/>
                <w:bCs/>
                <w:color w:val="000000"/>
              </w:rPr>
              <w:t> </w:t>
            </w:r>
          </w:p>
        </w:tc>
        <w:tc>
          <w:tcPr>
            <w:tcW w:w="0" w:type="auto"/>
            <w:vAlign w:val="center"/>
            <w:hideMark/>
          </w:tcPr>
          <w:p w14:paraId="3F8E00A1" w14:textId="77777777" w:rsidR="005C5A7A" w:rsidRDefault="005C5A7A">
            <w:pPr>
              <w:rPr>
                <w:b/>
                <w:bCs/>
                <w:color w:val="000000"/>
              </w:rPr>
            </w:pPr>
          </w:p>
        </w:tc>
      </w:tr>
      <w:tr w:rsidR="005C5A7A" w14:paraId="7858BDA7" w14:textId="77777777">
        <w:trPr>
          <w:tblCellSpacing w:w="0" w:type="dxa"/>
        </w:trPr>
        <w:tc>
          <w:tcPr>
            <w:tcW w:w="0" w:type="auto"/>
            <w:noWrap/>
            <w:tcMar>
              <w:top w:w="0" w:type="dxa"/>
              <w:left w:w="0" w:type="dxa"/>
              <w:bottom w:w="0" w:type="dxa"/>
              <w:right w:w="0" w:type="dxa"/>
            </w:tcMar>
            <w:hideMark/>
          </w:tcPr>
          <w:p w14:paraId="32D166CA" w14:textId="77777777" w:rsidR="005C5A7A" w:rsidRDefault="00000000">
            <w:pPr>
              <w:rPr>
                <w:color w:val="000000"/>
              </w:rPr>
            </w:pPr>
            <w:r>
              <w:rPr>
                <w:color w:val="000000"/>
              </w:rPr>
              <w:t>c.</w:t>
            </w:r>
          </w:p>
        </w:tc>
        <w:tc>
          <w:tcPr>
            <w:tcW w:w="0" w:type="auto"/>
            <w:tcMar>
              <w:top w:w="0" w:type="dxa"/>
              <w:left w:w="0" w:type="dxa"/>
              <w:bottom w:w="0" w:type="dxa"/>
              <w:right w:w="0" w:type="dxa"/>
            </w:tcMar>
            <w:hideMark/>
          </w:tcPr>
          <w:p w14:paraId="2661286E" w14:textId="77777777" w:rsidR="005C5A7A" w:rsidRDefault="00000000">
            <w:pPr>
              <w:rPr>
                <w:color w:val="000000"/>
              </w:rPr>
            </w:pPr>
            <w:r>
              <w:rPr>
                <w:color w:val="000000"/>
              </w:rPr>
              <w:t>That there are presently and will be at the time of closing, no liens or security interests against the property and Assets being transferred herein.</w:t>
            </w:r>
          </w:p>
        </w:tc>
      </w:tr>
    </w:tbl>
    <w:p w14:paraId="7F70AA9F" w14:textId="77777777" w:rsidR="005C5A7A" w:rsidRDefault="00000000">
      <w:pPr>
        <w:pStyle w:val="p"/>
      </w:pPr>
      <w:r>
        <w:t> </w:t>
      </w:r>
    </w:p>
    <w:p w14:paraId="204E98D0" w14:textId="77777777" w:rsidR="005C5A7A" w:rsidRDefault="00000000">
      <w:pPr>
        <w:pStyle w:val="p"/>
      </w:pPr>
      <w:r>
        <w:t> </w:t>
      </w:r>
    </w:p>
    <w:tbl>
      <w:tblPr>
        <w:tblW w:w="0" w:type="auto"/>
        <w:tblCellSpacing w:w="0" w:type="dxa"/>
        <w:tblCellMar>
          <w:left w:w="0" w:type="dxa"/>
          <w:right w:w="0" w:type="dxa"/>
        </w:tblCellMar>
        <w:tblLook w:val="04A0" w:firstRow="1" w:lastRow="0" w:firstColumn="1" w:lastColumn="0" w:noHBand="0" w:noVBand="1"/>
      </w:tblPr>
      <w:tblGrid>
        <w:gridCol w:w="720"/>
        <w:gridCol w:w="11094"/>
      </w:tblGrid>
      <w:tr w:rsidR="005C5A7A" w14:paraId="770E7305" w14:textId="77777777">
        <w:trPr>
          <w:tblCellSpacing w:w="0" w:type="dxa"/>
        </w:trPr>
        <w:tc>
          <w:tcPr>
            <w:tcW w:w="720" w:type="dxa"/>
            <w:tcMar>
              <w:top w:w="0" w:type="dxa"/>
              <w:left w:w="0" w:type="dxa"/>
              <w:bottom w:w="0" w:type="dxa"/>
              <w:right w:w="0" w:type="dxa"/>
            </w:tcMar>
            <w:vAlign w:val="center"/>
            <w:hideMark/>
          </w:tcPr>
          <w:p w14:paraId="02493191" w14:textId="77777777" w:rsidR="005C5A7A" w:rsidRDefault="00000000">
            <w:pPr>
              <w:jc w:val="center"/>
              <w:rPr>
                <w:b/>
                <w:bCs/>
                <w:color w:val="000000"/>
              </w:rPr>
            </w:pPr>
            <w:r>
              <w:rPr>
                <w:b/>
                <w:bCs/>
                <w:color w:val="000000"/>
              </w:rPr>
              <w:t> </w:t>
            </w:r>
          </w:p>
        </w:tc>
        <w:tc>
          <w:tcPr>
            <w:tcW w:w="0" w:type="auto"/>
            <w:vAlign w:val="center"/>
            <w:hideMark/>
          </w:tcPr>
          <w:p w14:paraId="4CFF3E86" w14:textId="77777777" w:rsidR="005C5A7A" w:rsidRDefault="005C5A7A">
            <w:pPr>
              <w:rPr>
                <w:b/>
                <w:bCs/>
                <w:color w:val="000000"/>
              </w:rPr>
            </w:pPr>
          </w:p>
        </w:tc>
      </w:tr>
      <w:tr w:rsidR="005C5A7A" w14:paraId="369A0273" w14:textId="77777777">
        <w:trPr>
          <w:tblCellSpacing w:w="0" w:type="dxa"/>
        </w:trPr>
        <w:tc>
          <w:tcPr>
            <w:tcW w:w="0" w:type="auto"/>
            <w:noWrap/>
            <w:tcMar>
              <w:top w:w="0" w:type="dxa"/>
              <w:left w:w="0" w:type="dxa"/>
              <w:bottom w:w="0" w:type="dxa"/>
              <w:right w:w="0" w:type="dxa"/>
            </w:tcMar>
            <w:hideMark/>
          </w:tcPr>
          <w:p w14:paraId="005F7D95" w14:textId="77777777" w:rsidR="005C5A7A" w:rsidRDefault="00000000">
            <w:pPr>
              <w:rPr>
                <w:color w:val="000000"/>
              </w:rPr>
            </w:pPr>
            <w:r>
              <w:rPr>
                <w:color w:val="000000"/>
              </w:rPr>
              <w:t>d.</w:t>
            </w:r>
          </w:p>
        </w:tc>
        <w:tc>
          <w:tcPr>
            <w:tcW w:w="0" w:type="auto"/>
            <w:tcMar>
              <w:top w:w="0" w:type="dxa"/>
              <w:left w:w="0" w:type="dxa"/>
              <w:bottom w:w="0" w:type="dxa"/>
              <w:right w:w="0" w:type="dxa"/>
            </w:tcMar>
            <w:hideMark/>
          </w:tcPr>
          <w:p w14:paraId="6A616CDB" w14:textId="77777777" w:rsidR="005C5A7A" w:rsidRDefault="00000000">
            <w:pPr>
              <w:rPr>
                <w:color w:val="000000"/>
              </w:rPr>
            </w:pPr>
            <w:r>
              <w:rPr>
                <w:color w:val="000000"/>
              </w:rPr>
              <w:t>Consents. No consent from or other approval of a governmental entity, board of directors, or any other person is necessary in connection with the execution of the Agreement, or the consummation by Seller of the Assets by Buyer in the manner previously conducted by Seller.</w:t>
            </w:r>
          </w:p>
        </w:tc>
      </w:tr>
    </w:tbl>
    <w:p w14:paraId="4D5CC56D" w14:textId="77777777" w:rsidR="005C5A7A" w:rsidRDefault="00000000">
      <w:pPr>
        <w:pStyle w:val="p"/>
      </w:pPr>
      <w:r>
        <w:t> </w:t>
      </w:r>
    </w:p>
    <w:p w14:paraId="7B0EC3A8" w14:textId="77777777" w:rsidR="005C5A7A" w:rsidRDefault="00000000">
      <w:pPr>
        <w:pStyle w:val="p"/>
      </w:pPr>
      <w:r>
        <w:t> </w:t>
      </w:r>
    </w:p>
    <w:tbl>
      <w:tblPr>
        <w:tblW w:w="0" w:type="auto"/>
        <w:tblCellSpacing w:w="0" w:type="dxa"/>
        <w:tblCellMar>
          <w:left w:w="0" w:type="dxa"/>
          <w:right w:w="0" w:type="dxa"/>
        </w:tblCellMar>
        <w:tblLook w:val="04A0" w:firstRow="1" w:lastRow="0" w:firstColumn="1" w:lastColumn="0" w:noHBand="0" w:noVBand="1"/>
      </w:tblPr>
      <w:tblGrid>
        <w:gridCol w:w="720"/>
        <w:gridCol w:w="11094"/>
      </w:tblGrid>
      <w:tr w:rsidR="005C5A7A" w14:paraId="2DF2D661" w14:textId="77777777">
        <w:trPr>
          <w:tblCellSpacing w:w="0" w:type="dxa"/>
        </w:trPr>
        <w:tc>
          <w:tcPr>
            <w:tcW w:w="720" w:type="dxa"/>
            <w:tcMar>
              <w:top w:w="0" w:type="dxa"/>
              <w:left w:w="0" w:type="dxa"/>
              <w:bottom w:w="0" w:type="dxa"/>
              <w:right w:w="0" w:type="dxa"/>
            </w:tcMar>
            <w:vAlign w:val="center"/>
            <w:hideMark/>
          </w:tcPr>
          <w:p w14:paraId="0074F4CD" w14:textId="77777777" w:rsidR="005C5A7A" w:rsidRDefault="00000000">
            <w:pPr>
              <w:jc w:val="center"/>
              <w:rPr>
                <w:b/>
                <w:bCs/>
                <w:color w:val="000000"/>
              </w:rPr>
            </w:pPr>
            <w:r>
              <w:rPr>
                <w:b/>
                <w:bCs/>
                <w:color w:val="000000"/>
              </w:rPr>
              <w:t> </w:t>
            </w:r>
          </w:p>
        </w:tc>
        <w:tc>
          <w:tcPr>
            <w:tcW w:w="0" w:type="auto"/>
            <w:vAlign w:val="center"/>
            <w:hideMark/>
          </w:tcPr>
          <w:p w14:paraId="21E01E30" w14:textId="77777777" w:rsidR="005C5A7A" w:rsidRDefault="005C5A7A">
            <w:pPr>
              <w:rPr>
                <w:b/>
                <w:bCs/>
                <w:color w:val="000000"/>
              </w:rPr>
            </w:pPr>
          </w:p>
        </w:tc>
      </w:tr>
      <w:tr w:rsidR="005C5A7A" w14:paraId="39246F60" w14:textId="77777777">
        <w:trPr>
          <w:tblCellSpacing w:w="0" w:type="dxa"/>
        </w:trPr>
        <w:tc>
          <w:tcPr>
            <w:tcW w:w="0" w:type="auto"/>
            <w:noWrap/>
            <w:tcMar>
              <w:top w:w="0" w:type="dxa"/>
              <w:left w:w="0" w:type="dxa"/>
              <w:bottom w:w="0" w:type="dxa"/>
              <w:right w:w="0" w:type="dxa"/>
            </w:tcMar>
            <w:hideMark/>
          </w:tcPr>
          <w:p w14:paraId="58171C65" w14:textId="77777777" w:rsidR="005C5A7A" w:rsidRDefault="00000000">
            <w:pPr>
              <w:rPr>
                <w:color w:val="000000"/>
              </w:rPr>
            </w:pPr>
            <w:r>
              <w:rPr>
                <w:color w:val="000000"/>
              </w:rPr>
              <w:t>e.</w:t>
            </w:r>
          </w:p>
        </w:tc>
        <w:tc>
          <w:tcPr>
            <w:tcW w:w="0" w:type="auto"/>
            <w:tcMar>
              <w:top w:w="0" w:type="dxa"/>
              <w:left w:w="0" w:type="dxa"/>
              <w:bottom w:w="0" w:type="dxa"/>
              <w:right w:w="0" w:type="dxa"/>
            </w:tcMar>
            <w:hideMark/>
          </w:tcPr>
          <w:p w14:paraId="09A92606" w14:textId="77777777" w:rsidR="005C5A7A" w:rsidRDefault="00000000">
            <w:pPr>
              <w:rPr>
                <w:color w:val="000000"/>
              </w:rPr>
            </w:pPr>
            <w:r>
              <w:rPr>
                <w:color w:val="000000"/>
              </w:rPr>
              <w:t>Inventory. The Inventory is merchantable and fit for its intended use and is free of any material defects in workmanship. The finished goods Inventory is of a type, quantity, and quality usable and salable in the ordinary course of business.</w:t>
            </w:r>
          </w:p>
        </w:tc>
      </w:tr>
    </w:tbl>
    <w:p w14:paraId="45D17C62" w14:textId="77777777" w:rsidR="005C5A7A" w:rsidRDefault="00000000">
      <w:pPr>
        <w:pStyle w:val="p"/>
      </w:pPr>
      <w:r>
        <w:t> </w:t>
      </w:r>
    </w:p>
    <w:p w14:paraId="109D9286" w14:textId="77777777" w:rsidR="005C5A7A" w:rsidRDefault="00000000">
      <w:pPr>
        <w:pStyle w:val="p"/>
      </w:pPr>
      <w:r>
        <w:t> </w:t>
      </w:r>
    </w:p>
    <w:tbl>
      <w:tblPr>
        <w:tblW w:w="0" w:type="auto"/>
        <w:tblCellSpacing w:w="0" w:type="dxa"/>
        <w:tblCellMar>
          <w:left w:w="0" w:type="dxa"/>
          <w:right w:w="0" w:type="dxa"/>
        </w:tblCellMar>
        <w:tblLook w:val="04A0" w:firstRow="1" w:lastRow="0" w:firstColumn="1" w:lastColumn="0" w:noHBand="0" w:noVBand="1"/>
      </w:tblPr>
      <w:tblGrid>
        <w:gridCol w:w="720"/>
        <w:gridCol w:w="11094"/>
      </w:tblGrid>
      <w:tr w:rsidR="005C5A7A" w14:paraId="3D8436E6" w14:textId="77777777">
        <w:trPr>
          <w:tblCellSpacing w:w="0" w:type="dxa"/>
        </w:trPr>
        <w:tc>
          <w:tcPr>
            <w:tcW w:w="720" w:type="dxa"/>
            <w:tcMar>
              <w:top w:w="0" w:type="dxa"/>
              <w:left w:w="0" w:type="dxa"/>
              <w:bottom w:w="0" w:type="dxa"/>
              <w:right w:w="0" w:type="dxa"/>
            </w:tcMar>
            <w:vAlign w:val="center"/>
            <w:hideMark/>
          </w:tcPr>
          <w:p w14:paraId="080AC6C5" w14:textId="77777777" w:rsidR="005C5A7A" w:rsidRDefault="00000000">
            <w:pPr>
              <w:jc w:val="center"/>
              <w:rPr>
                <w:b/>
                <w:bCs/>
                <w:color w:val="000000"/>
              </w:rPr>
            </w:pPr>
            <w:r>
              <w:rPr>
                <w:b/>
                <w:bCs/>
                <w:color w:val="000000"/>
              </w:rPr>
              <w:t> </w:t>
            </w:r>
          </w:p>
        </w:tc>
        <w:tc>
          <w:tcPr>
            <w:tcW w:w="0" w:type="auto"/>
            <w:vAlign w:val="center"/>
            <w:hideMark/>
          </w:tcPr>
          <w:p w14:paraId="20782DDD" w14:textId="77777777" w:rsidR="005C5A7A" w:rsidRDefault="005C5A7A">
            <w:pPr>
              <w:rPr>
                <w:b/>
                <w:bCs/>
                <w:color w:val="000000"/>
              </w:rPr>
            </w:pPr>
          </w:p>
        </w:tc>
      </w:tr>
      <w:tr w:rsidR="005C5A7A" w14:paraId="442E2A42" w14:textId="77777777">
        <w:trPr>
          <w:tblCellSpacing w:w="0" w:type="dxa"/>
        </w:trPr>
        <w:tc>
          <w:tcPr>
            <w:tcW w:w="0" w:type="auto"/>
            <w:noWrap/>
            <w:tcMar>
              <w:top w:w="0" w:type="dxa"/>
              <w:left w:w="0" w:type="dxa"/>
              <w:bottom w:w="0" w:type="dxa"/>
              <w:right w:w="0" w:type="dxa"/>
            </w:tcMar>
            <w:hideMark/>
          </w:tcPr>
          <w:p w14:paraId="143AF790" w14:textId="77777777" w:rsidR="005C5A7A" w:rsidRDefault="00000000">
            <w:pPr>
              <w:rPr>
                <w:color w:val="000000"/>
              </w:rPr>
            </w:pPr>
            <w:r>
              <w:rPr>
                <w:color w:val="000000"/>
              </w:rPr>
              <w:t>f.</w:t>
            </w:r>
          </w:p>
        </w:tc>
        <w:tc>
          <w:tcPr>
            <w:tcW w:w="0" w:type="auto"/>
            <w:tcMar>
              <w:top w:w="0" w:type="dxa"/>
              <w:left w:w="0" w:type="dxa"/>
              <w:bottom w:w="0" w:type="dxa"/>
              <w:right w:w="0" w:type="dxa"/>
            </w:tcMar>
            <w:hideMark/>
          </w:tcPr>
          <w:p w14:paraId="35381945" w14:textId="77777777" w:rsidR="005C5A7A" w:rsidRDefault="00000000">
            <w:pPr>
              <w:rPr>
                <w:color w:val="000000"/>
              </w:rPr>
            </w:pPr>
            <w:r>
              <w:rPr>
                <w:color w:val="000000"/>
              </w:rPr>
              <w:t>Payment of Taxes. Seller represents and warrants that Seller has paid, or will arrange for the full payment of, all taxes owed by Seller on account of the Business.</w:t>
            </w:r>
          </w:p>
        </w:tc>
      </w:tr>
    </w:tbl>
    <w:p w14:paraId="3A17F6AD" w14:textId="77777777" w:rsidR="005C5A7A" w:rsidRDefault="00000000">
      <w:pPr>
        <w:pStyle w:val="p"/>
      </w:pPr>
      <w:r>
        <w:t> </w:t>
      </w:r>
    </w:p>
    <w:p w14:paraId="445F1660" w14:textId="77777777" w:rsidR="005C5A7A" w:rsidRDefault="00000000">
      <w:pPr>
        <w:pStyle w:val="p"/>
      </w:pPr>
      <w:r>
        <w:t> </w:t>
      </w:r>
    </w:p>
    <w:tbl>
      <w:tblPr>
        <w:tblW w:w="0" w:type="auto"/>
        <w:tblCellSpacing w:w="0" w:type="dxa"/>
        <w:tblCellMar>
          <w:left w:w="0" w:type="dxa"/>
          <w:right w:w="0" w:type="dxa"/>
        </w:tblCellMar>
        <w:tblLook w:val="04A0" w:firstRow="1" w:lastRow="0" w:firstColumn="1" w:lastColumn="0" w:noHBand="0" w:noVBand="1"/>
      </w:tblPr>
      <w:tblGrid>
        <w:gridCol w:w="720"/>
        <w:gridCol w:w="11094"/>
      </w:tblGrid>
      <w:tr w:rsidR="005C5A7A" w14:paraId="07D29C50" w14:textId="77777777">
        <w:trPr>
          <w:tblCellSpacing w:w="0" w:type="dxa"/>
        </w:trPr>
        <w:tc>
          <w:tcPr>
            <w:tcW w:w="720" w:type="dxa"/>
            <w:tcMar>
              <w:top w:w="0" w:type="dxa"/>
              <w:left w:w="0" w:type="dxa"/>
              <w:bottom w:w="0" w:type="dxa"/>
              <w:right w:w="0" w:type="dxa"/>
            </w:tcMar>
            <w:vAlign w:val="center"/>
            <w:hideMark/>
          </w:tcPr>
          <w:p w14:paraId="0EEA3E50" w14:textId="77777777" w:rsidR="005C5A7A" w:rsidRDefault="00000000">
            <w:pPr>
              <w:jc w:val="center"/>
              <w:rPr>
                <w:b/>
                <w:bCs/>
                <w:color w:val="000000"/>
              </w:rPr>
            </w:pPr>
            <w:r>
              <w:rPr>
                <w:b/>
                <w:bCs/>
                <w:color w:val="000000"/>
              </w:rPr>
              <w:t> </w:t>
            </w:r>
          </w:p>
        </w:tc>
        <w:tc>
          <w:tcPr>
            <w:tcW w:w="0" w:type="auto"/>
            <w:vAlign w:val="center"/>
            <w:hideMark/>
          </w:tcPr>
          <w:p w14:paraId="4B6549F2" w14:textId="77777777" w:rsidR="005C5A7A" w:rsidRDefault="005C5A7A">
            <w:pPr>
              <w:rPr>
                <w:b/>
                <w:bCs/>
                <w:color w:val="000000"/>
              </w:rPr>
            </w:pPr>
          </w:p>
        </w:tc>
      </w:tr>
      <w:tr w:rsidR="005C5A7A" w14:paraId="21E13FEF" w14:textId="77777777">
        <w:trPr>
          <w:tblCellSpacing w:w="0" w:type="dxa"/>
        </w:trPr>
        <w:tc>
          <w:tcPr>
            <w:tcW w:w="0" w:type="auto"/>
            <w:noWrap/>
            <w:tcMar>
              <w:top w:w="0" w:type="dxa"/>
              <w:left w:w="0" w:type="dxa"/>
              <w:bottom w:w="0" w:type="dxa"/>
              <w:right w:w="0" w:type="dxa"/>
            </w:tcMar>
            <w:hideMark/>
          </w:tcPr>
          <w:p w14:paraId="35C362E8" w14:textId="77777777" w:rsidR="005C5A7A" w:rsidRDefault="00000000">
            <w:pPr>
              <w:rPr>
                <w:color w:val="000000"/>
              </w:rPr>
            </w:pPr>
            <w:r>
              <w:rPr>
                <w:color w:val="000000"/>
              </w:rPr>
              <w:t>g.</w:t>
            </w:r>
          </w:p>
        </w:tc>
        <w:tc>
          <w:tcPr>
            <w:tcW w:w="0" w:type="auto"/>
            <w:tcMar>
              <w:top w:w="0" w:type="dxa"/>
              <w:left w:w="0" w:type="dxa"/>
              <w:bottom w:w="0" w:type="dxa"/>
              <w:right w:w="0" w:type="dxa"/>
            </w:tcMar>
            <w:hideMark/>
          </w:tcPr>
          <w:p w14:paraId="23B640D0" w14:textId="77777777" w:rsidR="005C5A7A" w:rsidRDefault="00000000">
            <w:pPr>
              <w:rPr>
                <w:color w:val="000000"/>
              </w:rPr>
            </w:pPr>
            <w:r>
              <w:rPr>
                <w:color w:val="000000"/>
              </w:rPr>
              <w:t>Insurance. At the time of signing this Agreement, the Seller will provide the Buyer with a copy of the most current insurance policy covering the Business and/or the Assets sold. Buyer has the option to assume the insurance policy subject to insurance company approval.</w:t>
            </w:r>
          </w:p>
        </w:tc>
      </w:tr>
    </w:tbl>
    <w:p w14:paraId="595E7B88" w14:textId="77777777" w:rsidR="005C5A7A" w:rsidRDefault="00000000">
      <w:pPr>
        <w:pStyle w:val="p"/>
      </w:pPr>
      <w:r>
        <w:t> </w:t>
      </w:r>
    </w:p>
    <w:p w14:paraId="18B5E3BB" w14:textId="77777777" w:rsidR="005C5A7A" w:rsidRDefault="00000000">
      <w:pPr>
        <w:pStyle w:val="p"/>
      </w:pPr>
      <w:r>
        <w:t> </w:t>
      </w:r>
    </w:p>
    <w:tbl>
      <w:tblPr>
        <w:tblW w:w="0" w:type="auto"/>
        <w:tblCellSpacing w:w="0" w:type="dxa"/>
        <w:tblCellMar>
          <w:left w:w="0" w:type="dxa"/>
          <w:right w:w="0" w:type="dxa"/>
        </w:tblCellMar>
        <w:tblLook w:val="04A0" w:firstRow="1" w:lastRow="0" w:firstColumn="1" w:lastColumn="0" w:noHBand="0" w:noVBand="1"/>
      </w:tblPr>
      <w:tblGrid>
        <w:gridCol w:w="720"/>
        <w:gridCol w:w="11094"/>
      </w:tblGrid>
      <w:tr w:rsidR="005C5A7A" w14:paraId="57B9C530" w14:textId="77777777">
        <w:trPr>
          <w:tblCellSpacing w:w="0" w:type="dxa"/>
        </w:trPr>
        <w:tc>
          <w:tcPr>
            <w:tcW w:w="720" w:type="dxa"/>
            <w:tcMar>
              <w:top w:w="0" w:type="dxa"/>
              <w:left w:w="0" w:type="dxa"/>
              <w:bottom w:w="0" w:type="dxa"/>
              <w:right w:w="0" w:type="dxa"/>
            </w:tcMar>
            <w:vAlign w:val="center"/>
            <w:hideMark/>
          </w:tcPr>
          <w:p w14:paraId="14EE2FD0" w14:textId="77777777" w:rsidR="005C5A7A" w:rsidRDefault="00000000">
            <w:pPr>
              <w:jc w:val="center"/>
              <w:rPr>
                <w:b/>
                <w:bCs/>
                <w:color w:val="000000"/>
              </w:rPr>
            </w:pPr>
            <w:r>
              <w:rPr>
                <w:b/>
                <w:bCs/>
                <w:color w:val="000000"/>
              </w:rPr>
              <w:t> </w:t>
            </w:r>
          </w:p>
        </w:tc>
        <w:tc>
          <w:tcPr>
            <w:tcW w:w="0" w:type="auto"/>
            <w:vAlign w:val="center"/>
            <w:hideMark/>
          </w:tcPr>
          <w:p w14:paraId="10ACFEDB" w14:textId="77777777" w:rsidR="005C5A7A" w:rsidRDefault="005C5A7A">
            <w:pPr>
              <w:rPr>
                <w:b/>
                <w:bCs/>
                <w:color w:val="000000"/>
              </w:rPr>
            </w:pPr>
          </w:p>
        </w:tc>
      </w:tr>
      <w:tr w:rsidR="005C5A7A" w14:paraId="7697CAF5" w14:textId="77777777">
        <w:trPr>
          <w:tblCellSpacing w:w="0" w:type="dxa"/>
        </w:trPr>
        <w:tc>
          <w:tcPr>
            <w:tcW w:w="0" w:type="auto"/>
            <w:noWrap/>
            <w:tcMar>
              <w:top w:w="0" w:type="dxa"/>
              <w:left w:w="0" w:type="dxa"/>
              <w:bottom w:w="0" w:type="dxa"/>
              <w:right w:w="0" w:type="dxa"/>
            </w:tcMar>
            <w:hideMark/>
          </w:tcPr>
          <w:p w14:paraId="0CCEB408" w14:textId="77777777" w:rsidR="005C5A7A" w:rsidRDefault="00000000">
            <w:pPr>
              <w:rPr>
                <w:color w:val="000000"/>
              </w:rPr>
            </w:pPr>
            <w:r>
              <w:rPr>
                <w:color w:val="000000"/>
              </w:rPr>
              <w:t>h.</w:t>
            </w:r>
          </w:p>
        </w:tc>
        <w:tc>
          <w:tcPr>
            <w:tcW w:w="0" w:type="auto"/>
            <w:tcMar>
              <w:top w:w="0" w:type="dxa"/>
              <w:left w:w="0" w:type="dxa"/>
              <w:bottom w:w="0" w:type="dxa"/>
              <w:right w:w="0" w:type="dxa"/>
            </w:tcMar>
            <w:hideMark/>
          </w:tcPr>
          <w:p w14:paraId="70DD5877" w14:textId="77777777" w:rsidR="005C5A7A" w:rsidRDefault="00000000">
            <w:pPr>
              <w:rPr>
                <w:color w:val="000000"/>
              </w:rPr>
            </w:pPr>
            <w:r>
              <w:rPr>
                <w:color w:val="000000"/>
              </w:rPr>
              <w:t xml:space="preserve">Licenses. Permits and Consents. There are no licenses or permits currently required by the Seller for the satisfaction of the sale of Assets or this Agreement, or Seller has obtained the proper licenses or permits </w:t>
            </w:r>
            <w:proofErr w:type="gramStart"/>
            <w:r>
              <w:rPr>
                <w:color w:val="000000"/>
              </w:rPr>
              <w:t>in order to</w:t>
            </w:r>
            <w:proofErr w:type="gramEnd"/>
            <w:r>
              <w:rPr>
                <w:color w:val="000000"/>
              </w:rPr>
              <w:t xml:space="preserve"> effectuate this Agreement.</w:t>
            </w:r>
          </w:p>
        </w:tc>
      </w:tr>
    </w:tbl>
    <w:p w14:paraId="3852116A" w14:textId="77777777" w:rsidR="005C5A7A" w:rsidRDefault="00000000">
      <w:pPr>
        <w:pStyle w:val="p"/>
      </w:pPr>
      <w:r>
        <w:t> </w:t>
      </w:r>
    </w:p>
    <w:p w14:paraId="3F72E573" w14:textId="77777777" w:rsidR="005C5A7A" w:rsidRDefault="00000000">
      <w:pPr>
        <w:pStyle w:val="p"/>
      </w:pPr>
      <w:r>
        <w:t> </w:t>
      </w:r>
    </w:p>
    <w:tbl>
      <w:tblPr>
        <w:tblW w:w="0" w:type="auto"/>
        <w:tblCellSpacing w:w="0" w:type="dxa"/>
        <w:tblCellMar>
          <w:left w:w="0" w:type="dxa"/>
          <w:right w:w="0" w:type="dxa"/>
        </w:tblCellMar>
        <w:tblLook w:val="04A0" w:firstRow="1" w:lastRow="0" w:firstColumn="1" w:lastColumn="0" w:noHBand="0" w:noVBand="1"/>
      </w:tblPr>
      <w:tblGrid>
        <w:gridCol w:w="720"/>
        <w:gridCol w:w="11094"/>
      </w:tblGrid>
      <w:tr w:rsidR="005C5A7A" w14:paraId="2E9407CC" w14:textId="77777777">
        <w:trPr>
          <w:tblCellSpacing w:w="0" w:type="dxa"/>
        </w:trPr>
        <w:tc>
          <w:tcPr>
            <w:tcW w:w="720" w:type="dxa"/>
            <w:tcMar>
              <w:top w:w="0" w:type="dxa"/>
              <w:left w:w="0" w:type="dxa"/>
              <w:bottom w:w="0" w:type="dxa"/>
              <w:right w:w="0" w:type="dxa"/>
            </w:tcMar>
            <w:vAlign w:val="center"/>
            <w:hideMark/>
          </w:tcPr>
          <w:p w14:paraId="35D953BB" w14:textId="77777777" w:rsidR="005C5A7A" w:rsidRDefault="00000000">
            <w:pPr>
              <w:jc w:val="center"/>
              <w:rPr>
                <w:b/>
                <w:bCs/>
                <w:color w:val="000000"/>
              </w:rPr>
            </w:pPr>
            <w:r>
              <w:rPr>
                <w:b/>
                <w:bCs/>
                <w:color w:val="000000"/>
              </w:rPr>
              <w:t> </w:t>
            </w:r>
          </w:p>
        </w:tc>
        <w:tc>
          <w:tcPr>
            <w:tcW w:w="0" w:type="auto"/>
            <w:vAlign w:val="center"/>
            <w:hideMark/>
          </w:tcPr>
          <w:p w14:paraId="6D6DF670" w14:textId="77777777" w:rsidR="005C5A7A" w:rsidRDefault="005C5A7A">
            <w:pPr>
              <w:rPr>
                <w:b/>
                <w:bCs/>
                <w:color w:val="000000"/>
              </w:rPr>
            </w:pPr>
          </w:p>
        </w:tc>
      </w:tr>
      <w:tr w:rsidR="005C5A7A" w14:paraId="62AA1A0E" w14:textId="77777777">
        <w:trPr>
          <w:tblCellSpacing w:w="0" w:type="dxa"/>
        </w:trPr>
        <w:tc>
          <w:tcPr>
            <w:tcW w:w="0" w:type="auto"/>
            <w:noWrap/>
            <w:tcMar>
              <w:top w:w="0" w:type="dxa"/>
              <w:left w:w="0" w:type="dxa"/>
              <w:bottom w:w="0" w:type="dxa"/>
              <w:right w:w="0" w:type="dxa"/>
            </w:tcMar>
            <w:hideMark/>
          </w:tcPr>
          <w:p w14:paraId="7FFBE02B" w14:textId="77777777" w:rsidR="005C5A7A" w:rsidRDefault="00000000">
            <w:pPr>
              <w:rPr>
                <w:color w:val="000000"/>
              </w:rPr>
            </w:pPr>
            <w:proofErr w:type="spellStart"/>
            <w:r>
              <w:rPr>
                <w:color w:val="000000"/>
              </w:rPr>
              <w:t>i</w:t>
            </w:r>
            <w:proofErr w:type="spellEnd"/>
            <w:r>
              <w:rPr>
                <w:color w:val="000000"/>
              </w:rPr>
              <w:t>.</w:t>
            </w:r>
          </w:p>
        </w:tc>
        <w:tc>
          <w:tcPr>
            <w:tcW w:w="0" w:type="auto"/>
            <w:tcMar>
              <w:top w:w="0" w:type="dxa"/>
              <w:left w:w="0" w:type="dxa"/>
              <w:bottom w:w="0" w:type="dxa"/>
              <w:right w:w="0" w:type="dxa"/>
            </w:tcMar>
            <w:hideMark/>
          </w:tcPr>
          <w:p w14:paraId="7CD3C143" w14:textId="77777777" w:rsidR="005C5A7A" w:rsidRDefault="00000000">
            <w:pPr>
              <w:rPr>
                <w:color w:val="000000"/>
              </w:rPr>
            </w:pPr>
            <w:r>
              <w:rPr>
                <w:color w:val="000000"/>
              </w:rPr>
              <w:t>Litigation. There are no actions, suits, proceedings, or investigations pending or, to the knowledge of the Seller, threatened against or involving Seller or brought by Seller or affecting any of the purchased property at law or in equity or admiralty or before or by any federal, state, municipal, or other governmental department, commission, board, agency, or instrumentality, domestic or foreign, nor has any such action, suit, proceeding, or investigation been pending during the 24-month period preceding the date hereof; and Seller is not operating its business under or subject to, or in default with respect to, any order, writ, injunction, or decree of any court of federal, state, municipal, or governmental department, commission, board, agency, or instrumentality, domestic or foreign.</w:t>
            </w:r>
          </w:p>
        </w:tc>
      </w:tr>
    </w:tbl>
    <w:p w14:paraId="32B66886" w14:textId="77777777" w:rsidR="005C5A7A" w:rsidRDefault="00000000">
      <w:pPr>
        <w:pStyle w:val="p"/>
      </w:pPr>
      <w:r>
        <w:t> </w:t>
      </w:r>
    </w:p>
    <w:p w14:paraId="1AD4A390" w14:textId="77777777" w:rsidR="005C5A7A" w:rsidRDefault="00000000">
      <w:pPr>
        <w:pStyle w:val="p"/>
      </w:pPr>
      <w:r>
        <w:lastRenderedPageBreak/>
        <w:t> </w:t>
      </w:r>
    </w:p>
    <w:tbl>
      <w:tblPr>
        <w:tblW w:w="0" w:type="auto"/>
        <w:tblCellSpacing w:w="0" w:type="dxa"/>
        <w:tblCellMar>
          <w:left w:w="0" w:type="dxa"/>
          <w:right w:w="0" w:type="dxa"/>
        </w:tblCellMar>
        <w:tblLook w:val="04A0" w:firstRow="1" w:lastRow="0" w:firstColumn="1" w:lastColumn="0" w:noHBand="0" w:noVBand="1"/>
      </w:tblPr>
      <w:tblGrid>
        <w:gridCol w:w="720"/>
        <w:gridCol w:w="11094"/>
      </w:tblGrid>
      <w:tr w:rsidR="005C5A7A" w14:paraId="742070E5" w14:textId="77777777">
        <w:trPr>
          <w:tblCellSpacing w:w="0" w:type="dxa"/>
        </w:trPr>
        <w:tc>
          <w:tcPr>
            <w:tcW w:w="720" w:type="dxa"/>
            <w:tcMar>
              <w:top w:w="0" w:type="dxa"/>
              <w:left w:w="0" w:type="dxa"/>
              <w:bottom w:w="0" w:type="dxa"/>
              <w:right w:w="0" w:type="dxa"/>
            </w:tcMar>
            <w:vAlign w:val="center"/>
            <w:hideMark/>
          </w:tcPr>
          <w:p w14:paraId="6A939EB5" w14:textId="77777777" w:rsidR="005C5A7A" w:rsidRDefault="00000000">
            <w:pPr>
              <w:jc w:val="center"/>
              <w:rPr>
                <w:b/>
                <w:bCs/>
                <w:color w:val="000000"/>
              </w:rPr>
            </w:pPr>
            <w:r>
              <w:rPr>
                <w:b/>
                <w:bCs/>
                <w:color w:val="000000"/>
              </w:rPr>
              <w:t> </w:t>
            </w:r>
          </w:p>
        </w:tc>
        <w:tc>
          <w:tcPr>
            <w:tcW w:w="0" w:type="auto"/>
            <w:vAlign w:val="center"/>
            <w:hideMark/>
          </w:tcPr>
          <w:p w14:paraId="3C3C65F6" w14:textId="77777777" w:rsidR="005C5A7A" w:rsidRDefault="005C5A7A">
            <w:pPr>
              <w:rPr>
                <w:b/>
                <w:bCs/>
                <w:color w:val="000000"/>
              </w:rPr>
            </w:pPr>
          </w:p>
        </w:tc>
      </w:tr>
      <w:tr w:rsidR="005C5A7A" w14:paraId="4A81C3E6" w14:textId="77777777">
        <w:trPr>
          <w:tblCellSpacing w:w="0" w:type="dxa"/>
        </w:trPr>
        <w:tc>
          <w:tcPr>
            <w:tcW w:w="0" w:type="auto"/>
            <w:noWrap/>
            <w:tcMar>
              <w:top w:w="0" w:type="dxa"/>
              <w:left w:w="0" w:type="dxa"/>
              <w:bottom w:w="0" w:type="dxa"/>
              <w:right w:w="0" w:type="dxa"/>
            </w:tcMar>
            <w:hideMark/>
          </w:tcPr>
          <w:p w14:paraId="1B97FBED" w14:textId="77777777" w:rsidR="005C5A7A" w:rsidRDefault="00000000">
            <w:pPr>
              <w:rPr>
                <w:color w:val="000000"/>
              </w:rPr>
            </w:pPr>
            <w:r>
              <w:rPr>
                <w:color w:val="000000"/>
              </w:rPr>
              <w:t>j.</w:t>
            </w:r>
          </w:p>
        </w:tc>
        <w:tc>
          <w:tcPr>
            <w:tcW w:w="0" w:type="auto"/>
            <w:tcMar>
              <w:top w:w="0" w:type="dxa"/>
              <w:left w:w="0" w:type="dxa"/>
              <w:bottom w:w="0" w:type="dxa"/>
              <w:right w:w="0" w:type="dxa"/>
            </w:tcMar>
            <w:hideMark/>
          </w:tcPr>
          <w:p w14:paraId="30A87AF5" w14:textId="77777777" w:rsidR="005C5A7A" w:rsidRDefault="00000000">
            <w:pPr>
              <w:rPr>
                <w:color w:val="000000"/>
              </w:rPr>
            </w:pPr>
            <w:r>
              <w:rPr>
                <w:color w:val="000000"/>
              </w:rPr>
              <w:t>Compliance with Laws. To the best of its knowledge, Seller has complied with and is operating its business in compliance with all laws, regulations, and orders applicable to the business conducted by it, and the present uses by the Seller of the purchased property do not violate any such laws, regulations, and orders. Seller has no knowledge of any material present or future expenditures that will be required with respect to any of Seller's facilities to achieve compliance with any present statute, law, or regulation, including those relating to the environment or occupational health and safety.</w:t>
            </w:r>
          </w:p>
        </w:tc>
      </w:tr>
    </w:tbl>
    <w:p w14:paraId="6F451F8D" w14:textId="77777777" w:rsidR="005C5A7A" w:rsidRDefault="00000000">
      <w:pPr>
        <w:pStyle w:val="p"/>
      </w:pPr>
      <w:r>
        <w:t> </w:t>
      </w:r>
    </w:p>
    <w:p w14:paraId="49D84BA0" w14:textId="77777777" w:rsidR="005C5A7A" w:rsidRDefault="00000000">
      <w:pPr>
        <w:pStyle w:val="p"/>
      </w:pPr>
      <w:r>
        <w:t> </w:t>
      </w:r>
    </w:p>
    <w:tbl>
      <w:tblPr>
        <w:tblW w:w="0" w:type="auto"/>
        <w:tblCellSpacing w:w="0" w:type="dxa"/>
        <w:tblCellMar>
          <w:left w:w="0" w:type="dxa"/>
          <w:right w:w="0" w:type="dxa"/>
        </w:tblCellMar>
        <w:tblLook w:val="04A0" w:firstRow="1" w:lastRow="0" w:firstColumn="1" w:lastColumn="0" w:noHBand="0" w:noVBand="1"/>
      </w:tblPr>
      <w:tblGrid>
        <w:gridCol w:w="720"/>
        <w:gridCol w:w="11094"/>
      </w:tblGrid>
      <w:tr w:rsidR="005C5A7A" w14:paraId="7407A69C" w14:textId="77777777">
        <w:trPr>
          <w:tblCellSpacing w:w="0" w:type="dxa"/>
        </w:trPr>
        <w:tc>
          <w:tcPr>
            <w:tcW w:w="720" w:type="dxa"/>
            <w:tcMar>
              <w:top w:w="0" w:type="dxa"/>
              <w:left w:w="0" w:type="dxa"/>
              <w:bottom w:w="0" w:type="dxa"/>
              <w:right w:w="0" w:type="dxa"/>
            </w:tcMar>
            <w:vAlign w:val="center"/>
            <w:hideMark/>
          </w:tcPr>
          <w:p w14:paraId="09DA0614" w14:textId="77777777" w:rsidR="005C5A7A" w:rsidRDefault="00000000">
            <w:pPr>
              <w:jc w:val="center"/>
              <w:rPr>
                <w:b/>
                <w:bCs/>
                <w:color w:val="000000"/>
              </w:rPr>
            </w:pPr>
            <w:r>
              <w:rPr>
                <w:b/>
                <w:bCs/>
                <w:color w:val="000000"/>
              </w:rPr>
              <w:t> </w:t>
            </w:r>
          </w:p>
        </w:tc>
        <w:tc>
          <w:tcPr>
            <w:tcW w:w="0" w:type="auto"/>
            <w:vAlign w:val="center"/>
            <w:hideMark/>
          </w:tcPr>
          <w:p w14:paraId="0C27F5A6" w14:textId="77777777" w:rsidR="005C5A7A" w:rsidRDefault="005C5A7A">
            <w:pPr>
              <w:rPr>
                <w:b/>
                <w:bCs/>
                <w:color w:val="000000"/>
              </w:rPr>
            </w:pPr>
          </w:p>
        </w:tc>
      </w:tr>
      <w:tr w:rsidR="005C5A7A" w14:paraId="1859F3C4" w14:textId="77777777">
        <w:trPr>
          <w:tblCellSpacing w:w="0" w:type="dxa"/>
        </w:trPr>
        <w:tc>
          <w:tcPr>
            <w:tcW w:w="0" w:type="auto"/>
            <w:noWrap/>
            <w:tcMar>
              <w:top w:w="0" w:type="dxa"/>
              <w:left w:w="0" w:type="dxa"/>
              <w:bottom w:w="0" w:type="dxa"/>
              <w:right w:w="0" w:type="dxa"/>
            </w:tcMar>
            <w:hideMark/>
          </w:tcPr>
          <w:p w14:paraId="648FAF8C" w14:textId="77777777" w:rsidR="005C5A7A" w:rsidRDefault="00000000">
            <w:pPr>
              <w:rPr>
                <w:color w:val="000000"/>
              </w:rPr>
            </w:pPr>
            <w:r>
              <w:rPr>
                <w:color w:val="000000"/>
              </w:rPr>
              <w:t>k.</w:t>
            </w:r>
          </w:p>
        </w:tc>
        <w:tc>
          <w:tcPr>
            <w:tcW w:w="0" w:type="auto"/>
            <w:tcMar>
              <w:top w:w="0" w:type="dxa"/>
              <w:left w:w="0" w:type="dxa"/>
              <w:bottom w:w="0" w:type="dxa"/>
              <w:right w:w="0" w:type="dxa"/>
            </w:tcMar>
            <w:hideMark/>
          </w:tcPr>
          <w:p w14:paraId="774E77E1" w14:textId="77777777" w:rsidR="005C5A7A" w:rsidRDefault="00000000">
            <w:pPr>
              <w:rPr>
                <w:color w:val="000000"/>
              </w:rPr>
            </w:pPr>
            <w:r>
              <w:rPr>
                <w:color w:val="000000"/>
              </w:rPr>
              <w:t>Disclosure. No representation or warranty by the Seller contained in this Agreement, and no statement contained in any certificate or other instrument furnished or to be furnished to Buyer pursuant hereto, or in connection with the transactions contemplated hereby, contains or will contain any untrue statement of a material fact or omits or will omit to state any material fact that is necessary in order to make the statements contained therein not misleading.</w:t>
            </w:r>
          </w:p>
        </w:tc>
      </w:tr>
    </w:tbl>
    <w:p w14:paraId="10AB85A3" w14:textId="08DB9A27" w:rsidR="005C5A7A" w:rsidRDefault="00000000">
      <w:pPr>
        <w:pStyle w:val="p"/>
      </w:pPr>
      <w:r>
        <w:t>  </w:t>
      </w:r>
    </w:p>
    <w:tbl>
      <w:tblPr>
        <w:tblW w:w="0" w:type="auto"/>
        <w:tblCellSpacing w:w="0" w:type="dxa"/>
        <w:tblCellMar>
          <w:left w:w="0" w:type="dxa"/>
          <w:right w:w="0" w:type="dxa"/>
        </w:tblCellMar>
        <w:tblLook w:val="04A0" w:firstRow="1" w:lastRow="0" w:firstColumn="1" w:lastColumn="0" w:noHBand="0" w:noVBand="1"/>
      </w:tblPr>
      <w:tblGrid>
        <w:gridCol w:w="720"/>
        <w:gridCol w:w="11094"/>
      </w:tblGrid>
      <w:tr w:rsidR="005C5A7A" w14:paraId="717F68D3" w14:textId="77777777">
        <w:trPr>
          <w:tblCellSpacing w:w="0" w:type="dxa"/>
        </w:trPr>
        <w:tc>
          <w:tcPr>
            <w:tcW w:w="720" w:type="dxa"/>
            <w:tcMar>
              <w:top w:w="0" w:type="dxa"/>
              <w:left w:w="0" w:type="dxa"/>
              <w:bottom w:w="0" w:type="dxa"/>
              <w:right w:w="0" w:type="dxa"/>
            </w:tcMar>
            <w:vAlign w:val="center"/>
            <w:hideMark/>
          </w:tcPr>
          <w:p w14:paraId="1F328852" w14:textId="77777777" w:rsidR="005C5A7A" w:rsidRDefault="00000000">
            <w:pPr>
              <w:jc w:val="center"/>
              <w:rPr>
                <w:b/>
                <w:bCs/>
                <w:color w:val="000000"/>
              </w:rPr>
            </w:pPr>
            <w:r>
              <w:rPr>
                <w:b/>
                <w:bCs/>
                <w:color w:val="000000"/>
              </w:rPr>
              <w:t> </w:t>
            </w:r>
          </w:p>
        </w:tc>
        <w:tc>
          <w:tcPr>
            <w:tcW w:w="0" w:type="auto"/>
            <w:vAlign w:val="center"/>
            <w:hideMark/>
          </w:tcPr>
          <w:p w14:paraId="70A47DEA" w14:textId="77777777" w:rsidR="005C5A7A" w:rsidRDefault="005C5A7A">
            <w:pPr>
              <w:rPr>
                <w:b/>
                <w:bCs/>
                <w:color w:val="000000"/>
              </w:rPr>
            </w:pPr>
          </w:p>
        </w:tc>
      </w:tr>
      <w:tr w:rsidR="005C5A7A" w14:paraId="58C76960" w14:textId="77777777">
        <w:trPr>
          <w:tblCellSpacing w:w="0" w:type="dxa"/>
        </w:trPr>
        <w:tc>
          <w:tcPr>
            <w:tcW w:w="0" w:type="auto"/>
            <w:noWrap/>
            <w:tcMar>
              <w:top w:w="0" w:type="dxa"/>
              <w:left w:w="0" w:type="dxa"/>
              <w:bottom w:w="0" w:type="dxa"/>
              <w:right w:w="0" w:type="dxa"/>
            </w:tcMar>
            <w:hideMark/>
          </w:tcPr>
          <w:p w14:paraId="3FE5595E" w14:textId="77777777" w:rsidR="005C5A7A" w:rsidRDefault="00000000">
            <w:pPr>
              <w:rPr>
                <w:color w:val="000000"/>
              </w:rPr>
            </w:pPr>
            <w:r>
              <w:rPr>
                <w:color w:val="000000"/>
              </w:rPr>
              <w:t>l.</w:t>
            </w:r>
          </w:p>
        </w:tc>
        <w:tc>
          <w:tcPr>
            <w:tcW w:w="0" w:type="auto"/>
            <w:tcMar>
              <w:top w:w="0" w:type="dxa"/>
              <w:left w:w="0" w:type="dxa"/>
              <w:bottom w:w="0" w:type="dxa"/>
              <w:right w:w="0" w:type="dxa"/>
            </w:tcMar>
            <w:hideMark/>
          </w:tcPr>
          <w:p w14:paraId="0993DC13" w14:textId="77777777" w:rsidR="005C5A7A" w:rsidRDefault="00000000">
            <w:pPr>
              <w:rPr>
                <w:color w:val="000000"/>
              </w:rPr>
            </w:pPr>
            <w:r>
              <w:rPr>
                <w:color w:val="000000"/>
              </w:rPr>
              <w:t xml:space="preserve">Liabilities. </w:t>
            </w:r>
            <w:proofErr w:type="gramStart"/>
            <w:r>
              <w:rPr>
                <w:color w:val="000000"/>
              </w:rPr>
              <w:t>Seller</w:t>
            </w:r>
            <w:proofErr w:type="gramEnd"/>
            <w:r>
              <w:rPr>
                <w:color w:val="000000"/>
              </w:rPr>
              <w:t xml:space="preserve"> has as of the purchase date and shall have on the closing date no liabilities of any kind whatsoever, </w:t>
            </w:r>
            <w:proofErr w:type="gramStart"/>
            <w:r>
              <w:rPr>
                <w:color w:val="000000"/>
              </w:rPr>
              <w:t>contingent</w:t>
            </w:r>
            <w:proofErr w:type="gramEnd"/>
            <w:r>
              <w:rPr>
                <w:color w:val="000000"/>
              </w:rPr>
              <w:t xml:space="preserve"> or otherwise.</w:t>
            </w:r>
          </w:p>
          <w:p w14:paraId="143A6E50" w14:textId="77777777" w:rsidR="00E02E70" w:rsidRDefault="00E02E70">
            <w:pPr>
              <w:rPr>
                <w:color w:val="000000"/>
              </w:rPr>
            </w:pPr>
          </w:p>
          <w:p w14:paraId="5CA24895" w14:textId="77777777" w:rsidR="00E02E70" w:rsidRDefault="00E02E70">
            <w:pPr>
              <w:rPr>
                <w:color w:val="000000"/>
              </w:rPr>
            </w:pPr>
          </w:p>
        </w:tc>
      </w:tr>
    </w:tbl>
    <w:p w14:paraId="42144646" w14:textId="5D9ADF7F" w:rsidR="005C5A7A" w:rsidRDefault="00E02E70" w:rsidP="001308F3">
      <w:pPr>
        <w:pStyle w:val="p"/>
        <w:ind w:left="720" w:hanging="720"/>
      </w:pPr>
      <w:r>
        <w:t>m.</w:t>
      </w:r>
      <w:r>
        <w:tab/>
      </w:r>
      <w:r w:rsidRPr="00E02E70">
        <w:t xml:space="preserve">The Seller hereby represents that the assets are unencumbered by any financial obligations. Any undisclosed financial or legal matters arising from the Buyer's acquisition of the assets shall constitute the sole responsibility of the owners and officers of </w:t>
      </w:r>
      <w:r w:rsidR="001154D8">
        <w:t xml:space="preserve">Harness Mind </w:t>
      </w:r>
      <w:proofErr w:type="gramStart"/>
      <w:r w:rsidR="001154D8">
        <w:t>INC.</w:t>
      </w:r>
      <w:r w:rsidRPr="00E02E70">
        <w:t>.</w:t>
      </w:r>
      <w:proofErr w:type="gramEnd"/>
      <w:r w:rsidRPr="00E02E70">
        <w:t xml:space="preserve"> The owners and officers assume personal liability and indemnify Math Made Simple, along with its owners and officers, from any legal or financial obligations or issues arising from this agreement.</w:t>
      </w:r>
      <w:r>
        <w:t> </w:t>
      </w:r>
    </w:p>
    <w:tbl>
      <w:tblPr>
        <w:tblW w:w="0" w:type="auto"/>
        <w:tblCellSpacing w:w="0" w:type="dxa"/>
        <w:tblCellMar>
          <w:left w:w="0" w:type="dxa"/>
          <w:right w:w="0" w:type="dxa"/>
        </w:tblCellMar>
        <w:tblLook w:val="04A0" w:firstRow="1" w:lastRow="0" w:firstColumn="1" w:lastColumn="0" w:noHBand="0" w:noVBand="1"/>
      </w:tblPr>
      <w:tblGrid>
        <w:gridCol w:w="720"/>
        <w:gridCol w:w="6"/>
      </w:tblGrid>
      <w:tr w:rsidR="005C5A7A" w14:paraId="170E5C5F" w14:textId="77777777">
        <w:trPr>
          <w:tblCellSpacing w:w="0" w:type="dxa"/>
        </w:trPr>
        <w:tc>
          <w:tcPr>
            <w:tcW w:w="720" w:type="dxa"/>
            <w:tcMar>
              <w:top w:w="0" w:type="dxa"/>
              <w:left w:w="0" w:type="dxa"/>
              <w:bottom w:w="0" w:type="dxa"/>
              <w:right w:w="0" w:type="dxa"/>
            </w:tcMar>
            <w:vAlign w:val="center"/>
            <w:hideMark/>
          </w:tcPr>
          <w:p w14:paraId="1ED8CDF6" w14:textId="77777777" w:rsidR="005C5A7A" w:rsidRDefault="00000000">
            <w:pPr>
              <w:jc w:val="center"/>
              <w:rPr>
                <w:b/>
                <w:bCs/>
                <w:color w:val="000000"/>
              </w:rPr>
            </w:pPr>
            <w:r>
              <w:rPr>
                <w:b/>
                <w:bCs/>
                <w:color w:val="000000"/>
              </w:rPr>
              <w:t> </w:t>
            </w:r>
          </w:p>
        </w:tc>
        <w:tc>
          <w:tcPr>
            <w:tcW w:w="0" w:type="auto"/>
            <w:vAlign w:val="center"/>
            <w:hideMark/>
          </w:tcPr>
          <w:p w14:paraId="7E622ABC" w14:textId="77777777" w:rsidR="005C5A7A" w:rsidRDefault="005C5A7A">
            <w:pPr>
              <w:rPr>
                <w:b/>
                <w:bCs/>
                <w:color w:val="000000"/>
              </w:rPr>
            </w:pPr>
          </w:p>
        </w:tc>
      </w:tr>
      <w:tr w:rsidR="00EB64D8" w14:paraId="56F19DBC" w14:textId="77777777" w:rsidTr="0079430A">
        <w:trPr>
          <w:tblCellSpacing w:w="0" w:type="dxa"/>
        </w:trPr>
        <w:tc>
          <w:tcPr>
            <w:tcW w:w="720" w:type="dxa"/>
            <w:tcMar>
              <w:top w:w="0" w:type="dxa"/>
              <w:left w:w="0" w:type="dxa"/>
              <w:bottom w:w="0" w:type="dxa"/>
              <w:right w:w="0" w:type="dxa"/>
            </w:tcMar>
            <w:vAlign w:val="center"/>
            <w:hideMark/>
          </w:tcPr>
          <w:p w14:paraId="1599A501" w14:textId="537293DD" w:rsidR="00EB64D8" w:rsidRDefault="00EB64D8" w:rsidP="0079430A">
            <w:pPr>
              <w:jc w:val="center"/>
              <w:rPr>
                <w:b/>
                <w:bCs/>
                <w:color w:val="000000"/>
              </w:rPr>
            </w:pPr>
          </w:p>
        </w:tc>
        <w:tc>
          <w:tcPr>
            <w:tcW w:w="0" w:type="auto"/>
            <w:vAlign w:val="center"/>
            <w:hideMark/>
          </w:tcPr>
          <w:p w14:paraId="425BCDC4" w14:textId="77777777" w:rsidR="00EB64D8" w:rsidRDefault="00EB64D8" w:rsidP="0079430A">
            <w:pPr>
              <w:rPr>
                <w:b/>
                <w:bCs/>
                <w:color w:val="000000"/>
              </w:rPr>
            </w:pPr>
          </w:p>
        </w:tc>
      </w:tr>
    </w:tbl>
    <w:p w14:paraId="02691D67" w14:textId="77777777" w:rsidR="00EB64D8" w:rsidRDefault="00EB64D8">
      <w:pPr>
        <w:pStyle w:val="p"/>
      </w:pPr>
    </w:p>
    <w:p w14:paraId="7712B7D4" w14:textId="2DB62D63" w:rsidR="005C5A7A" w:rsidRDefault="00000000">
      <w:pPr>
        <w:pStyle w:val="p"/>
      </w:pPr>
      <w:r>
        <w:t>  </w:t>
      </w:r>
    </w:p>
    <w:p w14:paraId="24232A57" w14:textId="77777777" w:rsidR="005C5A7A" w:rsidRDefault="00000000">
      <w:pPr>
        <w:pStyle w:val="p"/>
      </w:pPr>
      <w:r>
        <w:t> </w:t>
      </w:r>
    </w:p>
    <w:p w14:paraId="741C1BDA" w14:textId="06C714E4" w:rsidR="005C5A7A" w:rsidRDefault="001308F3">
      <w:pPr>
        <w:pStyle w:val="p"/>
      </w:pPr>
      <w:r>
        <w:rPr>
          <w:b/>
          <w:bCs/>
        </w:rPr>
        <w:t>6. Covenants of Seller.</w:t>
      </w:r>
    </w:p>
    <w:p w14:paraId="756568A3" w14:textId="77777777" w:rsidR="005C5A7A" w:rsidRDefault="00000000">
      <w:pPr>
        <w:pStyle w:val="p"/>
      </w:pPr>
      <w:r>
        <w:t>The Seller covenants with the Buyer as follows:</w:t>
      </w:r>
    </w:p>
    <w:p w14:paraId="4E6C2B87" w14:textId="77777777" w:rsidR="005C5A7A" w:rsidRDefault="00000000">
      <w:pPr>
        <w:pStyle w:val="p"/>
      </w:pPr>
      <w:r>
        <w:t> </w:t>
      </w:r>
    </w:p>
    <w:tbl>
      <w:tblPr>
        <w:tblW w:w="0" w:type="auto"/>
        <w:tblCellSpacing w:w="0" w:type="dxa"/>
        <w:tblCellMar>
          <w:left w:w="0" w:type="dxa"/>
          <w:right w:w="0" w:type="dxa"/>
        </w:tblCellMar>
        <w:tblLook w:val="04A0" w:firstRow="1" w:lastRow="0" w:firstColumn="1" w:lastColumn="0" w:noHBand="0" w:noVBand="1"/>
      </w:tblPr>
      <w:tblGrid>
        <w:gridCol w:w="720"/>
        <w:gridCol w:w="11094"/>
      </w:tblGrid>
      <w:tr w:rsidR="005C5A7A" w14:paraId="2E23EDD1" w14:textId="77777777">
        <w:trPr>
          <w:tblCellSpacing w:w="0" w:type="dxa"/>
        </w:trPr>
        <w:tc>
          <w:tcPr>
            <w:tcW w:w="720" w:type="dxa"/>
            <w:tcMar>
              <w:top w:w="0" w:type="dxa"/>
              <w:left w:w="0" w:type="dxa"/>
              <w:bottom w:w="0" w:type="dxa"/>
              <w:right w:w="0" w:type="dxa"/>
            </w:tcMar>
            <w:vAlign w:val="center"/>
            <w:hideMark/>
          </w:tcPr>
          <w:p w14:paraId="26CEACB1" w14:textId="77777777" w:rsidR="005C5A7A" w:rsidRDefault="00000000">
            <w:pPr>
              <w:jc w:val="center"/>
              <w:rPr>
                <w:b/>
                <w:bCs/>
                <w:color w:val="000000"/>
              </w:rPr>
            </w:pPr>
            <w:r>
              <w:rPr>
                <w:b/>
                <w:bCs/>
                <w:color w:val="000000"/>
              </w:rPr>
              <w:t> </w:t>
            </w:r>
          </w:p>
        </w:tc>
        <w:tc>
          <w:tcPr>
            <w:tcW w:w="0" w:type="auto"/>
            <w:vAlign w:val="center"/>
            <w:hideMark/>
          </w:tcPr>
          <w:p w14:paraId="61C3C330" w14:textId="77777777" w:rsidR="005C5A7A" w:rsidRDefault="005C5A7A">
            <w:pPr>
              <w:rPr>
                <w:b/>
                <w:bCs/>
                <w:color w:val="000000"/>
              </w:rPr>
            </w:pPr>
          </w:p>
        </w:tc>
      </w:tr>
      <w:tr w:rsidR="005C5A7A" w14:paraId="16155E37" w14:textId="77777777">
        <w:trPr>
          <w:tblCellSpacing w:w="0" w:type="dxa"/>
        </w:trPr>
        <w:tc>
          <w:tcPr>
            <w:tcW w:w="0" w:type="auto"/>
            <w:noWrap/>
            <w:tcMar>
              <w:top w:w="0" w:type="dxa"/>
              <w:left w:w="0" w:type="dxa"/>
              <w:bottom w:w="0" w:type="dxa"/>
              <w:right w:w="0" w:type="dxa"/>
            </w:tcMar>
            <w:hideMark/>
          </w:tcPr>
          <w:p w14:paraId="33673B8D" w14:textId="77777777" w:rsidR="005C5A7A" w:rsidRDefault="00000000">
            <w:pPr>
              <w:rPr>
                <w:color w:val="000000"/>
              </w:rPr>
            </w:pPr>
            <w:r>
              <w:rPr>
                <w:color w:val="000000"/>
              </w:rPr>
              <w:t>a.</w:t>
            </w:r>
          </w:p>
        </w:tc>
        <w:tc>
          <w:tcPr>
            <w:tcW w:w="0" w:type="auto"/>
            <w:tcMar>
              <w:top w:w="0" w:type="dxa"/>
              <w:left w:w="0" w:type="dxa"/>
              <w:bottom w:w="0" w:type="dxa"/>
              <w:right w:w="0" w:type="dxa"/>
            </w:tcMar>
            <w:hideMark/>
          </w:tcPr>
          <w:p w14:paraId="1A6454C9" w14:textId="77777777" w:rsidR="005C5A7A" w:rsidRDefault="00000000">
            <w:pPr>
              <w:rPr>
                <w:color w:val="000000"/>
              </w:rPr>
            </w:pPr>
            <w:r>
              <w:rPr>
                <w:color w:val="000000"/>
              </w:rPr>
              <w:t>The Bill of Sale to be delivered at the closing date will transfer all the Assets enumerated in Exhibit A free and clear of all encumbrances and will contain the usual warranties;</w:t>
            </w:r>
          </w:p>
        </w:tc>
      </w:tr>
    </w:tbl>
    <w:p w14:paraId="4CCC2A7D" w14:textId="77777777" w:rsidR="005C5A7A" w:rsidRDefault="00000000">
      <w:pPr>
        <w:pStyle w:val="p"/>
      </w:pPr>
      <w:r>
        <w:t> </w:t>
      </w:r>
    </w:p>
    <w:p w14:paraId="4F86D454" w14:textId="77777777" w:rsidR="005C5A7A" w:rsidRDefault="00000000">
      <w:pPr>
        <w:pStyle w:val="p"/>
      </w:pPr>
      <w:r>
        <w:t> </w:t>
      </w:r>
    </w:p>
    <w:tbl>
      <w:tblPr>
        <w:tblW w:w="0" w:type="auto"/>
        <w:tblCellSpacing w:w="0" w:type="dxa"/>
        <w:tblCellMar>
          <w:left w:w="0" w:type="dxa"/>
          <w:right w:w="0" w:type="dxa"/>
        </w:tblCellMar>
        <w:tblLook w:val="04A0" w:firstRow="1" w:lastRow="0" w:firstColumn="1" w:lastColumn="0" w:noHBand="0" w:noVBand="1"/>
      </w:tblPr>
      <w:tblGrid>
        <w:gridCol w:w="720"/>
        <w:gridCol w:w="11094"/>
      </w:tblGrid>
      <w:tr w:rsidR="005C5A7A" w14:paraId="251937F2" w14:textId="77777777">
        <w:trPr>
          <w:tblCellSpacing w:w="0" w:type="dxa"/>
        </w:trPr>
        <w:tc>
          <w:tcPr>
            <w:tcW w:w="720" w:type="dxa"/>
            <w:tcMar>
              <w:top w:w="0" w:type="dxa"/>
              <w:left w:w="0" w:type="dxa"/>
              <w:bottom w:w="0" w:type="dxa"/>
              <w:right w:w="0" w:type="dxa"/>
            </w:tcMar>
            <w:vAlign w:val="center"/>
            <w:hideMark/>
          </w:tcPr>
          <w:p w14:paraId="028C68F8" w14:textId="77777777" w:rsidR="005C5A7A" w:rsidRDefault="00000000">
            <w:pPr>
              <w:jc w:val="center"/>
              <w:rPr>
                <w:b/>
                <w:bCs/>
                <w:color w:val="000000"/>
              </w:rPr>
            </w:pPr>
            <w:r>
              <w:rPr>
                <w:b/>
                <w:bCs/>
                <w:color w:val="000000"/>
              </w:rPr>
              <w:t> </w:t>
            </w:r>
          </w:p>
        </w:tc>
        <w:tc>
          <w:tcPr>
            <w:tcW w:w="0" w:type="auto"/>
            <w:vAlign w:val="center"/>
            <w:hideMark/>
          </w:tcPr>
          <w:p w14:paraId="5FA3AC63" w14:textId="77777777" w:rsidR="005C5A7A" w:rsidRDefault="005C5A7A">
            <w:pPr>
              <w:rPr>
                <w:b/>
                <w:bCs/>
                <w:color w:val="000000"/>
              </w:rPr>
            </w:pPr>
          </w:p>
        </w:tc>
      </w:tr>
      <w:tr w:rsidR="005C5A7A" w14:paraId="5169C3E8" w14:textId="77777777">
        <w:trPr>
          <w:tblCellSpacing w:w="0" w:type="dxa"/>
        </w:trPr>
        <w:tc>
          <w:tcPr>
            <w:tcW w:w="0" w:type="auto"/>
            <w:noWrap/>
            <w:tcMar>
              <w:top w:w="0" w:type="dxa"/>
              <w:left w:w="0" w:type="dxa"/>
              <w:bottom w:w="0" w:type="dxa"/>
              <w:right w:w="0" w:type="dxa"/>
            </w:tcMar>
            <w:hideMark/>
          </w:tcPr>
          <w:p w14:paraId="5384118F" w14:textId="77777777" w:rsidR="005C5A7A" w:rsidRDefault="00000000">
            <w:pPr>
              <w:rPr>
                <w:color w:val="000000"/>
              </w:rPr>
            </w:pPr>
            <w:r>
              <w:rPr>
                <w:color w:val="000000"/>
              </w:rPr>
              <w:t>b.</w:t>
            </w:r>
          </w:p>
        </w:tc>
        <w:tc>
          <w:tcPr>
            <w:tcW w:w="0" w:type="auto"/>
            <w:tcMar>
              <w:top w:w="0" w:type="dxa"/>
              <w:left w:w="0" w:type="dxa"/>
              <w:bottom w:w="0" w:type="dxa"/>
              <w:right w:w="0" w:type="dxa"/>
            </w:tcMar>
            <w:hideMark/>
          </w:tcPr>
          <w:p w14:paraId="0CA28234" w14:textId="77777777" w:rsidR="005C5A7A" w:rsidRDefault="00000000">
            <w:pPr>
              <w:rPr>
                <w:color w:val="000000"/>
              </w:rPr>
            </w:pPr>
            <w:r>
              <w:rPr>
                <w:color w:val="000000"/>
              </w:rPr>
              <w:t>Seller assumes all risk of loss, damage, or destruction to the Assets subject to this Agreement until the closing. If the Assets are damaged or lost prior to Closing such that their valuation is affected, Seller agrees to negotiate in good faith a reasonable reduction in the Payment Purchase Price to account for the lost value of the Assets.</w:t>
            </w:r>
          </w:p>
        </w:tc>
      </w:tr>
    </w:tbl>
    <w:p w14:paraId="618D6BE7" w14:textId="77777777" w:rsidR="005C5A7A" w:rsidRDefault="00000000">
      <w:pPr>
        <w:pStyle w:val="p"/>
      </w:pPr>
      <w:r>
        <w:t> </w:t>
      </w:r>
    </w:p>
    <w:p w14:paraId="097167D8" w14:textId="77777777" w:rsidR="005C5A7A" w:rsidRDefault="00000000">
      <w:pPr>
        <w:pStyle w:val="p"/>
      </w:pPr>
      <w:r>
        <w:t> </w:t>
      </w:r>
    </w:p>
    <w:p w14:paraId="5EA984A9" w14:textId="28091D4E" w:rsidR="005C5A7A" w:rsidRDefault="001308F3">
      <w:pPr>
        <w:pStyle w:val="p"/>
      </w:pPr>
      <w:r>
        <w:rPr>
          <w:b/>
          <w:bCs/>
        </w:rPr>
        <w:t>7. Inventory of Assets.</w:t>
      </w:r>
    </w:p>
    <w:p w14:paraId="28533444" w14:textId="765DCA7F" w:rsidR="005C5A7A" w:rsidRDefault="00000000">
      <w:pPr>
        <w:pStyle w:val="p"/>
      </w:pPr>
      <w:r>
        <w:t xml:space="preserve">A complete inventory of the stock in trade, merchandise, and other tangible assets to be sold and purchased under this Agreement shall be taken on December 30, </w:t>
      </w:r>
      <w:proofErr w:type="gramStart"/>
      <w:r>
        <w:t>2023</w:t>
      </w:r>
      <w:proofErr w:type="gramEnd"/>
      <w:r>
        <w:t xml:space="preserve"> by Gregory Pratt. Any Asset(s) which would end up losing value, or otherwise becoming encumbered, based on suspension of operation, may remain in use until the Asset(s) can be transferred to Buyer with the purpose of retaining the maximum value until the execution and complete satisfaction of this Agreement.</w:t>
      </w:r>
      <w:r w:rsidR="006D4F00">
        <w:t xml:space="preserve"> </w:t>
      </w:r>
    </w:p>
    <w:p w14:paraId="1B08EB9F" w14:textId="77777777" w:rsidR="005C5A7A" w:rsidRDefault="00000000">
      <w:pPr>
        <w:pStyle w:val="p"/>
      </w:pPr>
      <w:r>
        <w:t> </w:t>
      </w:r>
    </w:p>
    <w:p w14:paraId="40440136" w14:textId="5EA6B518" w:rsidR="005C5A7A" w:rsidRDefault="001308F3">
      <w:pPr>
        <w:pStyle w:val="p"/>
      </w:pPr>
      <w:r>
        <w:rPr>
          <w:b/>
          <w:bCs/>
        </w:rPr>
        <w:t xml:space="preserve">8. Bulk Sales Compliance. </w:t>
      </w:r>
    </w:p>
    <w:p w14:paraId="0BEF5547" w14:textId="77777777" w:rsidR="005C5A7A" w:rsidRDefault="00000000">
      <w:pPr>
        <w:pStyle w:val="p"/>
      </w:pPr>
      <w:r>
        <w:lastRenderedPageBreak/>
        <w:t> </w:t>
      </w:r>
    </w:p>
    <w:p w14:paraId="77A74467" w14:textId="77777777" w:rsidR="005C5A7A" w:rsidRDefault="00000000">
      <w:pPr>
        <w:pStyle w:val="p"/>
      </w:pPr>
      <w:r>
        <w:t>The Seller shall comply with applicable bulk sales legislation.</w:t>
      </w:r>
    </w:p>
    <w:p w14:paraId="66F82BC9" w14:textId="77777777" w:rsidR="005C5A7A" w:rsidRDefault="00000000">
      <w:pPr>
        <w:pStyle w:val="p"/>
      </w:pPr>
      <w:r>
        <w:t> </w:t>
      </w:r>
    </w:p>
    <w:p w14:paraId="59B4AE56" w14:textId="3EF50C88" w:rsidR="005C5A7A" w:rsidRDefault="001308F3">
      <w:pPr>
        <w:pStyle w:val="p"/>
      </w:pPr>
      <w:r>
        <w:rPr>
          <w:b/>
          <w:bCs/>
        </w:rPr>
        <w:t xml:space="preserve">9. Schedules. </w:t>
      </w:r>
    </w:p>
    <w:p w14:paraId="0390FDCD" w14:textId="77777777" w:rsidR="005C5A7A" w:rsidRDefault="00000000">
      <w:pPr>
        <w:pStyle w:val="p"/>
      </w:pPr>
      <w:r>
        <w:t>Schedules and other documents attached or referred to in this Agreement are an integral part of this Agreement.</w:t>
      </w:r>
    </w:p>
    <w:p w14:paraId="6C654BCE" w14:textId="77777777" w:rsidR="005C5A7A" w:rsidRDefault="00000000">
      <w:pPr>
        <w:pStyle w:val="p"/>
      </w:pPr>
      <w:r>
        <w:t> </w:t>
      </w:r>
    </w:p>
    <w:p w14:paraId="051A0FBB" w14:textId="31441C86" w:rsidR="005C5A7A" w:rsidRDefault="00000000">
      <w:pPr>
        <w:pStyle w:val="p"/>
      </w:pPr>
      <w:r>
        <w:rPr>
          <w:b/>
          <w:bCs/>
        </w:rPr>
        <w:t>1</w:t>
      </w:r>
      <w:r w:rsidR="001308F3">
        <w:rPr>
          <w:b/>
          <w:bCs/>
        </w:rPr>
        <w:t>0</w:t>
      </w:r>
      <w:r>
        <w:rPr>
          <w:b/>
          <w:bCs/>
        </w:rPr>
        <w:t xml:space="preserve">. Entire Agreement. </w:t>
      </w:r>
    </w:p>
    <w:p w14:paraId="53DA3001" w14:textId="190E551F" w:rsidR="005C5A7A" w:rsidRDefault="00000000">
      <w:pPr>
        <w:pStyle w:val="p"/>
      </w:pPr>
      <w:r>
        <w:t xml:space="preserve">This Agreement constitutes the sole and only agreement between Buyer and Seller respecting the Business or the sale and purchase of it. This Agreement correctly sets forth the obligations of Buyer and Seller to each other as of its date. Any additional agreements or representations respecting the Business or its sale to </w:t>
      </w:r>
      <w:proofErr w:type="gramStart"/>
      <w:r>
        <w:t>Buyer</w:t>
      </w:r>
      <w:proofErr w:type="gramEnd"/>
      <w:r>
        <w:t xml:space="preserve"> not expressly set forth in this Agreement are null and void, unless otherwise required by law. Both parties agree to waive rights as to any conflicting laws which may nullify this Agreement to the full extent allowable by law.</w:t>
      </w:r>
      <w:r w:rsidR="006D4F00">
        <w:t xml:space="preserve"> </w:t>
      </w:r>
    </w:p>
    <w:p w14:paraId="7470839B" w14:textId="77777777" w:rsidR="005C5A7A" w:rsidRDefault="00000000">
      <w:pPr>
        <w:pStyle w:val="p"/>
      </w:pPr>
      <w:r>
        <w:t> </w:t>
      </w:r>
    </w:p>
    <w:p w14:paraId="1B75CB12" w14:textId="354EE974" w:rsidR="005C5A7A" w:rsidRDefault="00000000">
      <w:pPr>
        <w:pStyle w:val="p"/>
      </w:pPr>
      <w:r>
        <w:rPr>
          <w:b/>
          <w:bCs/>
        </w:rPr>
        <w:t>1</w:t>
      </w:r>
      <w:r w:rsidR="001308F3">
        <w:rPr>
          <w:b/>
          <w:bCs/>
        </w:rPr>
        <w:t>1</w:t>
      </w:r>
      <w:r>
        <w:rPr>
          <w:b/>
          <w:bCs/>
        </w:rPr>
        <w:t>. Conditions Precedent of Buyer.</w:t>
      </w:r>
    </w:p>
    <w:p w14:paraId="10FC2B76" w14:textId="77777777" w:rsidR="005C5A7A" w:rsidRDefault="00000000">
      <w:pPr>
        <w:pStyle w:val="p"/>
      </w:pPr>
      <w:r>
        <w:t>The obligations of the Buyer hereunder are subject to the conditions that on or prior to the closing date:</w:t>
      </w:r>
    </w:p>
    <w:p w14:paraId="351C1101" w14:textId="77777777" w:rsidR="005C5A7A" w:rsidRDefault="00000000">
      <w:pPr>
        <w:pStyle w:val="p"/>
      </w:pPr>
      <w:r>
        <w:t> </w:t>
      </w:r>
    </w:p>
    <w:tbl>
      <w:tblPr>
        <w:tblW w:w="0" w:type="auto"/>
        <w:tblCellSpacing w:w="0" w:type="dxa"/>
        <w:tblCellMar>
          <w:left w:w="0" w:type="dxa"/>
          <w:right w:w="0" w:type="dxa"/>
        </w:tblCellMar>
        <w:tblLook w:val="04A0" w:firstRow="1" w:lastRow="0" w:firstColumn="1" w:lastColumn="0" w:noHBand="0" w:noVBand="1"/>
      </w:tblPr>
      <w:tblGrid>
        <w:gridCol w:w="720"/>
        <w:gridCol w:w="11094"/>
      </w:tblGrid>
      <w:tr w:rsidR="005C5A7A" w14:paraId="2D9B7CB3" w14:textId="77777777">
        <w:trPr>
          <w:tblCellSpacing w:w="0" w:type="dxa"/>
        </w:trPr>
        <w:tc>
          <w:tcPr>
            <w:tcW w:w="720" w:type="dxa"/>
            <w:tcMar>
              <w:top w:w="0" w:type="dxa"/>
              <w:left w:w="0" w:type="dxa"/>
              <w:bottom w:w="0" w:type="dxa"/>
              <w:right w:w="0" w:type="dxa"/>
            </w:tcMar>
            <w:vAlign w:val="center"/>
            <w:hideMark/>
          </w:tcPr>
          <w:p w14:paraId="10C5239D" w14:textId="77777777" w:rsidR="005C5A7A" w:rsidRDefault="00000000">
            <w:pPr>
              <w:jc w:val="center"/>
              <w:rPr>
                <w:b/>
                <w:bCs/>
                <w:color w:val="000000"/>
              </w:rPr>
            </w:pPr>
            <w:r>
              <w:rPr>
                <w:b/>
                <w:bCs/>
                <w:color w:val="000000"/>
              </w:rPr>
              <w:t> </w:t>
            </w:r>
          </w:p>
        </w:tc>
        <w:tc>
          <w:tcPr>
            <w:tcW w:w="0" w:type="auto"/>
            <w:vAlign w:val="center"/>
            <w:hideMark/>
          </w:tcPr>
          <w:p w14:paraId="75F4061D" w14:textId="77777777" w:rsidR="005C5A7A" w:rsidRDefault="005C5A7A">
            <w:pPr>
              <w:rPr>
                <w:b/>
                <w:bCs/>
                <w:color w:val="000000"/>
              </w:rPr>
            </w:pPr>
          </w:p>
        </w:tc>
      </w:tr>
      <w:tr w:rsidR="005C5A7A" w14:paraId="5995F403" w14:textId="77777777">
        <w:trPr>
          <w:tblCellSpacing w:w="0" w:type="dxa"/>
        </w:trPr>
        <w:tc>
          <w:tcPr>
            <w:tcW w:w="0" w:type="auto"/>
            <w:noWrap/>
            <w:tcMar>
              <w:top w:w="0" w:type="dxa"/>
              <w:left w:w="0" w:type="dxa"/>
              <w:bottom w:w="0" w:type="dxa"/>
              <w:right w:w="0" w:type="dxa"/>
            </w:tcMar>
            <w:hideMark/>
          </w:tcPr>
          <w:p w14:paraId="410BA3BD" w14:textId="77777777" w:rsidR="005C5A7A" w:rsidRDefault="00000000">
            <w:pPr>
              <w:rPr>
                <w:color w:val="000000"/>
              </w:rPr>
            </w:pPr>
            <w:r>
              <w:rPr>
                <w:color w:val="000000"/>
              </w:rPr>
              <w:t>a.</w:t>
            </w:r>
          </w:p>
        </w:tc>
        <w:tc>
          <w:tcPr>
            <w:tcW w:w="0" w:type="auto"/>
            <w:tcMar>
              <w:top w:w="0" w:type="dxa"/>
              <w:left w:w="0" w:type="dxa"/>
              <w:bottom w:w="0" w:type="dxa"/>
              <w:right w:w="0" w:type="dxa"/>
            </w:tcMar>
            <w:hideMark/>
          </w:tcPr>
          <w:p w14:paraId="769552CA" w14:textId="77777777" w:rsidR="005C5A7A" w:rsidRDefault="00000000">
            <w:pPr>
              <w:rPr>
                <w:color w:val="000000"/>
              </w:rPr>
            </w:pPr>
            <w:r>
              <w:rPr>
                <w:color w:val="000000"/>
              </w:rPr>
              <w:t>Representations and Warranties True at Closing. The representations and warranties of the Seller contained in the Agreement or any certificate or document delivered pursuant to the provisions hereof or in connection with the transactions contemplated hereby shall be true on and as of the closing date as though such representations and warranties were made at and as of such date, except if such representations and warranties were made as of a specified date and such representations and warranties shall be true as of such date.</w:t>
            </w:r>
          </w:p>
        </w:tc>
      </w:tr>
    </w:tbl>
    <w:p w14:paraId="68BEEED4" w14:textId="77777777" w:rsidR="005C5A7A" w:rsidRDefault="00000000">
      <w:pPr>
        <w:pStyle w:val="p"/>
      </w:pPr>
      <w:r>
        <w:t> </w:t>
      </w:r>
    </w:p>
    <w:p w14:paraId="7FDD2FC0" w14:textId="77777777" w:rsidR="005C5A7A" w:rsidRDefault="00000000">
      <w:pPr>
        <w:pStyle w:val="p"/>
      </w:pPr>
      <w:r>
        <w:t> </w:t>
      </w:r>
    </w:p>
    <w:tbl>
      <w:tblPr>
        <w:tblW w:w="0" w:type="auto"/>
        <w:tblCellSpacing w:w="0" w:type="dxa"/>
        <w:tblCellMar>
          <w:left w:w="0" w:type="dxa"/>
          <w:right w:w="0" w:type="dxa"/>
        </w:tblCellMar>
        <w:tblLook w:val="04A0" w:firstRow="1" w:lastRow="0" w:firstColumn="1" w:lastColumn="0" w:noHBand="0" w:noVBand="1"/>
      </w:tblPr>
      <w:tblGrid>
        <w:gridCol w:w="720"/>
        <w:gridCol w:w="11094"/>
      </w:tblGrid>
      <w:tr w:rsidR="005C5A7A" w14:paraId="2252148B" w14:textId="77777777">
        <w:trPr>
          <w:tblCellSpacing w:w="0" w:type="dxa"/>
        </w:trPr>
        <w:tc>
          <w:tcPr>
            <w:tcW w:w="720" w:type="dxa"/>
            <w:tcMar>
              <w:top w:w="0" w:type="dxa"/>
              <w:left w:w="0" w:type="dxa"/>
              <w:bottom w:w="0" w:type="dxa"/>
              <w:right w:w="0" w:type="dxa"/>
            </w:tcMar>
            <w:vAlign w:val="center"/>
            <w:hideMark/>
          </w:tcPr>
          <w:p w14:paraId="637DD8CD" w14:textId="77777777" w:rsidR="005C5A7A" w:rsidRDefault="00000000">
            <w:pPr>
              <w:jc w:val="center"/>
              <w:rPr>
                <w:b/>
                <w:bCs/>
                <w:color w:val="000000"/>
              </w:rPr>
            </w:pPr>
            <w:r>
              <w:rPr>
                <w:b/>
                <w:bCs/>
                <w:color w:val="000000"/>
              </w:rPr>
              <w:t> </w:t>
            </w:r>
          </w:p>
        </w:tc>
        <w:tc>
          <w:tcPr>
            <w:tcW w:w="0" w:type="auto"/>
            <w:vAlign w:val="center"/>
            <w:hideMark/>
          </w:tcPr>
          <w:p w14:paraId="6DF31AA5" w14:textId="77777777" w:rsidR="005C5A7A" w:rsidRDefault="005C5A7A">
            <w:pPr>
              <w:rPr>
                <w:b/>
                <w:bCs/>
                <w:color w:val="000000"/>
              </w:rPr>
            </w:pPr>
          </w:p>
        </w:tc>
      </w:tr>
      <w:tr w:rsidR="005C5A7A" w14:paraId="43DD5074" w14:textId="77777777">
        <w:trPr>
          <w:tblCellSpacing w:w="0" w:type="dxa"/>
        </w:trPr>
        <w:tc>
          <w:tcPr>
            <w:tcW w:w="0" w:type="auto"/>
            <w:noWrap/>
            <w:tcMar>
              <w:top w:w="0" w:type="dxa"/>
              <w:left w:w="0" w:type="dxa"/>
              <w:bottom w:w="0" w:type="dxa"/>
              <w:right w:w="0" w:type="dxa"/>
            </w:tcMar>
            <w:hideMark/>
          </w:tcPr>
          <w:p w14:paraId="41EAE1DA" w14:textId="77777777" w:rsidR="005C5A7A" w:rsidRDefault="00000000">
            <w:pPr>
              <w:rPr>
                <w:color w:val="000000"/>
              </w:rPr>
            </w:pPr>
            <w:r>
              <w:rPr>
                <w:color w:val="000000"/>
              </w:rPr>
              <w:t>b.</w:t>
            </w:r>
          </w:p>
        </w:tc>
        <w:tc>
          <w:tcPr>
            <w:tcW w:w="0" w:type="auto"/>
            <w:tcMar>
              <w:top w:w="0" w:type="dxa"/>
              <w:left w:w="0" w:type="dxa"/>
              <w:bottom w:w="0" w:type="dxa"/>
              <w:right w:w="0" w:type="dxa"/>
            </w:tcMar>
            <w:hideMark/>
          </w:tcPr>
          <w:p w14:paraId="6AE73B5D" w14:textId="77777777" w:rsidR="005C5A7A" w:rsidRDefault="00000000">
            <w:pPr>
              <w:rPr>
                <w:color w:val="000000"/>
              </w:rPr>
            </w:pPr>
            <w:r>
              <w:rPr>
                <w:color w:val="000000"/>
              </w:rPr>
              <w:t>Seller's Compliance with Agreement. The Seller shall have performed and complied with all agreements and conditions required by this Agreement to be performed or complied with by it prior to or at the closing of the Agreement.</w:t>
            </w:r>
          </w:p>
        </w:tc>
      </w:tr>
    </w:tbl>
    <w:p w14:paraId="1C643AC0" w14:textId="77777777" w:rsidR="005C5A7A" w:rsidRDefault="00000000">
      <w:pPr>
        <w:pStyle w:val="p"/>
      </w:pPr>
      <w:r>
        <w:t> </w:t>
      </w:r>
    </w:p>
    <w:p w14:paraId="4C2E8B9A" w14:textId="77777777" w:rsidR="005C5A7A" w:rsidRDefault="00000000">
      <w:pPr>
        <w:pStyle w:val="p"/>
      </w:pPr>
      <w:r>
        <w:t> </w:t>
      </w:r>
    </w:p>
    <w:tbl>
      <w:tblPr>
        <w:tblW w:w="0" w:type="auto"/>
        <w:tblCellSpacing w:w="0" w:type="dxa"/>
        <w:tblCellMar>
          <w:left w:w="0" w:type="dxa"/>
          <w:right w:w="0" w:type="dxa"/>
        </w:tblCellMar>
        <w:tblLook w:val="04A0" w:firstRow="1" w:lastRow="0" w:firstColumn="1" w:lastColumn="0" w:noHBand="0" w:noVBand="1"/>
      </w:tblPr>
      <w:tblGrid>
        <w:gridCol w:w="720"/>
        <w:gridCol w:w="11094"/>
      </w:tblGrid>
      <w:tr w:rsidR="005C5A7A" w14:paraId="3926D4BF" w14:textId="77777777">
        <w:trPr>
          <w:tblCellSpacing w:w="0" w:type="dxa"/>
        </w:trPr>
        <w:tc>
          <w:tcPr>
            <w:tcW w:w="720" w:type="dxa"/>
            <w:tcMar>
              <w:top w:w="0" w:type="dxa"/>
              <w:left w:w="0" w:type="dxa"/>
              <w:bottom w:w="0" w:type="dxa"/>
              <w:right w:w="0" w:type="dxa"/>
            </w:tcMar>
            <w:vAlign w:val="center"/>
            <w:hideMark/>
          </w:tcPr>
          <w:p w14:paraId="30AE6119" w14:textId="77777777" w:rsidR="005C5A7A" w:rsidRDefault="00000000">
            <w:pPr>
              <w:jc w:val="center"/>
              <w:rPr>
                <w:b/>
                <w:bCs/>
                <w:color w:val="000000"/>
              </w:rPr>
            </w:pPr>
            <w:r>
              <w:rPr>
                <w:b/>
                <w:bCs/>
                <w:color w:val="000000"/>
              </w:rPr>
              <w:t> </w:t>
            </w:r>
          </w:p>
        </w:tc>
        <w:tc>
          <w:tcPr>
            <w:tcW w:w="0" w:type="auto"/>
            <w:vAlign w:val="center"/>
            <w:hideMark/>
          </w:tcPr>
          <w:p w14:paraId="2CCFC0DE" w14:textId="77777777" w:rsidR="005C5A7A" w:rsidRDefault="005C5A7A">
            <w:pPr>
              <w:rPr>
                <w:b/>
                <w:bCs/>
                <w:color w:val="000000"/>
              </w:rPr>
            </w:pPr>
          </w:p>
        </w:tc>
      </w:tr>
      <w:tr w:rsidR="005C5A7A" w14:paraId="620781AE" w14:textId="77777777">
        <w:trPr>
          <w:tblCellSpacing w:w="0" w:type="dxa"/>
        </w:trPr>
        <w:tc>
          <w:tcPr>
            <w:tcW w:w="0" w:type="auto"/>
            <w:noWrap/>
            <w:tcMar>
              <w:top w:w="0" w:type="dxa"/>
              <w:left w:w="0" w:type="dxa"/>
              <w:bottom w:w="0" w:type="dxa"/>
              <w:right w:w="0" w:type="dxa"/>
            </w:tcMar>
            <w:hideMark/>
          </w:tcPr>
          <w:p w14:paraId="21BC83E6" w14:textId="77777777" w:rsidR="005C5A7A" w:rsidRDefault="00000000">
            <w:pPr>
              <w:rPr>
                <w:color w:val="000000"/>
              </w:rPr>
            </w:pPr>
            <w:r>
              <w:rPr>
                <w:color w:val="000000"/>
              </w:rPr>
              <w:t>c.</w:t>
            </w:r>
          </w:p>
        </w:tc>
        <w:tc>
          <w:tcPr>
            <w:tcW w:w="0" w:type="auto"/>
            <w:tcMar>
              <w:top w:w="0" w:type="dxa"/>
              <w:left w:w="0" w:type="dxa"/>
              <w:bottom w:w="0" w:type="dxa"/>
              <w:right w:w="0" w:type="dxa"/>
            </w:tcMar>
            <w:hideMark/>
          </w:tcPr>
          <w:p w14:paraId="581CC03B" w14:textId="77777777" w:rsidR="005C5A7A" w:rsidRDefault="00000000">
            <w:pPr>
              <w:rPr>
                <w:color w:val="000000"/>
              </w:rPr>
            </w:pPr>
            <w:r>
              <w:rPr>
                <w:color w:val="000000"/>
              </w:rPr>
              <w:t>Resolutions and Seller's Certificate. The Seller shall have delivered to the Buyer copies of the resolutions of the board of directors of the Seller authorizing the transactions contemplated herein, with such resolutions to be certified to be true and correct by its secretary or assistant secretary, together with a certificate of an officer of the Seller, dated the closing date, certifying in such detail as the Buyer may request to the fulfillment of the conditions specified in subparagraphs (a) and (b) above.</w:t>
            </w:r>
          </w:p>
        </w:tc>
      </w:tr>
    </w:tbl>
    <w:p w14:paraId="5506DFC7" w14:textId="77777777" w:rsidR="005C5A7A" w:rsidRDefault="00000000">
      <w:pPr>
        <w:pStyle w:val="p"/>
      </w:pPr>
      <w:r>
        <w:t> </w:t>
      </w:r>
    </w:p>
    <w:p w14:paraId="03C3C0E5" w14:textId="77777777" w:rsidR="005C5A7A" w:rsidRDefault="00000000">
      <w:pPr>
        <w:pStyle w:val="p"/>
      </w:pPr>
      <w:r>
        <w:t> </w:t>
      </w:r>
    </w:p>
    <w:tbl>
      <w:tblPr>
        <w:tblW w:w="0" w:type="auto"/>
        <w:tblCellSpacing w:w="0" w:type="dxa"/>
        <w:tblCellMar>
          <w:left w:w="0" w:type="dxa"/>
          <w:right w:w="0" w:type="dxa"/>
        </w:tblCellMar>
        <w:tblLook w:val="04A0" w:firstRow="1" w:lastRow="0" w:firstColumn="1" w:lastColumn="0" w:noHBand="0" w:noVBand="1"/>
      </w:tblPr>
      <w:tblGrid>
        <w:gridCol w:w="720"/>
        <w:gridCol w:w="11094"/>
      </w:tblGrid>
      <w:tr w:rsidR="005C5A7A" w14:paraId="487E7752" w14:textId="77777777">
        <w:trPr>
          <w:tblCellSpacing w:w="0" w:type="dxa"/>
        </w:trPr>
        <w:tc>
          <w:tcPr>
            <w:tcW w:w="720" w:type="dxa"/>
            <w:tcMar>
              <w:top w:w="0" w:type="dxa"/>
              <w:left w:w="0" w:type="dxa"/>
              <w:bottom w:w="0" w:type="dxa"/>
              <w:right w:w="0" w:type="dxa"/>
            </w:tcMar>
            <w:vAlign w:val="center"/>
            <w:hideMark/>
          </w:tcPr>
          <w:p w14:paraId="07CBBE60" w14:textId="77777777" w:rsidR="005C5A7A" w:rsidRDefault="00000000">
            <w:pPr>
              <w:jc w:val="center"/>
              <w:rPr>
                <w:b/>
                <w:bCs/>
                <w:color w:val="000000"/>
              </w:rPr>
            </w:pPr>
            <w:r>
              <w:rPr>
                <w:b/>
                <w:bCs/>
                <w:color w:val="000000"/>
              </w:rPr>
              <w:t> </w:t>
            </w:r>
          </w:p>
        </w:tc>
        <w:tc>
          <w:tcPr>
            <w:tcW w:w="0" w:type="auto"/>
            <w:vAlign w:val="center"/>
            <w:hideMark/>
          </w:tcPr>
          <w:p w14:paraId="2E5330A8" w14:textId="77777777" w:rsidR="005C5A7A" w:rsidRDefault="005C5A7A">
            <w:pPr>
              <w:rPr>
                <w:b/>
                <w:bCs/>
                <w:color w:val="000000"/>
              </w:rPr>
            </w:pPr>
          </w:p>
        </w:tc>
      </w:tr>
      <w:tr w:rsidR="005C5A7A" w14:paraId="0F1AA72D" w14:textId="77777777">
        <w:trPr>
          <w:tblCellSpacing w:w="0" w:type="dxa"/>
        </w:trPr>
        <w:tc>
          <w:tcPr>
            <w:tcW w:w="0" w:type="auto"/>
            <w:noWrap/>
            <w:tcMar>
              <w:top w:w="0" w:type="dxa"/>
              <w:left w:w="0" w:type="dxa"/>
              <w:bottom w:w="0" w:type="dxa"/>
              <w:right w:w="0" w:type="dxa"/>
            </w:tcMar>
            <w:hideMark/>
          </w:tcPr>
          <w:p w14:paraId="36B459E9" w14:textId="77777777" w:rsidR="005C5A7A" w:rsidRDefault="00000000">
            <w:pPr>
              <w:rPr>
                <w:color w:val="000000"/>
              </w:rPr>
            </w:pPr>
            <w:r>
              <w:rPr>
                <w:color w:val="000000"/>
              </w:rPr>
              <w:t>d.</w:t>
            </w:r>
          </w:p>
        </w:tc>
        <w:tc>
          <w:tcPr>
            <w:tcW w:w="0" w:type="auto"/>
            <w:tcMar>
              <w:top w:w="0" w:type="dxa"/>
              <w:left w:w="0" w:type="dxa"/>
              <w:bottom w:w="0" w:type="dxa"/>
              <w:right w:w="0" w:type="dxa"/>
            </w:tcMar>
            <w:hideMark/>
          </w:tcPr>
          <w:p w14:paraId="3FEA004F" w14:textId="77777777" w:rsidR="005C5A7A" w:rsidRDefault="00000000">
            <w:pPr>
              <w:rPr>
                <w:color w:val="000000"/>
              </w:rPr>
            </w:pPr>
            <w:r>
              <w:rPr>
                <w:color w:val="000000"/>
              </w:rPr>
              <w:t>Injunction. On the closing date, there shall be no effective injunction, writ, preliminary restraining order, or any order of any nature issued by a court of competent jurisdiction directing that the transactions provided for herein or any of them not be consummated as herein provided.</w:t>
            </w:r>
          </w:p>
        </w:tc>
      </w:tr>
    </w:tbl>
    <w:p w14:paraId="76B356E4" w14:textId="4F76DD1C" w:rsidR="005C5A7A" w:rsidRDefault="005C5A7A">
      <w:pPr>
        <w:pStyle w:val="p"/>
      </w:pPr>
    </w:p>
    <w:tbl>
      <w:tblPr>
        <w:tblW w:w="0" w:type="auto"/>
        <w:tblCellSpacing w:w="0" w:type="dxa"/>
        <w:tblCellMar>
          <w:left w:w="0" w:type="dxa"/>
          <w:right w:w="0" w:type="dxa"/>
        </w:tblCellMar>
        <w:tblLook w:val="04A0" w:firstRow="1" w:lastRow="0" w:firstColumn="1" w:lastColumn="0" w:noHBand="0" w:noVBand="1"/>
      </w:tblPr>
      <w:tblGrid>
        <w:gridCol w:w="720"/>
        <w:gridCol w:w="11094"/>
      </w:tblGrid>
      <w:tr w:rsidR="005C5A7A" w14:paraId="2096F155" w14:textId="77777777">
        <w:trPr>
          <w:tblCellSpacing w:w="0" w:type="dxa"/>
        </w:trPr>
        <w:tc>
          <w:tcPr>
            <w:tcW w:w="720" w:type="dxa"/>
            <w:tcMar>
              <w:top w:w="0" w:type="dxa"/>
              <w:left w:w="0" w:type="dxa"/>
              <w:bottom w:w="0" w:type="dxa"/>
              <w:right w:w="0" w:type="dxa"/>
            </w:tcMar>
            <w:vAlign w:val="center"/>
            <w:hideMark/>
          </w:tcPr>
          <w:p w14:paraId="591954F3" w14:textId="77777777" w:rsidR="005C5A7A" w:rsidRDefault="00000000">
            <w:pPr>
              <w:jc w:val="center"/>
              <w:rPr>
                <w:b/>
                <w:bCs/>
                <w:color w:val="000000"/>
              </w:rPr>
            </w:pPr>
            <w:r>
              <w:rPr>
                <w:b/>
                <w:bCs/>
                <w:color w:val="000000"/>
              </w:rPr>
              <w:t> </w:t>
            </w:r>
          </w:p>
        </w:tc>
        <w:tc>
          <w:tcPr>
            <w:tcW w:w="0" w:type="auto"/>
            <w:vAlign w:val="center"/>
            <w:hideMark/>
          </w:tcPr>
          <w:p w14:paraId="3BDCCC50" w14:textId="77777777" w:rsidR="005C5A7A" w:rsidRDefault="005C5A7A">
            <w:pPr>
              <w:rPr>
                <w:b/>
                <w:bCs/>
                <w:color w:val="000000"/>
              </w:rPr>
            </w:pPr>
          </w:p>
        </w:tc>
      </w:tr>
      <w:tr w:rsidR="005C5A7A" w14:paraId="359C95F3" w14:textId="77777777">
        <w:trPr>
          <w:tblCellSpacing w:w="0" w:type="dxa"/>
        </w:trPr>
        <w:tc>
          <w:tcPr>
            <w:tcW w:w="720" w:type="dxa"/>
            <w:tcMar>
              <w:top w:w="0" w:type="dxa"/>
              <w:left w:w="0" w:type="dxa"/>
              <w:bottom w:w="0" w:type="dxa"/>
              <w:right w:w="0" w:type="dxa"/>
            </w:tcMar>
            <w:vAlign w:val="center"/>
            <w:hideMark/>
          </w:tcPr>
          <w:p w14:paraId="2D3BAD90" w14:textId="77777777" w:rsidR="005C5A7A" w:rsidRDefault="00000000">
            <w:pPr>
              <w:jc w:val="center"/>
              <w:rPr>
                <w:b/>
                <w:bCs/>
                <w:color w:val="000000"/>
              </w:rPr>
            </w:pPr>
            <w:r>
              <w:rPr>
                <w:b/>
                <w:bCs/>
                <w:color w:val="000000"/>
              </w:rPr>
              <w:t> </w:t>
            </w:r>
          </w:p>
        </w:tc>
        <w:tc>
          <w:tcPr>
            <w:tcW w:w="0" w:type="auto"/>
            <w:vAlign w:val="center"/>
            <w:hideMark/>
          </w:tcPr>
          <w:p w14:paraId="657E33F8" w14:textId="77777777" w:rsidR="005C5A7A" w:rsidRDefault="005C5A7A">
            <w:pPr>
              <w:rPr>
                <w:b/>
                <w:bCs/>
                <w:color w:val="000000"/>
              </w:rPr>
            </w:pPr>
          </w:p>
        </w:tc>
      </w:tr>
      <w:tr w:rsidR="005C5A7A" w14:paraId="4A95B813" w14:textId="77777777">
        <w:trPr>
          <w:tblCellSpacing w:w="0" w:type="dxa"/>
        </w:trPr>
        <w:tc>
          <w:tcPr>
            <w:tcW w:w="0" w:type="auto"/>
            <w:noWrap/>
            <w:tcMar>
              <w:top w:w="0" w:type="dxa"/>
              <w:left w:w="0" w:type="dxa"/>
              <w:bottom w:w="0" w:type="dxa"/>
              <w:right w:w="0" w:type="dxa"/>
            </w:tcMar>
            <w:hideMark/>
          </w:tcPr>
          <w:p w14:paraId="5331517C" w14:textId="000D4B11" w:rsidR="005C5A7A" w:rsidRDefault="005F5AB4">
            <w:pPr>
              <w:rPr>
                <w:color w:val="000000"/>
              </w:rPr>
            </w:pPr>
            <w:r>
              <w:rPr>
                <w:color w:val="000000"/>
              </w:rPr>
              <w:t>e.</w:t>
            </w:r>
          </w:p>
        </w:tc>
        <w:tc>
          <w:tcPr>
            <w:tcW w:w="0" w:type="auto"/>
            <w:tcMar>
              <w:top w:w="0" w:type="dxa"/>
              <w:left w:w="0" w:type="dxa"/>
              <w:bottom w:w="0" w:type="dxa"/>
              <w:right w:w="0" w:type="dxa"/>
            </w:tcMar>
            <w:hideMark/>
          </w:tcPr>
          <w:p w14:paraId="260FE375" w14:textId="77777777" w:rsidR="005C5A7A" w:rsidRDefault="00000000">
            <w:pPr>
              <w:rPr>
                <w:color w:val="000000"/>
              </w:rPr>
            </w:pPr>
            <w:r>
              <w:rPr>
                <w:color w:val="000000"/>
              </w:rPr>
              <w:t xml:space="preserve">Casualty. The purchased Asset(s) or any substantial portion thereof shall not have been adversely affected in any material way </w:t>
            </w:r>
            <w:proofErr w:type="gramStart"/>
            <w:r>
              <w:rPr>
                <w:color w:val="000000"/>
              </w:rPr>
              <w:t>as a result of</w:t>
            </w:r>
            <w:proofErr w:type="gramEnd"/>
            <w:r>
              <w:rPr>
                <w:color w:val="000000"/>
              </w:rPr>
              <w:t xml:space="preserve"> any fire, accident, flood, or other casualty or act of God or the public enemy, nor shall any substantial portion of the purchased property have been stolen, taken by eminent domain, or subject to condemnation. If the Closing occurs hereunder despite such casualty </w:t>
            </w:r>
            <w:proofErr w:type="gramStart"/>
            <w:r>
              <w:rPr>
                <w:color w:val="000000"/>
              </w:rPr>
              <w:t>as a result of</w:t>
            </w:r>
            <w:proofErr w:type="gramEnd"/>
            <w:r>
              <w:rPr>
                <w:color w:val="000000"/>
              </w:rPr>
              <w:t xml:space="preserve"> the waiver of this condition by Buyer, the Seller shall assign or pay over to the Buyer the proceeds of any insurance or any condemnation proceeds with respect to any casualty involving the purchased property that occurs after the date hereof.</w:t>
            </w:r>
          </w:p>
        </w:tc>
      </w:tr>
    </w:tbl>
    <w:p w14:paraId="6CC3900F" w14:textId="77777777" w:rsidR="005C5A7A" w:rsidRDefault="00000000">
      <w:pPr>
        <w:pStyle w:val="p"/>
      </w:pPr>
      <w:r>
        <w:lastRenderedPageBreak/>
        <w:t> </w:t>
      </w:r>
    </w:p>
    <w:p w14:paraId="257A8384" w14:textId="77777777" w:rsidR="005C5A7A" w:rsidRDefault="00000000">
      <w:pPr>
        <w:pStyle w:val="p"/>
      </w:pPr>
      <w:r>
        <w:t> </w:t>
      </w:r>
    </w:p>
    <w:tbl>
      <w:tblPr>
        <w:tblW w:w="0" w:type="auto"/>
        <w:tblCellSpacing w:w="0" w:type="dxa"/>
        <w:tblCellMar>
          <w:left w:w="0" w:type="dxa"/>
          <w:right w:w="0" w:type="dxa"/>
        </w:tblCellMar>
        <w:tblLook w:val="04A0" w:firstRow="1" w:lastRow="0" w:firstColumn="1" w:lastColumn="0" w:noHBand="0" w:noVBand="1"/>
      </w:tblPr>
      <w:tblGrid>
        <w:gridCol w:w="720"/>
        <w:gridCol w:w="11094"/>
      </w:tblGrid>
      <w:tr w:rsidR="005C5A7A" w14:paraId="646D2AE7" w14:textId="77777777">
        <w:trPr>
          <w:tblCellSpacing w:w="0" w:type="dxa"/>
        </w:trPr>
        <w:tc>
          <w:tcPr>
            <w:tcW w:w="720" w:type="dxa"/>
            <w:tcMar>
              <w:top w:w="0" w:type="dxa"/>
              <w:left w:w="0" w:type="dxa"/>
              <w:bottom w:w="0" w:type="dxa"/>
              <w:right w:w="0" w:type="dxa"/>
            </w:tcMar>
            <w:vAlign w:val="center"/>
            <w:hideMark/>
          </w:tcPr>
          <w:p w14:paraId="6814205D" w14:textId="77777777" w:rsidR="005C5A7A" w:rsidRDefault="00000000">
            <w:pPr>
              <w:jc w:val="center"/>
              <w:rPr>
                <w:b/>
                <w:bCs/>
                <w:color w:val="000000"/>
              </w:rPr>
            </w:pPr>
            <w:r>
              <w:rPr>
                <w:b/>
                <w:bCs/>
                <w:color w:val="000000"/>
              </w:rPr>
              <w:t> </w:t>
            </w:r>
          </w:p>
        </w:tc>
        <w:tc>
          <w:tcPr>
            <w:tcW w:w="0" w:type="auto"/>
            <w:vAlign w:val="center"/>
            <w:hideMark/>
          </w:tcPr>
          <w:p w14:paraId="672A7F93" w14:textId="77777777" w:rsidR="005C5A7A" w:rsidRDefault="005C5A7A">
            <w:pPr>
              <w:rPr>
                <w:b/>
                <w:bCs/>
                <w:color w:val="000000"/>
              </w:rPr>
            </w:pPr>
          </w:p>
        </w:tc>
      </w:tr>
      <w:tr w:rsidR="005C5A7A" w14:paraId="048A6971" w14:textId="77777777">
        <w:trPr>
          <w:tblCellSpacing w:w="0" w:type="dxa"/>
        </w:trPr>
        <w:tc>
          <w:tcPr>
            <w:tcW w:w="0" w:type="auto"/>
            <w:noWrap/>
            <w:tcMar>
              <w:top w:w="0" w:type="dxa"/>
              <w:left w:w="0" w:type="dxa"/>
              <w:bottom w:w="0" w:type="dxa"/>
              <w:right w:w="0" w:type="dxa"/>
            </w:tcMar>
            <w:hideMark/>
          </w:tcPr>
          <w:p w14:paraId="4B13CD76" w14:textId="051A645A" w:rsidR="005C5A7A" w:rsidRDefault="005F5AB4">
            <w:pPr>
              <w:rPr>
                <w:color w:val="000000"/>
              </w:rPr>
            </w:pPr>
            <w:r>
              <w:rPr>
                <w:color w:val="000000"/>
              </w:rPr>
              <w:t>f.</w:t>
            </w:r>
          </w:p>
        </w:tc>
        <w:tc>
          <w:tcPr>
            <w:tcW w:w="0" w:type="auto"/>
            <w:tcMar>
              <w:top w:w="0" w:type="dxa"/>
              <w:left w:w="0" w:type="dxa"/>
              <w:bottom w:w="0" w:type="dxa"/>
              <w:right w:w="0" w:type="dxa"/>
            </w:tcMar>
            <w:hideMark/>
          </w:tcPr>
          <w:p w14:paraId="51BE1723" w14:textId="43B8F752" w:rsidR="005C5A7A" w:rsidRDefault="000E33AD" w:rsidP="000A3BA3">
            <w:pPr>
              <w:rPr>
                <w:color w:val="000000"/>
              </w:rPr>
            </w:pPr>
            <w:r w:rsidRPr="000A3BA3">
              <w:rPr>
                <w:color w:val="000000"/>
              </w:rPr>
              <w:t>Material Adverse Change</w:t>
            </w:r>
            <w:r>
              <w:rPr>
                <w:color w:val="000000"/>
              </w:rPr>
              <w:t xml:space="preserve">. </w:t>
            </w:r>
            <w:r w:rsidRPr="000A3BA3">
              <w:rPr>
                <w:color w:val="000000"/>
              </w:rPr>
              <w:t xml:space="preserve">No material adverse change shall have occurred in the assets, liabilities, condition (financial or otherwise), business, properties, earnings, or net worth of the Seller between the purchase date and the closing date. The Seller shall grant the Buyer the opportunity to conduct an inspection of Radius </w:t>
            </w:r>
            <w:r w:rsidR="00B449F6">
              <w:rPr>
                <w:color w:val="000000"/>
              </w:rPr>
              <w:t>5 days before closing date</w:t>
            </w:r>
            <w:r w:rsidRPr="000A3BA3">
              <w:rPr>
                <w:color w:val="000000"/>
              </w:rPr>
              <w:t xml:space="preserve">, specifically to assess any changes in earnings. Additionally, the Seller commits to inspecting earnings for December 2023 and receivables for January 2024. </w:t>
            </w:r>
            <w:proofErr w:type="gramStart"/>
            <w:r w:rsidRPr="000A3BA3">
              <w:rPr>
                <w:color w:val="000000"/>
              </w:rPr>
              <w:t>In the event that</w:t>
            </w:r>
            <w:proofErr w:type="gramEnd"/>
            <w:r w:rsidRPr="000A3BA3">
              <w:rPr>
                <w:color w:val="000000"/>
              </w:rPr>
              <w:t xml:space="preserve"> the Seller identifies a decrease in earnings exceeding 7% from the earnings recorded in November 2023, as verified by Radius, the Buyer, at its sole discretion, reserves the right to declare this agreement null and void. </w:t>
            </w:r>
            <w:r w:rsidRPr="009C1CF9">
              <w:rPr>
                <w:color w:val="000000"/>
              </w:rPr>
              <w:t>In the event of a</w:t>
            </w:r>
            <w:r>
              <w:rPr>
                <w:color w:val="000000"/>
              </w:rPr>
              <w:t>ny</w:t>
            </w:r>
            <w:r w:rsidRPr="009C1CF9">
              <w:rPr>
                <w:color w:val="000000"/>
              </w:rPr>
              <w:t xml:space="preserve"> Material Adverse Change, as defined herein, the Buyer reserves the right to terminate this agreement. The Seller undertakes to promptly return all deposits received from the Buyer in such a case.</w:t>
            </w:r>
          </w:p>
        </w:tc>
      </w:tr>
    </w:tbl>
    <w:p w14:paraId="4CFBD1B7" w14:textId="77777777" w:rsidR="005C5A7A" w:rsidRDefault="00000000">
      <w:pPr>
        <w:pStyle w:val="p"/>
      </w:pPr>
      <w:r>
        <w:t> </w:t>
      </w:r>
    </w:p>
    <w:p w14:paraId="73A94620" w14:textId="77777777" w:rsidR="005C5A7A" w:rsidRDefault="00000000">
      <w:pPr>
        <w:pStyle w:val="p"/>
      </w:pPr>
      <w:r>
        <w:t> </w:t>
      </w:r>
    </w:p>
    <w:p w14:paraId="3FF42200" w14:textId="563EFA3D" w:rsidR="005C5A7A" w:rsidRDefault="00000000">
      <w:pPr>
        <w:pStyle w:val="p"/>
      </w:pPr>
      <w:r>
        <w:rPr>
          <w:b/>
          <w:bCs/>
        </w:rPr>
        <w:t>1</w:t>
      </w:r>
      <w:r w:rsidR="001308F3">
        <w:rPr>
          <w:b/>
          <w:bCs/>
        </w:rPr>
        <w:t>2</w:t>
      </w:r>
      <w:r>
        <w:rPr>
          <w:b/>
          <w:bCs/>
        </w:rPr>
        <w:t>. Arbitration</w:t>
      </w:r>
      <w:r>
        <w:t>.</w:t>
      </w:r>
    </w:p>
    <w:p w14:paraId="13C934E4" w14:textId="77777777" w:rsidR="005C5A7A" w:rsidRDefault="00000000">
      <w:pPr>
        <w:pStyle w:val="p"/>
      </w:pPr>
      <w:r>
        <w:t xml:space="preserve">In the event the parties are not able to resolve any dispute between them arising out of or concerning this Agreement, or any provisions hereof, whether in contract, tort, or otherwise at law or in equity for damages or any other relief, then such dispute shall be resolved only by final and binding arbitration pursuant to the Federal Arbitration Act and in accordance with the American Arbitration Association rules then in effect, conducted by a single neutral arbitrator and administered by the American Arbitration Association in a location mutually agreed upon by the parties. The arbitrator's award shall be final, and judgment may be entered upon it in any court having jurisdiction. </w:t>
      </w:r>
      <w:proofErr w:type="gramStart"/>
      <w:r>
        <w:t>In the event that</w:t>
      </w:r>
      <w:proofErr w:type="gramEnd"/>
      <w:r>
        <w:t xml:space="preserve"> any legal or equitable action, proceeding or arbitration arises out of or concerns this Agreement, the prevailing party shall be entitled to recover its costs and reasonable attorney's fees. The parties agree to arbitrate all disputes and claims </w:t>
      </w:r>
      <w:proofErr w:type="gramStart"/>
      <w:r>
        <w:t>in regards to</w:t>
      </w:r>
      <w:proofErr w:type="gramEnd"/>
      <w:r>
        <w:t xml:space="preserve"> this Agreement or any disputes arising as a result of this Agreement, whether directly or indirectly, including Tort claims that are a result of this Agreement. The parties agree that the Federal Arbitration Act governs the interpretation and enforcement of this provision. The entire dispute, including the scope and enforceability of this arbitration provision shall be determined by the Arbitrator. This arbitration provision shall survive the termination of this Agreement.</w:t>
      </w:r>
    </w:p>
    <w:p w14:paraId="28FECEF8" w14:textId="77777777" w:rsidR="005C5A7A" w:rsidRDefault="00000000">
      <w:pPr>
        <w:pStyle w:val="p"/>
      </w:pPr>
      <w:r>
        <w:t> </w:t>
      </w:r>
    </w:p>
    <w:p w14:paraId="5256C627" w14:textId="77777777" w:rsidR="005C5A7A" w:rsidRDefault="00000000">
      <w:pPr>
        <w:pStyle w:val="p"/>
        <w:ind w:right="1440"/>
      </w:pPr>
      <w:r>
        <w:t> </w:t>
      </w:r>
    </w:p>
    <w:tbl>
      <w:tblPr>
        <w:tblW w:w="0" w:type="auto"/>
        <w:tblCellSpacing w:w="0" w:type="dxa"/>
        <w:tblCellMar>
          <w:left w:w="0" w:type="dxa"/>
          <w:right w:w="0" w:type="dxa"/>
        </w:tblCellMar>
        <w:tblLook w:val="04A0" w:firstRow="1" w:lastRow="0" w:firstColumn="1" w:lastColumn="0" w:noHBand="0" w:noVBand="1"/>
      </w:tblPr>
      <w:tblGrid>
        <w:gridCol w:w="1530"/>
        <w:gridCol w:w="3440"/>
        <w:gridCol w:w="60"/>
        <w:gridCol w:w="2740"/>
      </w:tblGrid>
      <w:tr w:rsidR="005C5A7A" w14:paraId="05CC3BF8" w14:textId="77777777" w:rsidTr="00E35ED3">
        <w:trPr>
          <w:tblCellSpacing w:w="0" w:type="dxa"/>
        </w:trPr>
        <w:tc>
          <w:tcPr>
            <w:tcW w:w="1530" w:type="dxa"/>
            <w:tcMar>
              <w:top w:w="0" w:type="dxa"/>
              <w:left w:w="0" w:type="dxa"/>
              <w:bottom w:w="0" w:type="dxa"/>
              <w:right w:w="0" w:type="dxa"/>
            </w:tcMar>
            <w:vAlign w:val="center"/>
            <w:hideMark/>
          </w:tcPr>
          <w:p w14:paraId="65FC99A3" w14:textId="77777777" w:rsidR="005C5A7A" w:rsidRDefault="00000000">
            <w:pPr>
              <w:jc w:val="center"/>
              <w:rPr>
                <w:b/>
                <w:bCs/>
                <w:color w:val="000000"/>
              </w:rPr>
            </w:pPr>
            <w:r>
              <w:rPr>
                <w:b/>
                <w:bCs/>
                <w:color w:val="000000"/>
              </w:rPr>
              <w:t> </w:t>
            </w:r>
          </w:p>
        </w:tc>
        <w:tc>
          <w:tcPr>
            <w:tcW w:w="3440" w:type="dxa"/>
            <w:vAlign w:val="center"/>
            <w:hideMark/>
          </w:tcPr>
          <w:p w14:paraId="269EE965" w14:textId="77777777" w:rsidR="005C5A7A" w:rsidRDefault="005C5A7A">
            <w:pPr>
              <w:rPr>
                <w:b/>
                <w:bCs/>
                <w:color w:val="000000"/>
              </w:rPr>
            </w:pPr>
          </w:p>
        </w:tc>
        <w:tc>
          <w:tcPr>
            <w:tcW w:w="0" w:type="auto"/>
            <w:vAlign w:val="center"/>
            <w:hideMark/>
          </w:tcPr>
          <w:p w14:paraId="396C7FBD" w14:textId="77777777" w:rsidR="005C5A7A" w:rsidRDefault="005C5A7A">
            <w:pPr>
              <w:rPr>
                <w:b/>
                <w:bCs/>
                <w:color w:val="000000"/>
              </w:rPr>
            </w:pPr>
          </w:p>
        </w:tc>
        <w:tc>
          <w:tcPr>
            <w:tcW w:w="0" w:type="auto"/>
            <w:vAlign w:val="center"/>
            <w:hideMark/>
          </w:tcPr>
          <w:p w14:paraId="126D4A68" w14:textId="77777777" w:rsidR="005C5A7A" w:rsidRDefault="005C5A7A">
            <w:pPr>
              <w:rPr>
                <w:b/>
                <w:bCs/>
                <w:color w:val="000000"/>
              </w:rPr>
            </w:pPr>
          </w:p>
        </w:tc>
      </w:tr>
      <w:tr w:rsidR="005C5A7A" w14:paraId="6514C13E" w14:textId="77777777" w:rsidTr="00E35ED3">
        <w:trPr>
          <w:tblCellSpacing w:w="0" w:type="dxa"/>
        </w:trPr>
        <w:tc>
          <w:tcPr>
            <w:tcW w:w="1530" w:type="dxa"/>
            <w:noWrap/>
            <w:tcMar>
              <w:top w:w="0" w:type="dxa"/>
              <w:left w:w="0" w:type="dxa"/>
              <w:bottom w:w="0" w:type="dxa"/>
              <w:right w:w="0" w:type="dxa"/>
            </w:tcMar>
            <w:hideMark/>
          </w:tcPr>
          <w:p w14:paraId="072557D0" w14:textId="77777777" w:rsidR="005C5A7A" w:rsidRDefault="00000000">
            <w:pPr>
              <w:rPr>
                <w:color w:val="000000"/>
              </w:rPr>
            </w:pPr>
            <w:r>
              <w:rPr>
                <w:b/>
                <w:bCs/>
                <w:color w:val="000000"/>
              </w:rPr>
              <w:t>____________</w:t>
            </w:r>
          </w:p>
        </w:tc>
        <w:tc>
          <w:tcPr>
            <w:tcW w:w="3440" w:type="dxa"/>
            <w:tcMar>
              <w:top w:w="0" w:type="dxa"/>
              <w:left w:w="0" w:type="dxa"/>
              <w:bottom w:w="0" w:type="dxa"/>
              <w:right w:w="0" w:type="dxa"/>
            </w:tcMar>
            <w:hideMark/>
          </w:tcPr>
          <w:p w14:paraId="3EA67B50" w14:textId="77777777" w:rsidR="005C5A7A" w:rsidRDefault="00000000">
            <w:pPr>
              <w:rPr>
                <w:color w:val="000000"/>
              </w:rPr>
            </w:pPr>
            <w:r>
              <w:rPr>
                <w:b/>
                <w:bCs/>
                <w:color w:val="000000"/>
              </w:rPr>
              <w:t xml:space="preserve">(Buyer </w:t>
            </w:r>
            <w:proofErr w:type="spellStart"/>
            <w:r>
              <w:rPr>
                <w:b/>
                <w:bCs/>
                <w:color w:val="000000"/>
              </w:rPr>
              <w:t>Init.</w:t>
            </w:r>
            <w:proofErr w:type="spellEnd"/>
            <w:r>
              <w:rPr>
                <w:b/>
                <w:bCs/>
                <w:color w:val="000000"/>
              </w:rPr>
              <w:t>)</w:t>
            </w:r>
          </w:p>
        </w:tc>
        <w:tc>
          <w:tcPr>
            <w:tcW w:w="0" w:type="auto"/>
            <w:tcMar>
              <w:top w:w="0" w:type="dxa"/>
              <w:left w:w="0" w:type="dxa"/>
              <w:bottom w:w="0" w:type="dxa"/>
              <w:right w:w="0" w:type="dxa"/>
            </w:tcMar>
            <w:hideMark/>
          </w:tcPr>
          <w:p w14:paraId="13D5811C" w14:textId="77777777" w:rsidR="005C5A7A" w:rsidRDefault="00000000">
            <w:pPr>
              <w:rPr>
                <w:color w:val="000000"/>
              </w:rPr>
            </w:pPr>
            <w:r>
              <w:rPr>
                <w:b/>
                <w:bCs/>
                <w:color w:val="000000"/>
              </w:rPr>
              <w:t> </w:t>
            </w:r>
          </w:p>
        </w:tc>
        <w:tc>
          <w:tcPr>
            <w:tcW w:w="0" w:type="auto"/>
            <w:tcMar>
              <w:top w:w="0" w:type="dxa"/>
              <w:left w:w="0" w:type="dxa"/>
              <w:bottom w:w="0" w:type="dxa"/>
              <w:right w:w="0" w:type="dxa"/>
            </w:tcMar>
            <w:hideMark/>
          </w:tcPr>
          <w:p w14:paraId="00C6C8DF" w14:textId="77777777" w:rsidR="005C5A7A" w:rsidRDefault="00000000">
            <w:pPr>
              <w:rPr>
                <w:color w:val="000000"/>
              </w:rPr>
            </w:pPr>
            <w:r>
              <w:rPr>
                <w:b/>
                <w:bCs/>
                <w:color w:val="000000"/>
              </w:rPr>
              <w:t xml:space="preserve">____________ (Seller </w:t>
            </w:r>
            <w:proofErr w:type="spellStart"/>
            <w:r>
              <w:rPr>
                <w:b/>
                <w:bCs/>
                <w:color w:val="000000"/>
              </w:rPr>
              <w:t>Init.</w:t>
            </w:r>
            <w:proofErr w:type="spellEnd"/>
            <w:r>
              <w:rPr>
                <w:b/>
                <w:bCs/>
                <w:color w:val="000000"/>
              </w:rPr>
              <w:t>)</w:t>
            </w:r>
          </w:p>
        </w:tc>
      </w:tr>
    </w:tbl>
    <w:p w14:paraId="68464422" w14:textId="77777777" w:rsidR="005C5A7A" w:rsidRDefault="00000000">
      <w:pPr>
        <w:pStyle w:val="p"/>
      </w:pPr>
      <w:r>
        <w:t> </w:t>
      </w:r>
    </w:p>
    <w:p w14:paraId="6AB0C522" w14:textId="77777777" w:rsidR="005C5A7A" w:rsidRDefault="00000000">
      <w:pPr>
        <w:pStyle w:val="p"/>
      </w:pPr>
      <w:r>
        <w:t> </w:t>
      </w:r>
    </w:p>
    <w:p w14:paraId="1A87A210" w14:textId="7576F6FE" w:rsidR="005C5A7A" w:rsidRDefault="00000000">
      <w:pPr>
        <w:pStyle w:val="p"/>
        <w:rPr>
          <w:b/>
          <w:bCs/>
        </w:rPr>
      </w:pPr>
      <w:r>
        <w:rPr>
          <w:b/>
          <w:bCs/>
        </w:rPr>
        <w:t>1</w:t>
      </w:r>
      <w:r w:rsidR="001308F3">
        <w:rPr>
          <w:b/>
          <w:bCs/>
        </w:rPr>
        <w:t>3</w:t>
      </w:r>
      <w:r>
        <w:rPr>
          <w:b/>
          <w:bCs/>
        </w:rPr>
        <w:t>. Costs and Expenses.</w:t>
      </w:r>
    </w:p>
    <w:p w14:paraId="1C51D325" w14:textId="4C3A889E" w:rsidR="00EB64D8" w:rsidRDefault="00EB64D8">
      <w:pPr>
        <w:pStyle w:val="p"/>
        <w:rPr>
          <w:b/>
          <w:bCs/>
        </w:rPr>
      </w:pPr>
    </w:p>
    <w:p w14:paraId="6BECE6E4" w14:textId="34CF22C8" w:rsidR="00EB64D8" w:rsidRDefault="00EB64D8">
      <w:pPr>
        <w:pStyle w:val="p"/>
      </w:pPr>
    </w:p>
    <w:p w14:paraId="60610B30" w14:textId="77777777" w:rsidR="005C5A7A" w:rsidRDefault="00000000">
      <w:pPr>
        <w:pStyle w:val="p"/>
      </w:pPr>
      <w:r>
        <w:t xml:space="preserve">Except as expressly provided to the contrary in this Agreement, each party shall pay </w:t>
      </w:r>
      <w:proofErr w:type="gramStart"/>
      <w:r>
        <w:t>all of</w:t>
      </w:r>
      <w:proofErr w:type="gramEnd"/>
      <w:r>
        <w:t xml:space="preserve"> its own costs and expenses incurred with respect to the negotiation, execution and delivery of this Agreement and the exhibits hereto.</w:t>
      </w:r>
    </w:p>
    <w:p w14:paraId="19797F74" w14:textId="77777777" w:rsidR="00442798" w:rsidRDefault="00442798">
      <w:pPr>
        <w:pStyle w:val="p"/>
      </w:pPr>
    </w:p>
    <w:p w14:paraId="60DEF0FE" w14:textId="4329FC97" w:rsidR="00442798" w:rsidRDefault="00442798">
      <w:pPr>
        <w:pStyle w:val="p"/>
      </w:pPr>
      <w:r w:rsidRPr="00DD07DC">
        <w:t xml:space="preserve">The </w:t>
      </w:r>
      <w:r>
        <w:t>Seller</w:t>
      </w:r>
      <w:r w:rsidRPr="00DD07DC">
        <w:t xml:space="preserve"> agrees to bear the responsibility for closing costs associated with this transaction. These closing costs include Mathnasium franchise transfer fees</w:t>
      </w:r>
      <w:r>
        <w:t xml:space="preserve"> and title company fees</w:t>
      </w:r>
      <w:r w:rsidRPr="00DD07DC">
        <w:t xml:space="preserve">. Both parties commit to cooperating in good faith to accurately determine and verify the closing costs, with adjustments made </w:t>
      </w:r>
      <w:proofErr w:type="gramStart"/>
      <w:r w:rsidRPr="00DD07DC">
        <w:t>on</w:t>
      </w:r>
      <w:proofErr w:type="gramEnd"/>
      <w:r w:rsidRPr="00DD07DC">
        <w:t xml:space="preserve"> the settlement statement if necessary. This Closing Cost Clause is subject to the laws of </w:t>
      </w:r>
      <w:proofErr w:type="gramStart"/>
      <w:r w:rsidRPr="00DD07DC">
        <w:t xml:space="preserve">the </w:t>
      </w:r>
      <w:r>
        <w:t>Texas</w:t>
      </w:r>
      <w:proofErr w:type="gramEnd"/>
      <w:r>
        <w:t>,</w:t>
      </w:r>
      <w:r w:rsidRPr="00DD07DC">
        <w:t xml:space="preserve"> without regard to its conflicts of laws principles.</w:t>
      </w:r>
    </w:p>
    <w:p w14:paraId="0292AE01" w14:textId="77777777" w:rsidR="00DD07DC" w:rsidRDefault="00DD07DC">
      <w:pPr>
        <w:pStyle w:val="p"/>
      </w:pPr>
    </w:p>
    <w:p w14:paraId="05F7264E" w14:textId="77777777" w:rsidR="005C5A7A" w:rsidRDefault="00000000">
      <w:pPr>
        <w:pStyle w:val="p"/>
      </w:pPr>
      <w:r>
        <w:t> </w:t>
      </w:r>
    </w:p>
    <w:p w14:paraId="30DB8F0A" w14:textId="77777777" w:rsidR="00EB64D8" w:rsidRDefault="00EB64D8">
      <w:pPr>
        <w:pStyle w:val="p"/>
        <w:rPr>
          <w:b/>
          <w:bCs/>
        </w:rPr>
      </w:pPr>
    </w:p>
    <w:p w14:paraId="163ECD9E" w14:textId="266AAE97" w:rsidR="00EB64D8" w:rsidRDefault="00EB64D8" w:rsidP="00EB64D8">
      <w:pPr>
        <w:pStyle w:val="p"/>
        <w:rPr>
          <w:b/>
          <w:bCs/>
        </w:rPr>
      </w:pPr>
      <w:r>
        <w:rPr>
          <w:b/>
          <w:bCs/>
        </w:rPr>
        <w:t>1</w:t>
      </w:r>
      <w:r w:rsidR="001308F3">
        <w:rPr>
          <w:b/>
          <w:bCs/>
        </w:rPr>
        <w:t>4</w:t>
      </w:r>
      <w:r>
        <w:rPr>
          <w:b/>
          <w:bCs/>
        </w:rPr>
        <w:t xml:space="preserve">. </w:t>
      </w:r>
      <w:r w:rsidR="0027649F">
        <w:rPr>
          <w:b/>
          <w:bCs/>
        </w:rPr>
        <w:t>Confidentiality</w:t>
      </w:r>
      <w:r w:rsidR="00D12324" w:rsidRPr="00D12324">
        <w:rPr>
          <w:b/>
          <w:bCs/>
        </w:rPr>
        <w:t xml:space="preserve"> </w:t>
      </w:r>
      <w:r w:rsidR="00D12324">
        <w:rPr>
          <w:b/>
          <w:bCs/>
        </w:rPr>
        <w:t>Clause</w:t>
      </w:r>
      <w:r w:rsidR="00C27934">
        <w:rPr>
          <w:b/>
          <w:bCs/>
        </w:rPr>
        <w:t>s</w:t>
      </w:r>
    </w:p>
    <w:p w14:paraId="55739C55" w14:textId="77777777" w:rsidR="0027649F" w:rsidRDefault="0027649F" w:rsidP="00EB64D8">
      <w:pPr>
        <w:pStyle w:val="p"/>
      </w:pPr>
    </w:p>
    <w:p w14:paraId="0262D190" w14:textId="077A6402" w:rsidR="00EB64D8" w:rsidRDefault="0027649F" w:rsidP="0027649F">
      <w:pPr>
        <w:pStyle w:val="p"/>
        <w:numPr>
          <w:ilvl w:val="0"/>
          <w:numId w:val="11"/>
        </w:numPr>
      </w:pPr>
      <w:r w:rsidRPr="0027649F">
        <w:t>The Seller agrees not to disclose the details of the asset sale to any employees without the express consent of the Buyer.</w:t>
      </w:r>
    </w:p>
    <w:p w14:paraId="69DEEE5F" w14:textId="77777777" w:rsidR="0027649F" w:rsidRDefault="0027649F" w:rsidP="0027649F">
      <w:pPr>
        <w:pStyle w:val="p"/>
        <w:numPr>
          <w:ilvl w:val="0"/>
          <w:numId w:val="11"/>
        </w:numPr>
      </w:pPr>
      <w:r>
        <w:lastRenderedPageBreak/>
        <w:t>The Seller agrees not to disclose the details of the asset sale to any students or parents without the explicit consent of the Buyer.</w:t>
      </w:r>
    </w:p>
    <w:p w14:paraId="286B9019" w14:textId="77777777" w:rsidR="0027649F" w:rsidRDefault="0027649F" w:rsidP="0027649F">
      <w:pPr>
        <w:pStyle w:val="p"/>
        <w:ind w:left="1080"/>
      </w:pPr>
    </w:p>
    <w:p w14:paraId="4183E3E7" w14:textId="77777777" w:rsidR="0027649F" w:rsidRDefault="0027649F" w:rsidP="0027649F">
      <w:pPr>
        <w:pStyle w:val="p"/>
        <w:numPr>
          <w:ilvl w:val="0"/>
          <w:numId w:val="11"/>
        </w:numPr>
      </w:pPr>
      <w:r>
        <w:t>The Seller agrees not to disclose to any other Mathnasium Franchisee the financial terms of this asset agreement.</w:t>
      </w:r>
    </w:p>
    <w:p w14:paraId="7BCAE011" w14:textId="77777777" w:rsidR="0027649F" w:rsidRDefault="0027649F" w:rsidP="0027649F">
      <w:pPr>
        <w:pStyle w:val="p"/>
        <w:ind w:left="1080"/>
      </w:pPr>
    </w:p>
    <w:p w14:paraId="3102F37F" w14:textId="77777777" w:rsidR="0027649F" w:rsidRDefault="0027649F" w:rsidP="0027649F">
      <w:pPr>
        <w:pStyle w:val="p"/>
        <w:numPr>
          <w:ilvl w:val="0"/>
          <w:numId w:val="11"/>
        </w:numPr>
      </w:pPr>
      <w:proofErr w:type="gramStart"/>
      <w:r>
        <w:t>In the event that</w:t>
      </w:r>
      <w:proofErr w:type="gramEnd"/>
      <w:r>
        <w:t xml:space="preserve"> the Seller discloses the financial terms of this transaction to any third party, the Seller must immediately notify the Buyer of such disclosure.</w:t>
      </w:r>
    </w:p>
    <w:p w14:paraId="59442AC6" w14:textId="77777777" w:rsidR="0027649F" w:rsidRDefault="0027649F" w:rsidP="0027649F">
      <w:pPr>
        <w:pStyle w:val="p"/>
        <w:ind w:left="1080"/>
      </w:pPr>
    </w:p>
    <w:p w14:paraId="2729CD64" w14:textId="77777777" w:rsidR="0027649F" w:rsidRDefault="0027649F" w:rsidP="0027649F">
      <w:pPr>
        <w:pStyle w:val="p"/>
        <w:numPr>
          <w:ilvl w:val="0"/>
          <w:numId w:val="11"/>
        </w:numPr>
      </w:pPr>
      <w:r>
        <w:t xml:space="preserve">If any parent, student, or employee </w:t>
      </w:r>
      <w:proofErr w:type="spellStart"/>
      <w:r>
        <w:t>inquires</w:t>
      </w:r>
      <w:proofErr w:type="spellEnd"/>
      <w:r>
        <w:t xml:space="preserve"> about the sale, the Seller shall direct them to contact Gregory Pratt via email at greg.pratt@mathnasium.com.</w:t>
      </w:r>
    </w:p>
    <w:p w14:paraId="09B9388B" w14:textId="77777777" w:rsidR="0027649F" w:rsidRDefault="0027649F" w:rsidP="0027649F">
      <w:pPr>
        <w:pStyle w:val="p"/>
        <w:ind w:left="1080"/>
      </w:pPr>
    </w:p>
    <w:p w14:paraId="395831C7" w14:textId="18CA89A8" w:rsidR="0027649F" w:rsidRDefault="0027649F" w:rsidP="0027649F">
      <w:pPr>
        <w:pStyle w:val="p"/>
        <w:numPr>
          <w:ilvl w:val="0"/>
          <w:numId w:val="11"/>
        </w:numPr>
      </w:pPr>
      <w:r>
        <w:t>The Buyer shall be responsible for coordinating all communication to employees and parents regarding the asset sale, and such communication shall be conducted in the middle of December.</w:t>
      </w:r>
    </w:p>
    <w:p w14:paraId="45A4E611" w14:textId="77777777" w:rsidR="0027649F" w:rsidRDefault="0027649F" w:rsidP="0027649F">
      <w:pPr>
        <w:pStyle w:val="ListParagraph"/>
      </w:pPr>
    </w:p>
    <w:p w14:paraId="509A2C5E" w14:textId="30BFC54F" w:rsidR="0027649F" w:rsidRDefault="0027649F" w:rsidP="0027649F">
      <w:pPr>
        <w:pStyle w:val="p"/>
      </w:pPr>
      <w:r w:rsidRPr="0027649F">
        <w:t xml:space="preserve">The obligations outlined in this clause shall survive the termination of this agreement and continue for a period of </w:t>
      </w:r>
      <w:r>
        <w:t>10</w:t>
      </w:r>
      <w:r w:rsidRPr="0027649F">
        <w:t xml:space="preserve"> years from the date of termination.</w:t>
      </w:r>
    </w:p>
    <w:p w14:paraId="240E2667" w14:textId="77777777" w:rsidR="00EB64D8" w:rsidRDefault="00EB64D8" w:rsidP="00EB64D8">
      <w:pPr>
        <w:pStyle w:val="p"/>
      </w:pPr>
      <w:r>
        <w:t> </w:t>
      </w:r>
    </w:p>
    <w:tbl>
      <w:tblPr>
        <w:tblW w:w="0" w:type="auto"/>
        <w:tblCellSpacing w:w="0" w:type="dxa"/>
        <w:tblCellMar>
          <w:left w:w="0" w:type="dxa"/>
          <w:right w:w="0" w:type="dxa"/>
        </w:tblCellMar>
        <w:tblLook w:val="04A0" w:firstRow="1" w:lastRow="0" w:firstColumn="1" w:lastColumn="0" w:noHBand="0" w:noVBand="1"/>
      </w:tblPr>
      <w:tblGrid>
        <w:gridCol w:w="720"/>
        <w:gridCol w:w="6"/>
      </w:tblGrid>
      <w:tr w:rsidR="00EB64D8" w14:paraId="286664EA" w14:textId="77777777" w:rsidTr="0079430A">
        <w:trPr>
          <w:tblCellSpacing w:w="0" w:type="dxa"/>
        </w:trPr>
        <w:tc>
          <w:tcPr>
            <w:tcW w:w="720" w:type="dxa"/>
            <w:tcMar>
              <w:top w:w="0" w:type="dxa"/>
              <w:left w:w="0" w:type="dxa"/>
              <w:bottom w:w="0" w:type="dxa"/>
              <w:right w:w="0" w:type="dxa"/>
            </w:tcMar>
            <w:vAlign w:val="center"/>
            <w:hideMark/>
          </w:tcPr>
          <w:p w14:paraId="4DE413E3" w14:textId="77777777" w:rsidR="00EB64D8" w:rsidRDefault="00EB64D8" w:rsidP="0079430A">
            <w:pPr>
              <w:jc w:val="center"/>
              <w:rPr>
                <w:b/>
                <w:bCs/>
                <w:color w:val="000000"/>
              </w:rPr>
            </w:pPr>
            <w:r>
              <w:rPr>
                <w:b/>
                <w:bCs/>
                <w:color w:val="000000"/>
              </w:rPr>
              <w:t> </w:t>
            </w:r>
          </w:p>
        </w:tc>
        <w:tc>
          <w:tcPr>
            <w:tcW w:w="0" w:type="auto"/>
            <w:vAlign w:val="center"/>
            <w:hideMark/>
          </w:tcPr>
          <w:p w14:paraId="41DBCD79" w14:textId="77777777" w:rsidR="00EB64D8" w:rsidRDefault="00EB64D8" w:rsidP="0079430A">
            <w:pPr>
              <w:rPr>
                <w:b/>
                <w:bCs/>
                <w:color w:val="000000"/>
              </w:rPr>
            </w:pPr>
          </w:p>
        </w:tc>
      </w:tr>
    </w:tbl>
    <w:p w14:paraId="39248BB6" w14:textId="2C6DE395" w:rsidR="00EB64D8" w:rsidRDefault="00EB64D8" w:rsidP="00EB64D8">
      <w:pPr>
        <w:pStyle w:val="p"/>
      </w:pPr>
    </w:p>
    <w:p w14:paraId="632406BE" w14:textId="77777777" w:rsidR="00C27934" w:rsidRDefault="00C27934" w:rsidP="00EB64D8">
      <w:pPr>
        <w:pStyle w:val="p"/>
      </w:pPr>
    </w:p>
    <w:p w14:paraId="0DFECFFE" w14:textId="76A20DE3" w:rsidR="0027649F" w:rsidRDefault="0027649F" w:rsidP="0027649F">
      <w:pPr>
        <w:pStyle w:val="p"/>
      </w:pPr>
      <w:r>
        <w:rPr>
          <w:b/>
          <w:bCs/>
        </w:rPr>
        <w:t>1</w:t>
      </w:r>
      <w:r w:rsidR="001308F3">
        <w:rPr>
          <w:b/>
          <w:bCs/>
        </w:rPr>
        <w:t>5</w:t>
      </w:r>
      <w:r>
        <w:rPr>
          <w:b/>
          <w:bCs/>
        </w:rPr>
        <w:t>. Contingency</w:t>
      </w:r>
      <w:r w:rsidRPr="00D12324">
        <w:rPr>
          <w:b/>
          <w:bCs/>
        </w:rPr>
        <w:t xml:space="preserve"> </w:t>
      </w:r>
      <w:r>
        <w:rPr>
          <w:b/>
          <w:bCs/>
        </w:rPr>
        <w:t>Clauses</w:t>
      </w:r>
    </w:p>
    <w:p w14:paraId="037DF3AE" w14:textId="77777777" w:rsidR="0027649F" w:rsidRDefault="0027649F" w:rsidP="0027649F">
      <w:pPr>
        <w:pStyle w:val="p"/>
      </w:pPr>
      <w:r>
        <w:t>The following conditions must be met on or prior to the closing date:</w:t>
      </w:r>
    </w:p>
    <w:p w14:paraId="11FA1ABA" w14:textId="77777777" w:rsidR="0027649F" w:rsidRDefault="0027649F" w:rsidP="0027649F">
      <w:pPr>
        <w:pStyle w:val="p"/>
      </w:pPr>
      <w:r>
        <w:t> </w:t>
      </w:r>
    </w:p>
    <w:tbl>
      <w:tblPr>
        <w:tblW w:w="0" w:type="auto"/>
        <w:tblCellSpacing w:w="0" w:type="dxa"/>
        <w:tblCellMar>
          <w:left w:w="0" w:type="dxa"/>
          <w:right w:w="0" w:type="dxa"/>
        </w:tblCellMar>
        <w:tblLook w:val="04A0" w:firstRow="1" w:lastRow="0" w:firstColumn="1" w:lastColumn="0" w:noHBand="0" w:noVBand="1"/>
      </w:tblPr>
      <w:tblGrid>
        <w:gridCol w:w="720"/>
        <w:gridCol w:w="11094"/>
      </w:tblGrid>
      <w:tr w:rsidR="0027649F" w14:paraId="50AF8351" w14:textId="77777777" w:rsidTr="00047403">
        <w:trPr>
          <w:tblCellSpacing w:w="0" w:type="dxa"/>
        </w:trPr>
        <w:tc>
          <w:tcPr>
            <w:tcW w:w="720" w:type="dxa"/>
            <w:tcMar>
              <w:top w:w="0" w:type="dxa"/>
              <w:left w:w="0" w:type="dxa"/>
              <w:bottom w:w="0" w:type="dxa"/>
              <w:right w:w="0" w:type="dxa"/>
            </w:tcMar>
            <w:vAlign w:val="center"/>
            <w:hideMark/>
          </w:tcPr>
          <w:p w14:paraId="42E0141B" w14:textId="77777777" w:rsidR="0027649F" w:rsidRDefault="0027649F" w:rsidP="00047403">
            <w:pPr>
              <w:jc w:val="center"/>
              <w:rPr>
                <w:b/>
                <w:bCs/>
                <w:color w:val="000000"/>
              </w:rPr>
            </w:pPr>
            <w:r>
              <w:rPr>
                <w:b/>
                <w:bCs/>
                <w:color w:val="000000"/>
              </w:rPr>
              <w:t> </w:t>
            </w:r>
          </w:p>
        </w:tc>
        <w:tc>
          <w:tcPr>
            <w:tcW w:w="0" w:type="auto"/>
            <w:vAlign w:val="center"/>
            <w:hideMark/>
          </w:tcPr>
          <w:p w14:paraId="2970350A" w14:textId="77777777" w:rsidR="0027649F" w:rsidRDefault="0027649F" w:rsidP="00047403">
            <w:pPr>
              <w:rPr>
                <w:b/>
                <w:bCs/>
                <w:color w:val="000000"/>
              </w:rPr>
            </w:pPr>
          </w:p>
        </w:tc>
      </w:tr>
      <w:tr w:rsidR="0027649F" w14:paraId="1CE7F950" w14:textId="77777777" w:rsidTr="00047403">
        <w:trPr>
          <w:tblCellSpacing w:w="0" w:type="dxa"/>
        </w:trPr>
        <w:tc>
          <w:tcPr>
            <w:tcW w:w="0" w:type="auto"/>
            <w:noWrap/>
            <w:tcMar>
              <w:top w:w="0" w:type="dxa"/>
              <w:left w:w="0" w:type="dxa"/>
              <w:bottom w:w="0" w:type="dxa"/>
              <w:right w:w="0" w:type="dxa"/>
            </w:tcMar>
            <w:hideMark/>
          </w:tcPr>
          <w:p w14:paraId="784DAD96" w14:textId="77777777" w:rsidR="0027649F" w:rsidRDefault="0027649F" w:rsidP="00047403">
            <w:pPr>
              <w:rPr>
                <w:color w:val="000000"/>
              </w:rPr>
            </w:pPr>
            <w:r>
              <w:rPr>
                <w:color w:val="000000"/>
              </w:rPr>
              <w:t>a.</w:t>
            </w:r>
          </w:p>
        </w:tc>
        <w:tc>
          <w:tcPr>
            <w:tcW w:w="0" w:type="auto"/>
            <w:tcMar>
              <w:top w:w="0" w:type="dxa"/>
              <w:left w:w="0" w:type="dxa"/>
              <w:bottom w:w="0" w:type="dxa"/>
              <w:right w:w="0" w:type="dxa"/>
            </w:tcMar>
            <w:hideMark/>
          </w:tcPr>
          <w:p w14:paraId="57095AA9" w14:textId="77777777" w:rsidR="0027649F" w:rsidRDefault="0027649F" w:rsidP="00047403">
            <w:pPr>
              <w:rPr>
                <w:color w:val="000000"/>
              </w:rPr>
            </w:pPr>
            <w:r w:rsidRPr="00C27934">
              <w:rPr>
                <w:color w:val="000000"/>
              </w:rPr>
              <w:t>Franchisor Approval:</w:t>
            </w:r>
          </w:p>
        </w:tc>
      </w:tr>
      <w:tr w:rsidR="0027649F" w14:paraId="2C977718" w14:textId="77777777" w:rsidTr="00047403">
        <w:trPr>
          <w:tblCellSpacing w:w="0" w:type="dxa"/>
        </w:trPr>
        <w:tc>
          <w:tcPr>
            <w:tcW w:w="0" w:type="auto"/>
            <w:noWrap/>
            <w:tcMar>
              <w:top w:w="0" w:type="dxa"/>
              <w:left w:w="0" w:type="dxa"/>
              <w:bottom w:w="0" w:type="dxa"/>
              <w:right w:w="0" w:type="dxa"/>
            </w:tcMar>
          </w:tcPr>
          <w:p w14:paraId="0A542578" w14:textId="77777777" w:rsidR="0027649F" w:rsidRDefault="0027649F" w:rsidP="00047403">
            <w:pPr>
              <w:rPr>
                <w:color w:val="000000"/>
              </w:rPr>
            </w:pPr>
          </w:p>
        </w:tc>
        <w:tc>
          <w:tcPr>
            <w:tcW w:w="0" w:type="auto"/>
            <w:tcMar>
              <w:top w:w="0" w:type="dxa"/>
              <w:left w:w="0" w:type="dxa"/>
              <w:bottom w:w="0" w:type="dxa"/>
              <w:right w:w="0" w:type="dxa"/>
            </w:tcMar>
          </w:tcPr>
          <w:p w14:paraId="592E10EF" w14:textId="77777777" w:rsidR="0027649F" w:rsidRDefault="0027649F" w:rsidP="00047403">
            <w:pPr>
              <w:pStyle w:val="ListParagraph"/>
              <w:numPr>
                <w:ilvl w:val="0"/>
                <w:numId w:val="6"/>
              </w:numPr>
              <w:rPr>
                <w:color w:val="000000"/>
              </w:rPr>
            </w:pPr>
            <w:r w:rsidRPr="00DD07DC">
              <w:rPr>
                <w:color w:val="000000"/>
              </w:rPr>
              <w:t>The effectiveness of this Asset Purchase Agreement ("Agreement") is expressly contingent upon the approval of the franchisor, Mathnasium ("Franchisor"). The Seller shall diligently and in good faith seek the Franchisor's approval for the transfer of the business assets subject to this Agreement.</w:t>
            </w:r>
          </w:p>
          <w:p w14:paraId="574C7E55" w14:textId="77777777" w:rsidR="0027649F" w:rsidRPr="00DD07DC" w:rsidRDefault="0027649F" w:rsidP="00047403">
            <w:pPr>
              <w:pStyle w:val="ListParagraph"/>
              <w:numPr>
                <w:ilvl w:val="0"/>
                <w:numId w:val="6"/>
              </w:numPr>
              <w:rPr>
                <w:color w:val="000000"/>
              </w:rPr>
            </w:pPr>
            <w:r w:rsidRPr="00DD07DC">
              <w:rPr>
                <w:color w:val="000000"/>
              </w:rPr>
              <w:t>The Seller shall make all reasonable and necessary efforts to obtain Franchisor approval, including providing any information or documentation required by the Franchisor for its review</w:t>
            </w:r>
          </w:p>
        </w:tc>
      </w:tr>
    </w:tbl>
    <w:p w14:paraId="49C0A2FE" w14:textId="77777777" w:rsidR="0027649F" w:rsidRDefault="0027649F" w:rsidP="0027649F">
      <w:pPr>
        <w:pStyle w:val="p"/>
      </w:pPr>
      <w:r>
        <w:t> </w:t>
      </w:r>
    </w:p>
    <w:p w14:paraId="7E39CADA" w14:textId="77777777" w:rsidR="0027649F" w:rsidRDefault="0027649F" w:rsidP="0027649F">
      <w:pPr>
        <w:pStyle w:val="p"/>
      </w:pPr>
      <w:r>
        <w:t> </w:t>
      </w:r>
    </w:p>
    <w:tbl>
      <w:tblPr>
        <w:tblW w:w="0" w:type="auto"/>
        <w:tblCellSpacing w:w="0" w:type="dxa"/>
        <w:tblCellMar>
          <w:left w:w="0" w:type="dxa"/>
          <w:right w:w="0" w:type="dxa"/>
        </w:tblCellMar>
        <w:tblLook w:val="04A0" w:firstRow="1" w:lastRow="0" w:firstColumn="1" w:lastColumn="0" w:noHBand="0" w:noVBand="1"/>
      </w:tblPr>
      <w:tblGrid>
        <w:gridCol w:w="720"/>
        <w:gridCol w:w="11094"/>
      </w:tblGrid>
      <w:tr w:rsidR="0027649F" w14:paraId="173FEA6B" w14:textId="77777777" w:rsidTr="00047403">
        <w:trPr>
          <w:tblCellSpacing w:w="0" w:type="dxa"/>
        </w:trPr>
        <w:tc>
          <w:tcPr>
            <w:tcW w:w="720" w:type="dxa"/>
            <w:tcMar>
              <w:top w:w="0" w:type="dxa"/>
              <w:left w:w="0" w:type="dxa"/>
              <w:bottom w:w="0" w:type="dxa"/>
              <w:right w:w="0" w:type="dxa"/>
            </w:tcMar>
            <w:vAlign w:val="center"/>
            <w:hideMark/>
          </w:tcPr>
          <w:p w14:paraId="0A281292" w14:textId="77777777" w:rsidR="0027649F" w:rsidRDefault="0027649F" w:rsidP="00047403">
            <w:pPr>
              <w:jc w:val="center"/>
              <w:rPr>
                <w:b/>
                <w:bCs/>
                <w:color w:val="000000"/>
              </w:rPr>
            </w:pPr>
            <w:r>
              <w:rPr>
                <w:b/>
                <w:bCs/>
                <w:color w:val="000000"/>
              </w:rPr>
              <w:t> </w:t>
            </w:r>
          </w:p>
        </w:tc>
        <w:tc>
          <w:tcPr>
            <w:tcW w:w="0" w:type="auto"/>
            <w:vAlign w:val="center"/>
            <w:hideMark/>
          </w:tcPr>
          <w:p w14:paraId="3E5D2ACE" w14:textId="77777777" w:rsidR="0027649F" w:rsidRDefault="0027649F" w:rsidP="00047403">
            <w:pPr>
              <w:rPr>
                <w:b/>
                <w:bCs/>
                <w:color w:val="000000"/>
              </w:rPr>
            </w:pPr>
          </w:p>
        </w:tc>
      </w:tr>
      <w:tr w:rsidR="0027649F" w14:paraId="300931A0" w14:textId="77777777" w:rsidTr="00047403">
        <w:trPr>
          <w:tblCellSpacing w:w="0" w:type="dxa"/>
        </w:trPr>
        <w:tc>
          <w:tcPr>
            <w:tcW w:w="0" w:type="auto"/>
            <w:noWrap/>
            <w:tcMar>
              <w:top w:w="0" w:type="dxa"/>
              <w:left w:w="0" w:type="dxa"/>
              <w:bottom w:w="0" w:type="dxa"/>
              <w:right w:w="0" w:type="dxa"/>
            </w:tcMar>
            <w:hideMark/>
          </w:tcPr>
          <w:p w14:paraId="0A10CC96" w14:textId="77777777" w:rsidR="0027649F" w:rsidRDefault="0027649F" w:rsidP="00047403">
            <w:pPr>
              <w:rPr>
                <w:color w:val="000000"/>
              </w:rPr>
            </w:pPr>
            <w:r>
              <w:rPr>
                <w:color w:val="000000"/>
              </w:rPr>
              <w:t>b.</w:t>
            </w:r>
          </w:p>
        </w:tc>
        <w:tc>
          <w:tcPr>
            <w:tcW w:w="0" w:type="auto"/>
            <w:tcMar>
              <w:top w:w="0" w:type="dxa"/>
              <w:left w:w="0" w:type="dxa"/>
              <w:bottom w:w="0" w:type="dxa"/>
              <w:right w:w="0" w:type="dxa"/>
            </w:tcMar>
            <w:hideMark/>
          </w:tcPr>
          <w:p w14:paraId="4185556F" w14:textId="77777777" w:rsidR="0027649F" w:rsidRDefault="0027649F" w:rsidP="00047403">
            <w:pPr>
              <w:rPr>
                <w:color w:val="000000"/>
              </w:rPr>
            </w:pPr>
            <w:r w:rsidRPr="00C27934">
              <w:rPr>
                <w:color w:val="000000"/>
              </w:rPr>
              <w:t>Lease Assignment Approval:</w:t>
            </w:r>
          </w:p>
          <w:p w14:paraId="332B4CFB" w14:textId="4EB779EE" w:rsidR="0027649F" w:rsidRDefault="0027649F" w:rsidP="00047403">
            <w:pPr>
              <w:pStyle w:val="ListParagraph"/>
              <w:numPr>
                <w:ilvl w:val="0"/>
                <w:numId w:val="7"/>
              </w:numPr>
              <w:rPr>
                <w:color w:val="000000"/>
              </w:rPr>
            </w:pPr>
            <w:r w:rsidRPr="00DD07DC">
              <w:rPr>
                <w:color w:val="000000"/>
              </w:rPr>
              <w:t xml:space="preserve">The closing of this transaction is further contingent upon the successful assignment of the lease for the property located at </w:t>
            </w:r>
            <w:r w:rsidR="00030FA2">
              <w:t>110 N IH 35 Suite 350 Round Rock, TX, 78681</w:t>
            </w:r>
            <w:r w:rsidR="00030FA2" w:rsidRPr="00DD07DC">
              <w:rPr>
                <w:color w:val="000000"/>
              </w:rPr>
              <w:t xml:space="preserve"> </w:t>
            </w:r>
            <w:r w:rsidRPr="00DD07DC">
              <w:rPr>
                <w:color w:val="000000"/>
              </w:rPr>
              <w:t>(the "Property") from the Seller to the Buyer. The Seller shall make all necessary efforts to secure the landlord's assignment consent for the benefit of the Buyer.</w:t>
            </w:r>
          </w:p>
          <w:p w14:paraId="1F3501DE" w14:textId="77777777" w:rsidR="0027649F" w:rsidRPr="00DD07DC" w:rsidRDefault="0027649F" w:rsidP="00047403">
            <w:pPr>
              <w:pStyle w:val="ListParagraph"/>
              <w:numPr>
                <w:ilvl w:val="0"/>
                <w:numId w:val="7"/>
              </w:numPr>
              <w:rPr>
                <w:color w:val="000000"/>
              </w:rPr>
            </w:pPr>
            <w:r w:rsidRPr="00DD07DC">
              <w:rPr>
                <w:color w:val="000000"/>
              </w:rPr>
              <w:t>The Seller shall coordinate with the landlord, provide any required documentation, and use best efforts to obtain the landlord's consent to assign the lease to the Buyer.</w:t>
            </w:r>
          </w:p>
          <w:p w14:paraId="4F955C77" w14:textId="77777777" w:rsidR="0027649F" w:rsidRDefault="0027649F" w:rsidP="00047403">
            <w:pPr>
              <w:rPr>
                <w:color w:val="000000"/>
              </w:rPr>
            </w:pPr>
          </w:p>
        </w:tc>
      </w:tr>
    </w:tbl>
    <w:p w14:paraId="6BC18C48" w14:textId="77777777" w:rsidR="0027649F" w:rsidRDefault="0027649F" w:rsidP="0027649F">
      <w:pPr>
        <w:pStyle w:val="p"/>
      </w:pPr>
      <w:r>
        <w:t> </w:t>
      </w:r>
    </w:p>
    <w:tbl>
      <w:tblPr>
        <w:tblW w:w="0" w:type="auto"/>
        <w:tblCellSpacing w:w="0" w:type="dxa"/>
        <w:tblCellMar>
          <w:left w:w="0" w:type="dxa"/>
          <w:right w:w="0" w:type="dxa"/>
        </w:tblCellMar>
        <w:tblLook w:val="04A0" w:firstRow="1" w:lastRow="0" w:firstColumn="1" w:lastColumn="0" w:noHBand="0" w:noVBand="1"/>
      </w:tblPr>
      <w:tblGrid>
        <w:gridCol w:w="720"/>
        <w:gridCol w:w="11094"/>
      </w:tblGrid>
      <w:tr w:rsidR="0027649F" w14:paraId="680AA046" w14:textId="77777777" w:rsidTr="00047403">
        <w:trPr>
          <w:tblCellSpacing w:w="0" w:type="dxa"/>
        </w:trPr>
        <w:tc>
          <w:tcPr>
            <w:tcW w:w="720" w:type="dxa"/>
            <w:tcMar>
              <w:top w:w="0" w:type="dxa"/>
              <w:left w:w="0" w:type="dxa"/>
              <w:bottom w:w="0" w:type="dxa"/>
              <w:right w:w="0" w:type="dxa"/>
            </w:tcMar>
            <w:vAlign w:val="center"/>
            <w:hideMark/>
          </w:tcPr>
          <w:p w14:paraId="7B2F9918" w14:textId="77777777" w:rsidR="0027649F" w:rsidRDefault="0027649F" w:rsidP="00047403">
            <w:pPr>
              <w:jc w:val="center"/>
              <w:rPr>
                <w:b/>
                <w:bCs/>
                <w:color w:val="000000"/>
              </w:rPr>
            </w:pPr>
            <w:r>
              <w:rPr>
                <w:b/>
                <w:bCs/>
                <w:color w:val="000000"/>
              </w:rPr>
              <w:t> </w:t>
            </w:r>
          </w:p>
        </w:tc>
        <w:tc>
          <w:tcPr>
            <w:tcW w:w="0" w:type="auto"/>
            <w:vAlign w:val="center"/>
            <w:hideMark/>
          </w:tcPr>
          <w:p w14:paraId="6C112022" w14:textId="77777777" w:rsidR="0027649F" w:rsidRDefault="0027649F" w:rsidP="00047403">
            <w:pPr>
              <w:rPr>
                <w:b/>
                <w:bCs/>
                <w:color w:val="000000"/>
              </w:rPr>
            </w:pPr>
          </w:p>
        </w:tc>
      </w:tr>
      <w:tr w:rsidR="0027649F" w14:paraId="4F1615EE" w14:textId="77777777" w:rsidTr="00047403">
        <w:trPr>
          <w:tblCellSpacing w:w="0" w:type="dxa"/>
        </w:trPr>
        <w:tc>
          <w:tcPr>
            <w:tcW w:w="0" w:type="auto"/>
            <w:noWrap/>
            <w:tcMar>
              <w:top w:w="0" w:type="dxa"/>
              <w:left w:w="0" w:type="dxa"/>
              <w:bottom w:w="0" w:type="dxa"/>
              <w:right w:w="0" w:type="dxa"/>
            </w:tcMar>
            <w:hideMark/>
          </w:tcPr>
          <w:p w14:paraId="7AB39B3B" w14:textId="77777777" w:rsidR="0027649F" w:rsidRDefault="0027649F" w:rsidP="00047403">
            <w:pPr>
              <w:rPr>
                <w:color w:val="000000"/>
              </w:rPr>
            </w:pPr>
            <w:r>
              <w:rPr>
                <w:color w:val="000000"/>
              </w:rPr>
              <w:t>c.</w:t>
            </w:r>
          </w:p>
        </w:tc>
        <w:tc>
          <w:tcPr>
            <w:tcW w:w="0" w:type="auto"/>
            <w:tcMar>
              <w:top w:w="0" w:type="dxa"/>
              <w:left w:w="0" w:type="dxa"/>
              <w:bottom w:w="0" w:type="dxa"/>
              <w:right w:w="0" w:type="dxa"/>
            </w:tcMar>
            <w:hideMark/>
          </w:tcPr>
          <w:p w14:paraId="575725A9" w14:textId="77777777" w:rsidR="0027649F" w:rsidRDefault="0027649F" w:rsidP="00047403">
            <w:pPr>
              <w:rPr>
                <w:color w:val="000000"/>
              </w:rPr>
            </w:pPr>
            <w:r w:rsidRPr="00C27934">
              <w:rPr>
                <w:color w:val="000000"/>
              </w:rPr>
              <w:t>Seller's Efforts:</w:t>
            </w:r>
          </w:p>
          <w:p w14:paraId="454CAEB8" w14:textId="77777777" w:rsidR="0027649F" w:rsidRPr="00DD07DC" w:rsidRDefault="0027649F" w:rsidP="00047403">
            <w:pPr>
              <w:pStyle w:val="ListParagraph"/>
              <w:numPr>
                <w:ilvl w:val="0"/>
                <w:numId w:val="5"/>
              </w:numPr>
              <w:rPr>
                <w:color w:val="000000"/>
              </w:rPr>
            </w:pPr>
            <w:r w:rsidRPr="00DD07DC">
              <w:rPr>
                <w:color w:val="000000"/>
              </w:rPr>
              <w:t>The Seller agrees to exert all reasonable efforts and undertake all necessary actions to ensure the timely approval of the Franchisor and the assignment of the lease to the Buyer.</w:t>
            </w:r>
          </w:p>
          <w:p w14:paraId="29D79905" w14:textId="77777777" w:rsidR="0027649F" w:rsidRPr="00DD07DC" w:rsidRDefault="0027649F" w:rsidP="00047403">
            <w:pPr>
              <w:ind w:left="360"/>
              <w:rPr>
                <w:color w:val="000000"/>
              </w:rPr>
            </w:pPr>
          </w:p>
        </w:tc>
      </w:tr>
      <w:tr w:rsidR="0027649F" w14:paraId="4A2801F8" w14:textId="77777777" w:rsidTr="00047403">
        <w:trPr>
          <w:tblCellSpacing w:w="0" w:type="dxa"/>
        </w:trPr>
        <w:tc>
          <w:tcPr>
            <w:tcW w:w="0" w:type="auto"/>
            <w:noWrap/>
            <w:tcMar>
              <w:top w:w="0" w:type="dxa"/>
              <w:left w:w="0" w:type="dxa"/>
              <w:bottom w:w="0" w:type="dxa"/>
              <w:right w:w="0" w:type="dxa"/>
            </w:tcMar>
            <w:hideMark/>
          </w:tcPr>
          <w:p w14:paraId="1D541F62" w14:textId="77777777" w:rsidR="0027649F" w:rsidRPr="00C27934" w:rsidRDefault="0027649F" w:rsidP="00047403">
            <w:pPr>
              <w:rPr>
                <w:color w:val="000000"/>
              </w:rPr>
            </w:pPr>
            <w:r w:rsidRPr="00C27934">
              <w:rPr>
                <w:color w:val="000000"/>
              </w:rPr>
              <w:t> </w:t>
            </w:r>
          </w:p>
        </w:tc>
        <w:tc>
          <w:tcPr>
            <w:tcW w:w="0" w:type="auto"/>
            <w:tcMar>
              <w:top w:w="0" w:type="dxa"/>
              <w:left w:w="0" w:type="dxa"/>
              <w:bottom w:w="0" w:type="dxa"/>
              <w:right w:w="0" w:type="dxa"/>
            </w:tcMar>
            <w:hideMark/>
          </w:tcPr>
          <w:p w14:paraId="3F44B6DD" w14:textId="77777777" w:rsidR="0027649F" w:rsidRPr="00C27934" w:rsidRDefault="0027649F" w:rsidP="00047403">
            <w:pPr>
              <w:rPr>
                <w:color w:val="000000"/>
              </w:rPr>
            </w:pPr>
          </w:p>
        </w:tc>
      </w:tr>
      <w:tr w:rsidR="0027649F" w14:paraId="258947D3" w14:textId="77777777" w:rsidTr="00047403">
        <w:trPr>
          <w:tblCellSpacing w:w="0" w:type="dxa"/>
        </w:trPr>
        <w:tc>
          <w:tcPr>
            <w:tcW w:w="0" w:type="auto"/>
            <w:noWrap/>
            <w:tcMar>
              <w:top w:w="0" w:type="dxa"/>
              <w:left w:w="0" w:type="dxa"/>
              <w:bottom w:w="0" w:type="dxa"/>
              <w:right w:w="0" w:type="dxa"/>
            </w:tcMar>
            <w:hideMark/>
          </w:tcPr>
          <w:p w14:paraId="7BE05E15" w14:textId="77777777" w:rsidR="0027649F" w:rsidRDefault="0027649F" w:rsidP="00047403">
            <w:pPr>
              <w:rPr>
                <w:color w:val="000000"/>
              </w:rPr>
            </w:pPr>
            <w:r>
              <w:rPr>
                <w:color w:val="000000"/>
              </w:rPr>
              <w:t>d.</w:t>
            </w:r>
          </w:p>
        </w:tc>
        <w:tc>
          <w:tcPr>
            <w:tcW w:w="0" w:type="auto"/>
            <w:tcMar>
              <w:top w:w="0" w:type="dxa"/>
              <w:left w:w="0" w:type="dxa"/>
              <w:bottom w:w="0" w:type="dxa"/>
              <w:right w:w="0" w:type="dxa"/>
            </w:tcMar>
            <w:hideMark/>
          </w:tcPr>
          <w:p w14:paraId="69864769" w14:textId="77777777" w:rsidR="0027649F" w:rsidRDefault="0027649F" w:rsidP="00047403">
            <w:pPr>
              <w:rPr>
                <w:color w:val="000000"/>
              </w:rPr>
            </w:pPr>
            <w:r w:rsidRPr="00C27934">
              <w:rPr>
                <w:color w:val="000000"/>
              </w:rPr>
              <w:t>Contingency Deadline:</w:t>
            </w:r>
          </w:p>
          <w:p w14:paraId="5F6E63AE" w14:textId="243B8BF0" w:rsidR="0027649F" w:rsidRPr="00C27934" w:rsidRDefault="0027649F" w:rsidP="00047403">
            <w:pPr>
              <w:pStyle w:val="ListParagraph"/>
              <w:numPr>
                <w:ilvl w:val="0"/>
                <w:numId w:val="4"/>
              </w:numPr>
              <w:rPr>
                <w:color w:val="000000"/>
              </w:rPr>
            </w:pPr>
            <w:r w:rsidRPr="00C27934">
              <w:rPr>
                <w:color w:val="000000"/>
              </w:rPr>
              <w:t>Both the Franchisor's approval and the landlord's assignment consent must be obtained on or before December 31, 2023 (the "Contingency Deadline").</w:t>
            </w:r>
            <w:r w:rsidR="001308F3">
              <w:rPr>
                <w:color w:val="000000"/>
              </w:rPr>
              <w:t xml:space="preserve"> If either is not obtained by December 31, 2023, the closing date will move to 2-1-2024.</w:t>
            </w:r>
          </w:p>
          <w:p w14:paraId="28F2F091" w14:textId="77777777" w:rsidR="0027649F" w:rsidRPr="00DD07DC" w:rsidRDefault="0027649F" w:rsidP="00047403">
            <w:pPr>
              <w:pStyle w:val="ListParagraph"/>
              <w:numPr>
                <w:ilvl w:val="0"/>
                <w:numId w:val="4"/>
              </w:numPr>
              <w:rPr>
                <w:color w:val="000000"/>
              </w:rPr>
            </w:pPr>
            <w:r w:rsidRPr="00DD07DC">
              <w:rPr>
                <w:color w:val="000000"/>
              </w:rPr>
              <w:lastRenderedPageBreak/>
              <w:t>If either the Franchisor's approval or the landlord's assignment consent is not obtained by the Contingency Deadline, this Agreement shall be deemed null and void, and all funds, including any escrow deposit, paid by the Buyer shall be promptly returned to the Buyer.</w:t>
            </w:r>
          </w:p>
          <w:p w14:paraId="0B03A2CD" w14:textId="77777777" w:rsidR="0027649F" w:rsidRDefault="0027649F" w:rsidP="00047403">
            <w:pPr>
              <w:rPr>
                <w:color w:val="000000"/>
              </w:rPr>
            </w:pPr>
          </w:p>
        </w:tc>
      </w:tr>
    </w:tbl>
    <w:p w14:paraId="4A1099B6" w14:textId="77777777" w:rsidR="00EB64D8" w:rsidRDefault="00EB64D8" w:rsidP="00EB64D8">
      <w:pPr>
        <w:pStyle w:val="p"/>
      </w:pPr>
      <w:r>
        <w:lastRenderedPageBreak/>
        <w:t> </w:t>
      </w:r>
    </w:p>
    <w:p w14:paraId="32F258A0" w14:textId="77777777" w:rsidR="00EB64D8" w:rsidRDefault="00EB64D8">
      <w:pPr>
        <w:pStyle w:val="p"/>
        <w:rPr>
          <w:b/>
          <w:bCs/>
        </w:rPr>
      </w:pPr>
    </w:p>
    <w:p w14:paraId="75852718" w14:textId="72CD4DAD" w:rsidR="005C5A7A" w:rsidRDefault="00000000">
      <w:pPr>
        <w:pStyle w:val="p"/>
      </w:pPr>
      <w:r>
        <w:rPr>
          <w:b/>
          <w:bCs/>
        </w:rPr>
        <w:t>1</w:t>
      </w:r>
      <w:r w:rsidR="001308F3">
        <w:rPr>
          <w:b/>
          <w:bCs/>
        </w:rPr>
        <w:t>6</w:t>
      </w:r>
      <w:r>
        <w:rPr>
          <w:b/>
          <w:bCs/>
        </w:rPr>
        <w:t>. Miscellaneous Provisions.</w:t>
      </w:r>
    </w:p>
    <w:p w14:paraId="1039BCBB" w14:textId="77777777" w:rsidR="005C5A7A" w:rsidRDefault="00000000">
      <w:pPr>
        <w:pStyle w:val="p"/>
      </w:pPr>
      <w:r>
        <w:t> </w:t>
      </w:r>
    </w:p>
    <w:tbl>
      <w:tblPr>
        <w:tblW w:w="0" w:type="auto"/>
        <w:tblCellSpacing w:w="0" w:type="dxa"/>
        <w:tblCellMar>
          <w:left w:w="0" w:type="dxa"/>
          <w:right w:w="0" w:type="dxa"/>
        </w:tblCellMar>
        <w:tblLook w:val="04A0" w:firstRow="1" w:lastRow="0" w:firstColumn="1" w:lastColumn="0" w:noHBand="0" w:noVBand="1"/>
      </w:tblPr>
      <w:tblGrid>
        <w:gridCol w:w="720"/>
        <w:gridCol w:w="10850"/>
      </w:tblGrid>
      <w:tr w:rsidR="005C5A7A" w14:paraId="058AC5A3" w14:textId="77777777">
        <w:trPr>
          <w:tblCellSpacing w:w="0" w:type="dxa"/>
        </w:trPr>
        <w:tc>
          <w:tcPr>
            <w:tcW w:w="720" w:type="dxa"/>
            <w:tcMar>
              <w:top w:w="0" w:type="dxa"/>
              <w:left w:w="0" w:type="dxa"/>
              <w:bottom w:w="0" w:type="dxa"/>
              <w:right w:w="0" w:type="dxa"/>
            </w:tcMar>
            <w:vAlign w:val="center"/>
            <w:hideMark/>
          </w:tcPr>
          <w:p w14:paraId="120A12E6" w14:textId="77777777" w:rsidR="005C5A7A" w:rsidRDefault="00000000">
            <w:pPr>
              <w:jc w:val="center"/>
              <w:rPr>
                <w:b/>
                <w:bCs/>
                <w:color w:val="000000"/>
              </w:rPr>
            </w:pPr>
            <w:r>
              <w:rPr>
                <w:b/>
                <w:bCs/>
                <w:color w:val="000000"/>
              </w:rPr>
              <w:t> </w:t>
            </w:r>
          </w:p>
        </w:tc>
        <w:tc>
          <w:tcPr>
            <w:tcW w:w="0" w:type="auto"/>
            <w:vAlign w:val="center"/>
            <w:hideMark/>
          </w:tcPr>
          <w:p w14:paraId="2783C78A" w14:textId="77777777" w:rsidR="005C5A7A" w:rsidRDefault="005C5A7A">
            <w:pPr>
              <w:rPr>
                <w:b/>
                <w:bCs/>
                <w:color w:val="000000"/>
              </w:rPr>
            </w:pPr>
          </w:p>
        </w:tc>
      </w:tr>
      <w:tr w:rsidR="005C5A7A" w14:paraId="2AE11E5F" w14:textId="77777777">
        <w:trPr>
          <w:tblCellSpacing w:w="0" w:type="dxa"/>
        </w:trPr>
        <w:tc>
          <w:tcPr>
            <w:tcW w:w="0" w:type="auto"/>
            <w:noWrap/>
            <w:tcMar>
              <w:top w:w="0" w:type="dxa"/>
              <w:left w:w="0" w:type="dxa"/>
              <w:bottom w:w="0" w:type="dxa"/>
              <w:right w:w="0" w:type="dxa"/>
            </w:tcMar>
            <w:hideMark/>
          </w:tcPr>
          <w:p w14:paraId="37CCC326" w14:textId="77777777" w:rsidR="005C5A7A" w:rsidRDefault="00000000">
            <w:pPr>
              <w:rPr>
                <w:color w:val="000000"/>
              </w:rPr>
            </w:pPr>
            <w:r>
              <w:rPr>
                <w:color w:val="000000"/>
              </w:rPr>
              <w:t>a.</w:t>
            </w:r>
          </w:p>
        </w:tc>
        <w:tc>
          <w:tcPr>
            <w:tcW w:w="0" w:type="auto"/>
            <w:tcMar>
              <w:top w:w="0" w:type="dxa"/>
              <w:left w:w="0" w:type="dxa"/>
              <w:bottom w:w="0" w:type="dxa"/>
              <w:right w:w="0" w:type="dxa"/>
            </w:tcMar>
            <w:hideMark/>
          </w:tcPr>
          <w:p w14:paraId="456766D7" w14:textId="77777777" w:rsidR="005C5A7A" w:rsidRDefault="00000000">
            <w:pPr>
              <w:rPr>
                <w:color w:val="000000"/>
              </w:rPr>
            </w:pPr>
            <w:r>
              <w:rPr>
                <w:color w:val="000000"/>
              </w:rPr>
              <w:t>Applicable Law. This Agreement shall be construed under and in accordance with the laws of the State of Texas.</w:t>
            </w:r>
          </w:p>
        </w:tc>
      </w:tr>
    </w:tbl>
    <w:p w14:paraId="1956FB4E" w14:textId="77777777" w:rsidR="005C5A7A" w:rsidRDefault="00000000">
      <w:pPr>
        <w:pStyle w:val="p"/>
      </w:pPr>
      <w:r>
        <w:t> </w:t>
      </w:r>
    </w:p>
    <w:p w14:paraId="38F39C2E" w14:textId="77777777" w:rsidR="005C5A7A" w:rsidRDefault="00000000">
      <w:pPr>
        <w:pStyle w:val="p"/>
      </w:pPr>
      <w:r>
        <w:t> </w:t>
      </w:r>
    </w:p>
    <w:tbl>
      <w:tblPr>
        <w:tblW w:w="0" w:type="auto"/>
        <w:tblCellSpacing w:w="0" w:type="dxa"/>
        <w:tblCellMar>
          <w:left w:w="0" w:type="dxa"/>
          <w:right w:w="0" w:type="dxa"/>
        </w:tblCellMar>
        <w:tblLook w:val="04A0" w:firstRow="1" w:lastRow="0" w:firstColumn="1" w:lastColumn="0" w:noHBand="0" w:noVBand="1"/>
      </w:tblPr>
      <w:tblGrid>
        <w:gridCol w:w="720"/>
        <w:gridCol w:w="11094"/>
      </w:tblGrid>
      <w:tr w:rsidR="005C5A7A" w14:paraId="1B54C329" w14:textId="77777777">
        <w:trPr>
          <w:tblCellSpacing w:w="0" w:type="dxa"/>
        </w:trPr>
        <w:tc>
          <w:tcPr>
            <w:tcW w:w="720" w:type="dxa"/>
            <w:tcMar>
              <w:top w:w="0" w:type="dxa"/>
              <w:left w:w="0" w:type="dxa"/>
              <w:bottom w:w="0" w:type="dxa"/>
              <w:right w:w="0" w:type="dxa"/>
            </w:tcMar>
            <w:vAlign w:val="center"/>
            <w:hideMark/>
          </w:tcPr>
          <w:p w14:paraId="74BB5711" w14:textId="77777777" w:rsidR="005C5A7A" w:rsidRDefault="00000000">
            <w:pPr>
              <w:jc w:val="center"/>
              <w:rPr>
                <w:b/>
                <w:bCs/>
                <w:color w:val="000000"/>
              </w:rPr>
            </w:pPr>
            <w:r>
              <w:rPr>
                <w:b/>
                <w:bCs/>
                <w:color w:val="000000"/>
              </w:rPr>
              <w:t> </w:t>
            </w:r>
          </w:p>
        </w:tc>
        <w:tc>
          <w:tcPr>
            <w:tcW w:w="0" w:type="auto"/>
            <w:vAlign w:val="center"/>
            <w:hideMark/>
          </w:tcPr>
          <w:p w14:paraId="52081685" w14:textId="77777777" w:rsidR="005C5A7A" w:rsidRDefault="005C5A7A">
            <w:pPr>
              <w:rPr>
                <w:b/>
                <w:bCs/>
                <w:color w:val="000000"/>
              </w:rPr>
            </w:pPr>
          </w:p>
        </w:tc>
      </w:tr>
      <w:tr w:rsidR="005C5A7A" w14:paraId="48AFD245" w14:textId="77777777">
        <w:trPr>
          <w:tblCellSpacing w:w="0" w:type="dxa"/>
        </w:trPr>
        <w:tc>
          <w:tcPr>
            <w:tcW w:w="0" w:type="auto"/>
            <w:noWrap/>
            <w:tcMar>
              <w:top w:w="0" w:type="dxa"/>
              <w:left w:w="0" w:type="dxa"/>
              <w:bottom w:w="0" w:type="dxa"/>
              <w:right w:w="0" w:type="dxa"/>
            </w:tcMar>
            <w:hideMark/>
          </w:tcPr>
          <w:p w14:paraId="1DCFC361" w14:textId="77777777" w:rsidR="005C5A7A" w:rsidRDefault="00000000">
            <w:pPr>
              <w:rPr>
                <w:color w:val="000000"/>
              </w:rPr>
            </w:pPr>
            <w:r>
              <w:rPr>
                <w:color w:val="000000"/>
              </w:rPr>
              <w:t>b.</w:t>
            </w:r>
          </w:p>
        </w:tc>
        <w:tc>
          <w:tcPr>
            <w:tcW w:w="0" w:type="auto"/>
            <w:tcMar>
              <w:top w:w="0" w:type="dxa"/>
              <w:left w:w="0" w:type="dxa"/>
              <w:bottom w:w="0" w:type="dxa"/>
              <w:right w:w="0" w:type="dxa"/>
            </w:tcMar>
            <w:hideMark/>
          </w:tcPr>
          <w:p w14:paraId="46871EA7" w14:textId="77777777" w:rsidR="005C5A7A" w:rsidRDefault="00000000">
            <w:pPr>
              <w:rPr>
                <w:color w:val="000000"/>
              </w:rPr>
            </w:pPr>
            <w:r>
              <w:rPr>
                <w:color w:val="000000"/>
              </w:rPr>
              <w:t>Parties Bound. This Agreement shall be binding on and inure to the benefit of the parties to this Agreement and their respective heirs, executors, administrators, legal representatives, successors and assigns as permitted by this Agreement.</w:t>
            </w:r>
          </w:p>
        </w:tc>
      </w:tr>
    </w:tbl>
    <w:p w14:paraId="1C228699" w14:textId="77777777" w:rsidR="005C5A7A" w:rsidRDefault="00000000">
      <w:pPr>
        <w:pStyle w:val="p"/>
      </w:pPr>
      <w:r>
        <w:t> </w:t>
      </w:r>
    </w:p>
    <w:p w14:paraId="739253C7" w14:textId="77777777" w:rsidR="005C5A7A" w:rsidRDefault="00000000">
      <w:pPr>
        <w:pStyle w:val="p"/>
      </w:pPr>
      <w:r>
        <w:t> </w:t>
      </w:r>
    </w:p>
    <w:tbl>
      <w:tblPr>
        <w:tblW w:w="0" w:type="auto"/>
        <w:tblCellSpacing w:w="0" w:type="dxa"/>
        <w:tblCellMar>
          <w:left w:w="0" w:type="dxa"/>
          <w:right w:w="0" w:type="dxa"/>
        </w:tblCellMar>
        <w:tblLook w:val="04A0" w:firstRow="1" w:lastRow="0" w:firstColumn="1" w:lastColumn="0" w:noHBand="0" w:noVBand="1"/>
      </w:tblPr>
      <w:tblGrid>
        <w:gridCol w:w="720"/>
        <w:gridCol w:w="11094"/>
      </w:tblGrid>
      <w:tr w:rsidR="005C5A7A" w14:paraId="12F41B8B" w14:textId="77777777">
        <w:trPr>
          <w:tblCellSpacing w:w="0" w:type="dxa"/>
        </w:trPr>
        <w:tc>
          <w:tcPr>
            <w:tcW w:w="720" w:type="dxa"/>
            <w:tcMar>
              <w:top w:w="0" w:type="dxa"/>
              <w:left w:w="0" w:type="dxa"/>
              <w:bottom w:w="0" w:type="dxa"/>
              <w:right w:w="0" w:type="dxa"/>
            </w:tcMar>
            <w:vAlign w:val="center"/>
            <w:hideMark/>
          </w:tcPr>
          <w:p w14:paraId="4FA4DBF9" w14:textId="77777777" w:rsidR="005C5A7A" w:rsidRDefault="00000000">
            <w:pPr>
              <w:jc w:val="center"/>
              <w:rPr>
                <w:b/>
                <w:bCs/>
                <w:color w:val="000000"/>
              </w:rPr>
            </w:pPr>
            <w:r>
              <w:rPr>
                <w:b/>
                <w:bCs/>
                <w:color w:val="000000"/>
              </w:rPr>
              <w:t> </w:t>
            </w:r>
          </w:p>
        </w:tc>
        <w:tc>
          <w:tcPr>
            <w:tcW w:w="0" w:type="auto"/>
            <w:vAlign w:val="center"/>
            <w:hideMark/>
          </w:tcPr>
          <w:p w14:paraId="0297C1D8" w14:textId="77777777" w:rsidR="005C5A7A" w:rsidRDefault="005C5A7A">
            <w:pPr>
              <w:rPr>
                <w:b/>
                <w:bCs/>
                <w:color w:val="000000"/>
              </w:rPr>
            </w:pPr>
          </w:p>
        </w:tc>
      </w:tr>
      <w:tr w:rsidR="005C5A7A" w14:paraId="30528A1C" w14:textId="77777777">
        <w:trPr>
          <w:tblCellSpacing w:w="0" w:type="dxa"/>
        </w:trPr>
        <w:tc>
          <w:tcPr>
            <w:tcW w:w="0" w:type="auto"/>
            <w:noWrap/>
            <w:tcMar>
              <w:top w:w="0" w:type="dxa"/>
              <w:left w:w="0" w:type="dxa"/>
              <w:bottom w:w="0" w:type="dxa"/>
              <w:right w:w="0" w:type="dxa"/>
            </w:tcMar>
            <w:hideMark/>
          </w:tcPr>
          <w:p w14:paraId="39D14D16" w14:textId="77777777" w:rsidR="005C5A7A" w:rsidRDefault="00000000">
            <w:pPr>
              <w:rPr>
                <w:color w:val="000000"/>
              </w:rPr>
            </w:pPr>
            <w:r>
              <w:rPr>
                <w:color w:val="000000"/>
              </w:rPr>
              <w:t>c.</w:t>
            </w:r>
          </w:p>
        </w:tc>
        <w:tc>
          <w:tcPr>
            <w:tcW w:w="0" w:type="auto"/>
            <w:tcMar>
              <w:top w:w="0" w:type="dxa"/>
              <w:left w:w="0" w:type="dxa"/>
              <w:bottom w:w="0" w:type="dxa"/>
              <w:right w:w="0" w:type="dxa"/>
            </w:tcMar>
            <w:hideMark/>
          </w:tcPr>
          <w:p w14:paraId="2D870834" w14:textId="77777777" w:rsidR="005C5A7A" w:rsidRDefault="00000000">
            <w:pPr>
              <w:rPr>
                <w:color w:val="000000"/>
              </w:rPr>
            </w:pPr>
            <w:r>
              <w:rPr>
                <w:color w:val="000000"/>
              </w:rPr>
              <w:t>Legal Construction. This Agreement shall be construed as to effectuate the intended purpose of the Agreement. In the event any one or more of the provisions contained in this Agreement shall for any reason be held invalid, illegal, or unenforceable in any respect, this Agreement shall be modified to otherwise effectuate the sale under the original intentions of the Parties. This may include striking the invalid, illegal, or unenforceable provision as if they had never been contained in this Agreement, or modifying the invalid, illegal or unenforceable provisions to make them compliant without modifying the original purpose of the Parties.</w:t>
            </w:r>
          </w:p>
        </w:tc>
      </w:tr>
    </w:tbl>
    <w:p w14:paraId="69891821" w14:textId="77777777" w:rsidR="005C5A7A" w:rsidRDefault="00000000">
      <w:pPr>
        <w:pStyle w:val="p"/>
      </w:pPr>
      <w:r>
        <w:t> </w:t>
      </w:r>
    </w:p>
    <w:p w14:paraId="4B6FA086" w14:textId="77777777" w:rsidR="005C5A7A" w:rsidRDefault="00000000">
      <w:pPr>
        <w:pStyle w:val="p"/>
      </w:pPr>
      <w:r>
        <w:t> </w:t>
      </w:r>
    </w:p>
    <w:tbl>
      <w:tblPr>
        <w:tblW w:w="0" w:type="auto"/>
        <w:tblCellSpacing w:w="0" w:type="dxa"/>
        <w:tblCellMar>
          <w:left w:w="0" w:type="dxa"/>
          <w:right w:w="0" w:type="dxa"/>
        </w:tblCellMar>
        <w:tblLook w:val="04A0" w:firstRow="1" w:lastRow="0" w:firstColumn="1" w:lastColumn="0" w:noHBand="0" w:noVBand="1"/>
      </w:tblPr>
      <w:tblGrid>
        <w:gridCol w:w="720"/>
        <w:gridCol w:w="8818"/>
      </w:tblGrid>
      <w:tr w:rsidR="005C5A7A" w14:paraId="75406C66" w14:textId="77777777">
        <w:trPr>
          <w:tblCellSpacing w:w="0" w:type="dxa"/>
        </w:trPr>
        <w:tc>
          <w:tcPr>
            <w:tcW w:w="720" w:type="dxa"/>
            <w:tcMar>
              <w:top w:w="0" w:type="dxa"/>
              <w:left w:w="0" w:type="dxa"/>
              <w:bottom w:w="0" w:type="dxa"/>
              <w:right w:w="0" w:type="dxa"/>
            </w:tcMar>
            <w:vAlign w:val="center"/>
            <w:hideMark/>
          </w:tcPr>
          <w:p w14:paraId="146E1C29" w14:textId="77777777" w:rsidR="005C5A7A" w:rsidRDefault="00000000">
            <w:pPr>
              <w:jc w:val="center"/>
              <w:rPr>
                <w:b/>
                <w:bCs/>
                <w:color w:val="000000"/>
              </w:rPr>
            </w:pPr>
            <w:r>
              <w:rPr>
                <w:b/>
                <w:bCs/>
                <w:color w:val="000000"/>
              </w:rPr>
              <w:t> </w:t>
            </w:r>
          </w:p>
        </w:tc>
        <w:tc>
          <w:tcPr>
            <w:tcW w:w="0" w:type="auto"/>
            <w:vAlign w:val="center"/>
            <w:hideMark/>
          </w:tcPr>
          <w:p w14:paraId="5F3AFE73" w14:textId="77777777" w:rsidR="005C5A7A" w:rsidRDefault="005C5A7A">
            <w:pPr>
              <w:rPr>
                <w:b/>
                <w:bCs/>
                <w:color w:val="000000"/>
              </w:rPr>
            </w:pPr>
          </w:p>
        </w:tc>
      </w:tr>
      <w:tr w:rsidR="005C5A7A" w14:paraId="360862D9" w14:textId="77777777">
        <w:trPr>
          <w:tblCellSpacing w:w="0" w:type="dxa"/>
        </w:trPr>
        <w:tc>
          <w:tcPr>
            <w:tcW w:w="0" w:type="auto"/>
            <w:noWrap/>
            <w:tcMar>
              <w:top w:w="0" w:type="dxa"/>
              <w:left w:w="0" w:type="dxa"/>
              <w:bottom w:w="0" w:type="dxa"/>
              <w:right w:w="0" w:type="dxa"/>
            </w:tcMar>
            <w:hideMark/>
          </w:tcPr>
          <w:p w14:paraId="438B711A" w14:textId="77777777" w:rsidR="005C5A7A" w:rsidRDefault="00000000">
            <w:pPr>
              <w:rPr>
                <w:color w:val="000000"/>
              </w:rPr>
            </w:pPr>
            <w:r>
              <w:rPr>
                <w:color w:val="000000"/>
              </w:rPr>
              <w:t>d.</w:t>
            </w:r>
          </w:p>
        </w:tc>
        <w:tc>
          <w:tcPr>
            <w:tcW w:w="0" w:type="auto"/>
            <w:tcMar>
              <w:top w:w="0" w:type="dxa"/>
              <w:left w:w="0" w:type="dxa"/>
              <w:bottom w:w="0" w:type="dxa"/>
              <w:right w:w="0" w:type="dxa"/>
            </w:tcMar>
            <w:hideMark/>
          </w:tcPr>
          <w:p w14:paraId="577EC996" w14:textId="77777777" w:rsidR="005C5A7A" w:rsidRDefault="00000000">
            <w:pPr>
              <w:rPr>
                <w:color w:val="000000"/>
              </w:rPr>
            </w:pPr>
            <w:r>
              <w:rPr>
                <w:color w:val="000000"/>
              </w:rPr>
              <w:t>Amendments. This Agreement may be amended by the Parties only by a written agreement.</w:t>
            </w:r>
          </w:p>
        </w:tc>
      </w:tr>
    </w:tbl>
    <w:p w14:paraId="7AC4F320" w14:textId="77777777" w:rsidR="005C5A7A" w:rsidRDefault="00000000">
      <w:pPr>
        <w:pStyle w:val="p"/>
      </w:pPr>
      <w:r>
        <w:t> </w:t>
      </w:r>
    </w:p>
    <w:p w14:paraId="70AFF9B9" w14:textId="77777777" w:rsidR="005C5A7A" w:rsidRDefault="00000000">
      <w:pPr>
        <w:pStyle w:val="p"/>
      </w:pPr>
      <w:r>
        <w:t> </w:t>
      </w:r>
    </w:p>
    <w:tbl>
      <w:tblPr>
        <w:tblW w:w="0" w:type="auto"/>
        <w:tblCellSpacing w:w="0" w:type="dxa"/>
        <w:tblCellMar>
          <w:left w:w="0" w:type="dxa"/>
          <w:right w:w="0" w:type="dxa"/>
        </w:tblCellMar>
        <w:tblLook w:val="04A0" w:firstRow="1" w:lastRow="0" w:firstColumn="1" w:lastColumn="0" w:noHBand="0" w:noVBand="1"/>
      </w:tblPr>
      <w:tblGrid>
        <w:gridCol w:w="720"/>
        <w:gridCol w:w="11094"/>
      </w:tblGrid>
      <w:tr w:rsidR="005C5A7A" w14:paraId="3C3525AF" w14:textId="77777777">
        <w:trPr>
          <w:tblCellSpacing w:w="0" w:type="dxa"/>
        </w:trPr>
        <w:tc>
          <w:tcPr>
            <w:tcW w:w="720" w:type="dxa"/>
            <w:tcMar>
              <w:top w:w="0" w:type="dxa"/>
              <w:left w:w="0" w:type="dxa"/>
              <w:bottom w:w="0" w:type="dxa"/>
              <w:right w:w="0" w:type="dxa"/>
            </w:tcMar>
            <w:vAlign w:val="center"/>
            <w:hideMark/>
          </w:tcPr>
          <w:p w14:paraId="2A0C2C03" w14:textId="77777777" w:rsidR="005C5A7A" w:rsidRDefault="00000000">
            <w:pPr>
              <w:jc w:val="center"/>
              <w:rPr>
                <w:b/>
                <w:bCs/>
                <w:color w:val="000000"/>
              </w:rPr>
            </w:pPr>
            <w:r>
              <w:rPr>
                <w:b/>
                <w:bCs/>
                <w:color w:val="000000"/>
              </w:rPr>
              <w:t> </w:t>
            </w:r>
          </w:p>
        </w:tc>
        <w:tc>
          <w:tcPr>
            <w:tcW w:w="0" w:type="auto"/>
            <w:vAlign w:val="center"/>
            <w:hideMark/>
          </w:tcPr>
          <w:p w14:paraId="30014808" w14:textId="77777777" w:rsidR="005C5A7A" w:rsidRDefault="005C5A7A">
            <w:pPr>
              <w:rPr>
                <w:b/>
                <w:bCs/>
                <w:color w:val="000000"/>
              </w:rPr>
            </w:pPr>
          </w:p>
        </w:tc>
      </w:tr>
      <w:tr w:rsidR="005C5A7A" w14:paraId="6AEE8292" w14:textId="77777777">
        <w:trPr>
          <w:tblCellSpacing w:w="0" w:type="dxa"/>
        </w:trPr>
        <w:tc>
          <w:tcPr>
            <w:tcW w:w="0" w:type="auto"/>
            <w:noWrap/>
            <w:tcMar>
              <w:top w:w="0" w:type="dxa"/>
              <w:left w:w="0" w:type="dxa"/>
              <w:bottom w:w="0" w:type="dxa"/>
              <w:right w:w="0" w:type="dxa"/>
            </w:tcMar>
            <w:hideMark/>
          </w:tcPr>
          <w:p w14:paraId="5DF38F0D" w14:textId="77777777" w:rsidR="005C5A7A" w:rsidRDefault="00000000">
            <w:pPr>
              <w:rPr>
                <w:color w:val="000000"/>
              </w:rPr>
            </w:pPr>
            <w:r>
              <w:rPr>
                <w:color w:val="000000"/>
              </w:rPr>
              <w:t>e.</w:t>
            </w:r>
          </w:p>
        </w:tc>
        <w:tc>
          <w:tcPr>
            <w:tcW w:w="0" w:type="auto"/>
            <w:tcMar>
              <w:top w:w="0" w:type="dxa"/>
              <w:left w:w="0" w:type="dxa"/>
              <w:bottom w:w="0" w:type="dxa"/>
              <w:right w:w="0" w:type="dxa"/>
            </w:tcMar>
            <w:hideMark/>
          </w:tcPr>
          <w:p w14:paraId="63C3D5D0" w14:textId="77777777" w:rsidR="005C5A7A" w:rsidRDefault="00000000">
            <w:pPr>
              <w:rPr>
                <w:color w:val="000000"/>
              </w:rPr>
            </w:pPr>
            <w:r>
              <w:rPr>
                <w:color w:val="000000"/>
              </w:rPr>
              <w:t>Attorneys' Fees. Should any arbitration or litigation be commenced between the parties to this Agreement concerning the rights and duties of either party in relation to the Business or this Agreement, the prevailing party in the arbitration or litigation shall be entitled to (in addition to any other relief that may be granted) a reasonable sum and attorneys' fees in the arbitration or litigation, which sum shall be determined by the court or other person presiding in the arbitration or litigation or in a separate action brought for that purpose.</w:t>
            </w:r>
          </w:p>
        </w:tc>
      </w:tr>
    </w:tbl>
    <w:p w14:paraId="5B141E76" w14:textId="77777777" w:rsidR="005C5A7A" w:rsidRDefault="00000000">
      <w:pPr>
        <w:pStyle w:val="p"/>
      </w:pPr>
      <w:r>
        <w:t> </w:t>
      </w:r>
    </w:p>
    <w:p w14:paraId="6F3A09C4" w14:textId="7BAED322" w:rsidR="006C14B2" w:rsidRDefault="00000000" w:rsidP="006C14B2">
      <w:pPr>
        <w:pStyle w:val="p"/>
        <w:ind w:left="720" w:hanging="720"/>
      </w:pPr>
      <w:r>
        <w:t> </w:t>
      </w:r>
      <w:r w:rsidR="006C14B2">
        <w:t>f.</w:t>
      </w:r>
      <w:r w:rsidR="006C14B2">
        <w:tab/>
        <w:t xml:space="preserve">Signatories. This Agreement shall be executed on behalf of </w:t>
      </w:r>
      <w:r w:rsidR="001154D8">
        <w:t>Harness Mind INC.</w:t>
      </w:r>
      <w:r w:rsidR="006C14B2">
        <w:t xml:space="preserve"> by </w:t>
      </w:r>
      <w:r w:rsidR="00030FA2" w:rsidRPr="00030FA2">
        <w:t xml:space="preserve">Rajyalakshmi </w:t>
      </w:r>
      <w:proofErr w:type="spellStart"/>
      <w:r w:rsidR="00030FA2" w:rsidRPr="00030FA2">
        <w:t>Rayaprolu</w:t>
      </w:r>
      <w:proofErr w:type="spellEnd"/>
      <w:r w:rsidR="00030FA2">
        <w:t xml:space="preserve"> </w:t>
      </w:r>
      <w:r w:rsidR="006C14B2">
        <w:t xml:space="preserve">and on </w:t>
      </w:r>
      <w:r w:rsidR="00030FA2">
        <w:t>behalf of</w:t>
      </w:r>
      <w:r w:rsidR="006C14B2">
        <w:t xml:space="preserve"> Math Made Simple LLC or Assignee by Gregory Pratt. The Agreement shall be effective as of the date first written above.</w:t>
      </w:r>
    </w:p>
    <w:p w14:paraId="0A388004" w14:textId="77777777" w:rsidR="006D4F00" w:rsidRDefault="006D4F00" w:rsidP="006C14B2">
      <w:pPr>
        <w:pStyle w:val="p"/>
        <w:ind w:left="720" w:hanging="720"/>
      </w:pPr>
    </w:p>
    <w:p w14:paraId="2DE185C9" w14:textId="257DF63A" w:rsidR="005C5A7A" w:rsidRDefault="005C5A7A">
      <w:pPr>
        <w:pStyle w:val="p"/>
      </w:pPr>
    </w:p>
    <w:tbl>
      <w:tblPr>
        <w:tblW w:w="0" w:type="auto"/>
        <w:tblCellSpacing w:w="0" w:type="dxa"/>
        <w:tblCellMar>
          <w:left w:w="0" w:type="dxa"/>
          <w:right w:w="0" w:type="dxa"/>
        </w:tblCellMar>
        <w:tblLook w:val="04A0" w:firstRow="1" w:lastRow="0" w:firstColumn="1" w:lastColumn="0" w:noHBand="0" w:noVBand="1"/>
      </w:tblPr>
      <w:tblGrid>
        <w:gridCol w:w="720"/>
        <w:gridCol w:w="6"/>
        <w:gridCol w:w="11088"/>
      </w:tblGrid>
      <w:tr w:rsidR="006C14B2" w14:paraId="0D114B97" w14:textId="77777777" w:rsidTr="006C14B2">
        <w:trPr>
          <w:tblCellSpacing w:w="0" w:type="dxa"/>
        </w:trPr>
        <w:tc>
          <w:tcPr>
            <w:tcW w:w="720" w:type="dxa"/>
            <w:tcMar>
              <w:top w:w="0" w:type="dxa"/>
              <w:left w:w="0" w:type="dxa"/>
              <w:bottom w:w="0" w:type="dxa"/>
              <w:right w:w="0" w:type="dxa"/>
            </w:tcMar>
            <w:vAlign w:val="center"/>
            <w:hideMark/>
          </w:tcPr>
          <w:p w14:paraId="3FD63F98" w14:textId="77777777" w:rsidR="006C14B2" w:rsidRDefault="006C14B2">
            <w:pPr>
              <w:jc w:val="center"/>
              <w:rPr>
                <w:b/>
                <w:bCs/>
                <w:color w:val="000000"/>
              </w:rPr>
            </w:pPr>
            <w:r>
              <w:rPr>
                <w:b/>
                <w:bCs/>
                <w:color w:val="000000"/>
              </w:rPr>
              <w:t> </w:t>
            </w:r>
          </w:p>
        </w:tc>
        <w:tc>
          <w:tcPr>
            <w:tcW w:w="6" w:type="dxa"/>
          </w:tcPr>
          <w:p w14:paraId="1F2EA580" w14:textId="77777777" w:rsidR="006C14B2" w:rsidRDefault="006C14B2">
            <w:pPr>
              <w:rPr>
                <w:b/>
                <w:bCs/>
                <w:color w:val="000000"/>
              </w:rPr>
            </w:pPr>
          </w:p>
        </w:tc>
        <w:tc>
          <w:tcPr>
            <w:tcW w:w="11088" w:type="dxa"/>
            <w:vAlign w:val="center"/>
            <w:hideMark/>
          </w:tcPr>
          <w:p w14:paraId="19528050" w14:textId="18FC394B" w:rsidR="006C14B2" w:rsidRDefault="006C14B2">
            <w:pPr>
              <w:rPr>
                <w:b/>
                <w:bCs/>
                <w:color w:val="000000"/>
              </w:rPr>
            </w:pPr>
          </w:p>
        </w:tc>
      </w:tr>
      <w:tr w:rsidR="006C14B2" w14:paraId="25CA17A5" w14:textId="77777777" w:rsidTr="006C14B2">
        <w:trPr>
          <w:tblCellSpacing w:w="0" w:type="dxa"/>
        </w:trPr>
        <w:tc>
          <w:tcPr>
            <w:tcW w:w="720" w:type="dxa"/>
            <w:noWrap/>
            <w:tcMar>
              <w:top w:w="0" w:type="dxa"/>
              <w:left w:w="0" w:type="dxa"/>
              <w:bottom w:w="0" w:type="dxa"/>
              <w:right w:w="0" w:type="dxa"/>
            </w:tcMar>
            <w:hideMark/>
          </w:tcPr>
          <w:p w14:paraId="6B8DA11E" w14:textId="31D483A1" w:rsidR="006C14B2" w:rsidRDefault="006C14B2">
            <w:pPr>
              <w:rPr>
                <w:color w:val="000000"/>
              </w:rPr>
            </w:pPr>
            <w:r>
              <w:rPr>
                <w:color w:val="000000"/>
              </w:rPr>
              <w:t>g.</w:t>
            </w:r>
          </w:p>
        </w:tc>
        <w:tc>
          <w:tcPr>
            <w:tcW w:w="6" w:type="dxa"/>
          </w:tcPr>
          <w:p w14:paraId="39020275" w14:textId="77777777" w:rsidR="006C14B2" w:rsidRDefault="006C14B2">
            <w:pPr>
              <w:rPr>
                <w:color w:val="000000"/>
              </w:rPr>
            </w:pPr>
          </w:p>
        </w:tc>
        <w:tc>
          <w:tcPr>
            <w:tcW w:w="11088" w:type="dxa"/>
            <w:tcMar>
              <w:top w:w="0" w:type="dxa"/>
              <w:left w:w="0" w:type="dxa"/>
              <w:bottom w:w="0" w:type="dxa"/>
              <w:right w:w="0" w:type="dxa"/>
            </w:tcMar>
            <w:hideMark/>
          </w:tcPr>
          <w:p w14:paraId="3C13616D" w14:textId="1A999C13" w:rsidR="006C14B2" w:rsidRDefault="006C14B2">
            <w:pPr>
              <w:rPr>
                <w:color w:val="000000"/>
              </w:rPr>
            </w:pPr>
            <w:r>
              <w:rPr>
                <w:color w:val="000000"/>
              </w:rPr>
              <w:t>Assignment of Contract. Math Made Simple LLC may assign this contract to another entity, and the Sellers are aware and approve of this.</w:t>
            </w:r>
          </w:p>
          <w:p w14:paraId="06D2F594" w14:textId="77777777" w:rsidR="006D4F00" w:rsidRDefault="006D4F00">
            <w:pPr>
              <w:rPr>
                <w:color w:val="000000"/>
              </w:rPr>
            </w:pPr>
          </w:p>
          <w:p w14:paraId="540E191E" w14:textId="77777777" w:rsidR="006D4F00" w:rsidRDefault="006D4F00">
            <w:pPr>
              <w:rPr>
                <w:color w:val="000000"/>
              </w:rPr>
            </w:pPr>
          </w:p>
          <w:p w14:paraId="21DAF1E8" w14:textId="77777777" w:rsidR="006C14B2" w:rsidRDefault="006C14B2">
            <w:pPr>
              <w:rPr>
                <w:color w:val="000000"/>
              </w:rPr>
            </w:pPr>
          </w:p>
          <w:p w14:paraId="336ADDC2" w14:textId="4004BD05" w:rsidR="006C14B2" w:rsidRDefault="006C14B2">
            <w:pPr>
              <w:rPr>
                <w:color w:val="000000"/>
              </w:rPr>
            </w:pPr>
          </w:p>
        </w:tc>
      </w:tr>
    </w:tbl>
    <w:p w14:paraId="54F9E94F" w14:textId="3D398EAC" w:rsidR="005C5A7A" w:rsidRDefault="00000000" w:rsidP="001C1C90">
      <w:pPr>
        <w:pStyle w:val="p"/>
      </w:pPr>
      <w:r>
        <w:t> </w:t>
      </w:r>
    </w:p>
    <w:p w14:paraId="127869C6" w14:textId="77777777" w:rsidR="005C5A7A" w:rsidRDefault="00000000">
      <w:pPr>
        <w:pStyle w:val="p"/>
      </w:pPr>
      <w:r>
        <w:t> </w:t>
      </w:r>
    </w:p>
    <w:p w14:paraId="307E7DE3" w14:textId="77777777" w:rsidR="005C5A7A" w:rsidRDefault="00000000">
      <w:pPr>
        <w:pStyle w:val="p"/>
      </w:pPr>
      <w:r>
        <w:t> </w:t>
      </w:r>
    </w:p>
    <w:p w14:paraId="7FB046B3" w14:textId="5D76F952" w:rsidR="005C5A7A" w:rsidRDefault="00000000">
      <w:pPr>
        <w:pStyle w:val="p"/>
        <w:keepNext/>
      </w:pPr>
      <w:r>
        <w:lastRenderedPageBreak/>
        <w:t>Seller</w:t>
      </w:r>
      <w:r w:rsidR="00F55C45">
        <w:t>s</w:t>
      </w:r>
      <w:r>
        <w:t>:</w:t>
      </w:r>
    </w:p>
    <w:tbl>
      <w:tblPr>
        <w:tblW w:w="0" w:type="auto"/>
        <w:tblCellSpacing w:w="0" w:type="dxa"/>
        <w:tblCellMar>
          <w:left w:w="0" w:type="dxa"/>
          <w:right w:w="0" w:type="dxa"/>
        </w:tblCellMar>
        <w:tblLook w:val="04A0" w:firstRow="1" w:lastRow="0" w:firstColumn="1" w:lastColumn="0" w:noHBand="0" w:noVBand="1"/>
      </w:tblPr>
      <w:tblGrid>
        <w:gridCol w:w="5220"/>
        <w:gridCol w:w="5220"/>
      </w:tblGrid>
      <w:tr w:rsidR="005C5A7A" w14:paraId="552733AA" w14:textId="77777777" w:rsidTr="00F55C45">
        <w:trPr>
          <w:tblCellSpacing w:w="0" w:type="dxa"/>
        </w:trPr>
        <w:tc>
          <w:tcPr>
            <w:tcW w:w="5220" w:type="dxa"/>
            <w:tcMar>
              <w:top w:w="0" w:type="dxa"/>
              <w:left w:w="0" w:type="dxa"/>
              <w:bottom w:w="0" w:type="dxa"/>
              <w:right w:w="0" w:type="dxa"/>
            </w:tcMar>
            <w:vAlign w:val="center"/>
            <w:hideMark/>
          </w:tcPr>
          <w:p w14:paraId="1055E060" w14:textId="47F74514" w:rsidR="005C5A7A" w:rsidRDefault="001154D8" w:rsidP="00F55C45">
            <w:pPr>
              <w:rPr>
                <w:b/>
                <w:bCs/>
                <w:color w:val="000000"/>
              </w:rPr>
            </w:pPr>
            <w:r>
              <w:t>Harness Mind INC.</w:t>
            </w:r>
          </w:p>
        </w:tc>
        <w:tc>
          <w:tcPr>
            <w:tcW w:w="5220" w:type="dxa"/>
            <w:vAlign w:val="center"/>
            <w:hideMark/>
          </w:tcPr>
          <w:p w14:paraId="498D84A9" w14:textId="77777777" w:rsidR="005C5A7A" w:rsidRDefault="005C5A7A">
            <w:pPr>
              <w:rPr>
                <w:b/>
                <w:bCs/>
                <w:color w:val="000000"/>
              </w:rPr>
            </w:pPr>
          </w:p>
        </w:tc>
      </w:tr>
      <w:tr w:rsidR="005C5A7A" w14:paraId="71B0D3A6" w14:textId="77777777" w:rsidTr="00F55C45">
        <w:trPr>
          <w:tblCellSpacing w:w="0" w:type="dxa"/>
        </w:trPr>
        <w:tc>
          <w:tcPr>
            <w:tcW w:w="5220" w:type="dxa"/>
            <w:tcMar>
              <w:top w:w="660" w:type="dxa"/>
              <w:left w:w="0" w:type="dxa"/>
              <w:bottom w:w="0" w:type="dxa"/>
              <w:right w:w="0" w:type="dxa"/>
            </w:tcMar>
            <w:hideMark/>
          </w:tcPr>
          <w:p w14:paraId="5BF5ECA7" w14:textId="77777777" w:rsidR="005C5A7A" w:rsidRDefault="00000000">
            <w:pPr>
              <w:rPr>
                <w:color w:val="000000"/>
              </w:rPr>
            </w:pPr>
            <w:r>
              <w:rPr>
                <w:color w:val="000000"/>
              </w:rPr>
              <w:t xml:space="preserve">By: </w:t>
            </w:r>
            <w:proofErr w:type="spellStart"/>
            <w:r>
              <w:rPr>
                <w:rStyle w:val="sign-identifier"/>
                <w:color w:val="FFFFFE"/>
                <w:sz w:val="2"/>
                <w:szCs w:val="2"/>
              </w:rPr>
              <w:t>s_Af_Seller_Rep_Name</w:t>
            </w:r>
            <w:proofErr w:type="spellEnd"/>
            <w:r>
              <w:rPr>
                <w:rStyle w:val="sign-identifier"/>
                <w:color w:val="FFFFFE"/>
                <w:sz w:val="2"/>
                <w:szCs w:val="2"/>
              </w:rPr>
              <w:t>_</w:t>
            </w:r>
            <w:r>
              <w:rPr>
                <w:color w:val="000000"/>
              </w:rPr>
              <w:t xml:space="preserve"> </w:t>
            </w:r>
          </w:p>
        </w:tc>
        <w:tc>
          <w:tcPr>
            <w:tcW w:w="5220" w:type="dxa"/>
            <w:tcMar>
              <w:top w:w="660" w:type="dxa"/>
              <w:left w:w="0" w:type="dxa"/>
              <w:bottom w:w="0" w:type="dxa"/>
              <w:right w:w="0" w:type="dxa"/>
            </w:tcMar>
            <w:hideMark/>
          </w:tcPr>
          <w:p w14:paraId="0484B217" w14:textId="77777777" w:rsidR="005C5A7A" w:rsidRDefault="00000000">
            <w:pPr>
              <w:rPr>
                <w:color w:val="000000"/>
              </w:rPr>
            </w:pPr>
            <w:r>
              <w:rPr>
                <w:color w:val="000000"/>
              </w:rPr>
              <w:t xml:space="preserve">Date: </w:t>
            </w:r>
            <w:proofErr w:type="spellStart"/>
            <w:r>
              <w:rPr>
                <w:rStyle w:val="sign-identifier"/>
                <w:color w:val="FFFFFE"/>
                <w:sz w:val="2"/>
                <w:szCs w:val="2"/>
              </w:rPr>
              <w:t>d_Af_Seller_Rep_Date</w:t>
            </w:r>
            <w:proofErr w:type="spellEnd"/>
            <w:r>
              <w:rPr>
                <w:rStyle w:val="sign-identifier"/>
                <w:color w:val="FFFFFE"/>
                <w:sz w:val="2"/>
                <w:szCs w:val="2"/>
              </w:rPr>
              <w:t>_</w:t>
            </w:r>
            <w:r>
              <w:rPr>
                <w:color w:val="000000"/>
              </w:rPr>
              <w:t xml:space="preserve"> </w:t>
            </w:r>
          </w:p>
        </w:tc>
      </w:tr>
    </w:tbl>
    <w:p w14:paraId="27B48975" w14:textId="77777777" w:rsidR="005C5A7A" w:rsidRDefault="00000000">
      <w:pPr>
        <w:pStyle w:val="p"/>
      </w:pPr>
      <w:r>
        <w:t> </w:t>
      </w:r>
    </w:p>
    <w:p w14:paraId="540A149C" w14:textId="7EA50067" w:rsidR="005C5A7A" w:rsidRDefault="007442BA">
      <w:pPr>
        <w:pStyle w:val="p"/>
        <w:keepNext/>
        <w:ind w:left="360"/>
      </w:pPr>
      <w:r>
        <w:t xml:space="preserve">Malik </w:t>
      </w:r>
      <w:r w:rsidR="00030FA2">
        <w:t>Devulapalli</w:t>
      </w:r>
    </w:p>
    <w:p w14:paraId="21C58CF9" w14:textId="77777777" w:rsidR="005C5A7A" w:rsidRDefault="00000000">
      <w:pPr>
        <w:pStyle w:val="p"/>
        <w:keepNext/>
      </w:pPr>
      <w:r>
        <w:t> </w:t>
      </w:r>
    </w:p>
    <w:tbl>
      <w:tblPr>
        <w:tblW w:w="0" w:type="auto"/>
        <w:tblCellSpacing w:w="0" w:type="dxa"/>
        <w:tblCellMar>
          <w:left w:w="0" w:type="dxa"/>
          <w:right w:w="0" w:type="dxa"/>
        </w:tblCellMar>
        <w:tblLook w:val="04A0" w:firstRow="1" w:lastRow="0" w:firstColumn="1" w:lastColumn="0" w:noHBand="0" w:noVBand="1"/>
      </w:tblPr>
      <w:tblGrid>
        <w:gridCol w:w="2998"/>
        <w:gridCol w:w="2998"/>
      </w:tblGrid>
      <w:tr w:rsidR="00F55C45" w14:paraId="7D2C75DB" w14:textId="77777777" w:rsidTr="00D54DBA">
        <w:trPr>
          <w:tblCellSpacing w:w="0" w:type="dxa"/>
        </w:trPr>
        <w:tc>
          <w:tcPr>
            <w:tcW w:w="2500" w:type="pct"/>
            <w:tcMar>
              <w:top w:w="660" w:type="dxa"/>
              <w:left w:w="0" w:type="dxa"/>
              <w:bottom w:w="0" w:type="dxa"/>
              <w:right w:w="0" w:type="dxa"/>
            </w:tcMar>
            <w:hideMark/>
          </w:tcPr>
          <w:p w14:paraId="1834AC40" w14:textId="77777777" w:rsidR="00F55C45" w:rsidRDefault="00F55C45" w:rsidP="00D54DBA">
            <w:pPr>
              <w:rPr>
                <w:color w:val="000000"/>
              </w:rPr>
            </w:pPr>
            <w:r>
              <w:rPr>
                <w:color w:val="000000"/>
              </w:rPr>
              <w:t xml:space="preserve">By: </w:t>
            </w:r>
            <w:proofErr w:type="spellStart"/>
            <w:r>
              <w:rPr>
                <w:rStyle w:val="sign-identifier"/>
                <w:color w:val="FFFFFE"/>
                <w:sz w:val="2"/>
                <w:szCs w:val="2"/>
              </w:rPr>
              <w:t>s_Af_Seller_Rep_Name</w:t>
            </w:r>
            <w:proofErr w:type="spellEnd"/>
            <w:r>
              <w:rPr>
                <w:rStyle w:val="sign-identifier"/>
                <w:color w:val="FFFFFE"/>
                <w:sz w:val="2"/>
                <w:szCs w:val="2"/>
              </w:rPr>
              <w:t>_</w:t>
            </w:r>
            <w:r>
              <w:rPr>
                <w:color w:val="000000"/>
              </w:rPr>
              <w:t xml:space="preserve"> </w:t>
            </w:r>
          </w:p>
        </w:tc>
        <w:tc>
          <w:tcPr>
            <w:tcW w:w="2500" w:type="pct"/>
            <w:tcMar>
              <w:top w:w="660" w:type="dxa"/>
              <w:left w:w="0" w:type="dxa"/>
              <w:bottom w:w="0" w:type="dxa"/>
              <w:right w:w="0" w:type="dxa"/>
            </w:tcMar>
            <w:hideMark/>
          </w:tcPr>
          <w:p w14:paraId="37C0DEB4" w14:textId="77777777" w:rsidR="00F55C45" w:rsidRDefault="00F55C45" w:rsidP="00D54DBA">
            <w:pPr>
              <w:rPr>
                <w:color w:val="000000"/>
              </w:rPr>
            </w:pPr>
            <w:r>
              <w:rPr>
                <w:color w:val="000000"/>
              </w:rPr>
              <w:t xml:space="preserve">                                     Date: </w:t>
            </w:r>
            <w:proofErr w:type="spellStart"/>
            <w:r>
              <w:rPr>
                <w:rStyle w:val="sign-identifier"/>
                <w:color w:val="FFFFFE"/>
                <w:sz w:val="2"/>
                <w:szCs w:val="2"/>
              </w:rPr>
              <w:t>d_Af_Seller_Rep_Date</w:t>
            </w:r>
            <w:proofErr w:type="spellEnd"/>
            <w:r>
              <w:rPr>
                <w:rStyle w:val="sign-identifier"/>
                <w:color w:val="FFFFFE"/>
                <w:sz w:val="2"/>
                <w:szCs w:val="2"/>
              </w:rPr>
              <w:t>_</w:t>
            </w:r>
            <w:r>
              <w:rPr>
                <w:color w:val="000000"/>
              </w:rPr>
              <w:t xml:space="preserve"> </w:t>
            </w:r>
          </w:p>
        </w:tc>
      </w:tr>
    </w:tbl>
    <w:p w14:paraId="2DB243ED" w14:textId="77777777" w:rsidR="00F55C45" w:rsidRDefault="00F55C45" w:rsidP="00F55C45">
      <w:pPr>
        <w:pStyle w:val="p"/>
      </w:pPr>
      <w:r>
        <w:t> </w:t>
      </w:r>
    </w:p>
    <w:p w14:paraId="48E6EE44" w14:textId="29B5F07A" w:rsidR="00F55C45" w:rsidRDefault="00F55C45" w:rsidP="00F55C45">
      <w:pPr>
        <w:pStyle w:val="p"/>
        <w:keepNext/>
      </w:pPr>
      <w:r>
        <w:t xml:space="preserve">      </w:t>
      </w:r>
      <w:r w:rsidR="00030FA2" w:rsidRPr="00030FA2">
        <w:t xml:space="preserve">Rajyalakshmi </w:t>
      </w:r>
      <w:proofErr w:type="spellStart"/>
      <w:r w:rsidR="00030FA2" w:rsidRPr="00030FA2">
        <w:t>Rayaprolu</w:t>
      </w:r>
      <w:proofErr w:type="spellEnd"/>
    </w:p>
    <w:p w14:paraId="168A0FD8" w14:textId="77777777" w:rsidR="00F55C45" w:rsidRDefault="00F55C45" w:rsidP="00F55C45">
      <w:pPr>
        <w:pStyle w:val="p"/>
        <w:keepNext/>
      </w:pPr>
    </w:p>
    <w:p w14:paraId="7CAE7CA6" w14:textId="77777777" w:rsidR="00F55C45" w:rsidRDefault="00F55C45" w:rsidP="00F55C45">
      <w:pPr>
        <w:pStyle w:val="p"/>
        <w:keepNext/>
      </w:pPr>
    </w:p>
    <w:p w14:paraId="027B8E8A" w14:textId="77777777" w:rsidR="00F55C45" w:rsidRDefault="00F55C45" w:rsidP="00F55C45">
      <w:pPr>
        <w:pStyle w:val="p"/>
        <w:keepNext/>
      </w:pPr>
    </w:p>
    <w:p w14:paraId="32BE004E" w14:textId="77777777" w:rsidR="005C5A7A" w:rsidRDefault="00000000">
      <w:pPr>
        <w:pStyle w:val="p"/>
        <w:keepNext/>
      </w:pPr>
      <w:r>
        <w:t>Buyer:</w:t>
      </w:r>
    </w:p>
    <w:p w14:paraId="7F3CB939" w14:textId="35C09EDC" w:rsidR="005C5A7A" w:rsidRDefault="00000000" w:rsidP="00F55C45">
      <w:pPr>
        <w:pStyle w:val="p"/>
        <w:keepNext/>
      </w:pPr>
      <w:r>
        <w:t>Math Made Simple LLC</w:t>
      </w:r>
      <w:r w:rsidR="00B449F6">
        <w:t xml:space="preserve"> or Assignee</w:t>
      </w:r>
    </w:p>
    <w:tbl>
      <w:tblPr>
        <w:tblW w:w="0" w:type="auto"/>
        <w:tblCellSpacing w:w="0" w:type="dxa"/>
        <w:tblCellMar>
          <w:left w:w="0" w:type="dxa"/>
          <w:right w:w="0" w:type="dxa"/>
        </w:tblCellMar>
        <w:tblLook w:val="04A0" w:firstRow="1" w:lastRow="0" w:firstColumn="1" w:lastColumn="0" w:noHBand="0" w:noVBand="1"/>
      </w:tblPr>
      <w:tblGrid>
        <w:gridCol w:w="5220"/>
        <w:gridCol w:w="5220"/>
      </w:tblGrid>
      <w:tr w:rsidR="005C5A7A" w14:paraId="064CC7E1" w14:textId="77777777">
        <w:trPr>
          <w:tblCellSpacing w:w="0" w:type="dxa"/>
        </w:trPr>
        <w:tc>
          <w:tcPr>
            <w:tcW w:w="5220" w:type="dxa"/>
            <w:tcMar>
              <w:top w:w="0" w:type="dxa"/>
              <w:left w:w="0" w:type="dxa"/>
              <w:bottom w:w="0" w:type="dxa"/>
              <w:right w:w="0" w:type="dxa"/>
            </w:tcMar>
            <w:vAlign w:val="center"/>
            <w:hideMark/>
          </w:tcPr>
          <w:p w14:paraId="579AB0D9" w14:textId="5917F9A1" w:rsidR="005C5A7A" w:rsidRDefault="005C5A7A" w:rsidP="00F55C45">
            <w:pPr>
              <w:rPr>
                <w:b/>
                <w:bCs/>
                <w:color w:val="000000"/>
              </w:rPr>
            </w:pPr>
          </w:p>
        </w:tc>
        <w:tc>
          <w:tcPr>
            <w:tcW w:w="0" w:type="auto"/>
            <w:vAlign w:val="center"/>
            <w:hideMark/>
          </w:tcPr>
          <w:p w14:paraId="647F64D9" w14:textId="77777777" w:rsidR="005C5A7A" w:rsidRDefault="005C5A7A">
            <w:pPr>
              <w:rPr>
                <w:b/>
                <w:bCs/>
                <w:color w:val="000000"/>
              </w:rPr>
            </w:pPr>
          </w:p>
        </w:tc>
      </w:tr>
      <w:tr w:rsidR="005C5A7A" w14:paraId="5A63C257" w14:textId="77777777">
        <w:trPr>
          <w:tblCellSpacing w:w="0" w:type="dxa"/>
        </w:trPr>
        <w:tc>
          <w:tcPr>
            <w:tcW w:w="2500" w:type="pct"/>
            <w:tcMar>
              <w:top w:w="660" w:type="dxa"/>
              <w:left w:w="0" w:type="dxa"/>
              <w:bottom w:w="0" w:type="dxa"/>
              <w:right w:w="0" w:type="dxa"/>
            </w:tcMar>
            <w:hideMark/>
          </w:tcPr>
          <w:p w14:paraId="4A9CBD8F" w14:textId="77777777" w:rsidR="005C5A7A" w:rsidRDefault="00000000">
            <w:pPr>
              <w:rPr>
                <w:color w:val="000000"/>
              </w:rPr>
            </w:pPr>
            <w:r>
              <w:rPr>
                <w:color w:val="000000"/>
              </w:rPr>
              <w:t xml:space="preserve">By: </w:t>
            </w:r>
            <w:proofErr w:type="spellStart"/>
            <w:r>
              <w:rPr>
                <w:rStyle w:val="sign-identifier"/>
                <w:color w:val="FFFFFE"/>
                <w:sz w:val="2"/>
                <w:szCs w:val="2"/>
              </w:rPr>
              <w:t>s_Af_Buyer_Rep_Name</w:t>
            </w:r>
            <w:proofErr w:type="spellEnd"/>
            <w:r>
              <w:rPr>
                <w:rStyle w:val="sign-identifier"/>
                <w:color w:val="FFFFFE"/>
                <w:sz w:val="2"/>
                <w:szCs w:val="2"/>
              </w:rPr>
              <w:t>_</w:t>
            </w:r>
            <w:r>
              <w:rPr>
                <w:color w:val="000000"/>
              </w:rPr>
              <w:t xml:space="preserve"> </w:t>
            </w:r>
          </w:p>
        </w:tc>
        <w:tc>
          <w:tcPr>
            <w:tcW w:w="2500" w:type="pct"/>
            <w:tcMar>
              <w:top w:w="660" w:type="dxa"/>
              <w:left w:w="0" w:type="dxa"/>
              <w:bottom w:w="0" w:type="dxa"/>
              <w:right w:w="0" w:type="dxa"/>
            </w:tcMar>
            <w:hideMark/>
          </w:tcPr>
          <w:p w14:paraId="7A20E0FA" w14:textId="77777777" w:rsidR="005C5A7A" w:rsidRDefault="00000000">
            <w:pPr>
              <w:rPr>
                <w:color w:val="000000"/>
              </w:rPr>
            </w:pPr>
            <w:r>
              <w:rPr>
                <w:color w:val="000000"/>
              </w:rPr>
              <w:t xml:space="preserve">Date: </w:t>
            </w:r>
            <w:proofErr w:type="spellStart"/>
            <w:r>
              <w:rPr>
                <w:rStyle w:val="sign-identifier"/>
                <w:color w:val="FFFFFE"/>
                <w:sz w:val="2"/>
                <w:szCs w:val="2"/>
              </w:rPr>
              <w:t>d_Af_Buyer_Rep_Date</w:t>
            </w:r>
            <w:proofErr w:type="spellEnd"/>
            <w:r>
              <w:rPr>
                <w:rStyle w:val="sign-identifier"/>
                <w:color w:val="FFFFFE"/>
                <w:sz w:val="2"/>
                <w:szCs w:val="2"/>
              </w:rPr>
              <w:t>_</w:t>
            </w:r>
            <w:r>
              <w:rPr>
                <w:color w:val="000000"/>
              </w:rPr>
              <w:t xml:space="preserve"> </w:t>
            </w:r>
          </w:p>
        </w:tc>
      </w:tr>
    </w:tbl>
    <w:p w14:paraId="4023769F" w14:textId="77777777" w:rsidR="005C5A7A" w:rsidRDefault="00000000">
      <w:pPr>
        <w:pStyle w:val="p"/>
      </w:pPr>
      <w:r>
        <w:t> </w:t>
      </w:r>
    </w:p>
    <w:p w14:paraId="2B8A84A2" w14:textId="7EF7A251" w:rsidR="005C5A7A" w:rsidRDefault="00B449F6">
      <w:pPr>
        <w:pStyle w:val="p"/>
        <w:ind w:left="360"/>
      </w:pPr>
      <w:r>
        <w:t>Gregory Pratt</w:t>
      </w:r>
    </w:p>
    <w:p w14:paraId="7C0F10A4" w14:textId="77777777" w:rsidR="005C5A7A" w:rsidRDefault="00000000">
      <w:pPr>
        <w:pStyle w:val="p"/>
      </w:pPr>
      <w:r>
        <w:t> </w:t>
      </w:r>
    </w:p>
    <w:p w14:paraId="68FE62F4" w14:textId="77777777" w:rsidR="005C5A7A" w:rsidRDefault="00000000">
      <w:pPr>
        <w:pStyle w:val="p"/>
      </w:pPr>
      <w:r>
        <w:t> </w:t>
      </w:r>
    </w:p>
    <w:p w14:paraId="022722C1" w14:textId="77777777" w:rsidR="005C5A7A" w:rsidRDefault="00000000">
      <w:pPr>
        <w:pStyle w:val="p"/>
        <w:pageBreakBefore/>
      </w:pPr>
      <w:r>
        <w:lastRenderedPageBreak/>
        <w:t> </w:t>
      </w:r>
    </w:p>
    <w:p w14:paraId="43941922" w14:textId="77777777" w:rsidR="00DA2156" w:rsidRDefault="00DA2156" w:rsidP="00DA215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EXHIBIT A - ASSETS TO BE INCLUDED IN PURCHASE AGREEMENT:</w:t>
      </w:r>
    </w:p>
    <w:p w14:paraId="239511FB" w14:textId="77777777" w:rsidR="00DA2156" w:rsidRDefault="00DA2156" w:rsidP="00DA215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The following assets are included in the purchase agreement and shall be transferred from the Seller to the Buyer:</w:t>
      </w:r>
    </w:p>
    <w:p w14:paraId="2FFF0E44" w14:textId="66515CDC" w:rsidR="00E35ED3" w:rsidRPr="00E35ED3" w:rsidRDefault="00E42FBE" w:rsidP="00E35ED3">
      <w:pPr>
        <w:numPr>
          <w:ilvl w:val="0"/>
          <w:numId w:val="12"/>
        </w:numPr>
        <w:pBdr>
          <w:top w:val="single" w:sz="6" w:space="0" w:color="D9D9E3"/>
          <w:left w:val="single" w:sz="6" w:space="5" w:color="D9D9E3"/>
          <w:bottom w:val="single" w:sz="6" w:space="0" w:color="D9D9E3"/>
          <w:right w:val="single" w:sz="6" w:space="0" w:color="D9D9E3"/>
        </w:pBdr>
        <w:spacing w:before="100" w:beforeAutospacing="1"/>
      </w:pPr>
      <w:r>
        <w:rPr>
          <w:rFonts w:ascii="Segoe UI" w:hAnsi="Segoe UI" w:cs="Segoe UI"/>
          <w:color w:val="000000"/>
          <w:sz w:val="26"/>
          <w:szCs w:val="26"/>
        </w:rPr>
        <w:t>Fifteen</w:t>
      </w:r>
      <w:r w:rsidR="00E35ED3" w:rsidRPr="00E35ED3">
        <w:rPr>
          <w:rFonts w:ascii="Segoe UI" w:hAnsi="Segoe UI" w:cs="Segoe UI"/>
          <w:color w:val="000000"/>
          <w:sz w:val="26"/>
          <w:szCs w:val="26"/>
        </w:rPr>
        <w:t xml:space="preserve"> (</w:t>
      </w:r>
      <w:r>
        <w:rPr>
          <w:rFonts w:ascii="Segoe UI" w:hAnsi="Segoe UI" w:cs="Segoe UI"/>
          <w:color w:val="000000"/>
          <w:sz w:val="26"/>
          <w:szCs w:val="26"/>
        </w:rPr>
        <w:t>15</w:t>
      </w:r>
      <w:r w:rsidR="00E35ED3" w:rsidRPr="00E35ED3">
        <w:rPr>
          <w:rFonts w:ascii="Segoe UI" w:hAnsi="Segoe UI" w:cs="Segoe UI"/>
          <w:color w:val="000000"/>
          <w:sz w:val="26"/>
          <w:szCs w:val="26"/>
        </w:rPr>
        <w:t>) Instruction Tables</w:t>
      </w:r>
    </w:p>
    <w:p w14:paraId="66D32603" w14:textId="77909C16" w:rsidR="00E35ED3" w:rsidRPr="00E35ED3" w:rsidRDefault="00E42FBE" w:rsidP="00E35ED3">
      <w:pPr>
        <w:numPr>
          <w:ilvl w:val="0"/>
          <w:numId w:val="12"/>
        </w:numPr>
        <w:pBdr>
          <w:top w:val="single" w:sz="6" w:space="0" w:color="D9D9E3"/>
          <w:left w:val="single" w:sz="6" w:space="5" w:color="D9D9E3"/>
          <w:bottom w:val="single" w:sz="6" w:space="0" w:color="D9D9E3"/>
          <w:right w:val="single" w:sz="6" w:space="0" w:color="D9D9E3"/>
        </w:pBdr>
        <w:spacing w:before="100" w:beforeAutospacing="1"/>
      </w:pPr>
      <w:r>
        <w:rPr>
          <w:rFonts w:ascii="Segoe UI" w:hAnsi="Segoe UI" w:cs="Segoe UI"/>
          <w:color w:val="000000"/>
          <w:sz w:val="26"/>
          <w:szCs w:val="26"/>
        </w:rPr>
        <w:t>Thirty</w:t>
      </w:r>
      <w:r w:rsidR="00E35ED3" w:rsidRPr="00E35ED3">
        <w:rPr>
          <w:rFonts w:ascii="Segoe UI" w:hAnsi="Segoe UI" w:cs="Segoe UI"/>
          <w:color w:val="000000"/>
          <w:sz w:val="26"/>
          <w:szCs w:val="26"/>
        </w:rPr>
        <w:t xml:space="preserve"> (</w:t>
      </w:r>
      <w:r>
        <w:rPr>
          <w:rFonts w:ascii="Segoe UI" w:hAnsi="Segoe UI" w:cs="Segoe UI"/>
          <w:color w:val="000000"/>
          <w:sz w:val="26"/>
          <w:szCs w:val="26"/>
        </w:rPr>
        <w:t>30</w:t>
      </w:r>
      <w:r w:rsidR="00E35ED3" w:rsidRPr="00E35ED3">
        <w:rPr>
          <w:rFonts w:ascii="Segoe UI" w:hAnsi="Segoe UI" w:cs="Segoe UI"/>
          <w:color w:val="000000"/>
          <w:sz w:val="26"/>
          <w:szCs w:val="26"/>
        </w:rPr>
        <w:t>) Student Chairs</w:t>
      </w:r>
    </w:p>
    <w:p w14:paraId="4D661CBA" w14:textId="47A86300" w:rsidR="00E35ED3" w:rsidRPr="00E35ED3" w:rsidRDefault="00E42FBE" w:rsidP="00E35ED3">
      <w:pPr>
        <w:numPr>
          <w:ilvl w:val="0"/>
          <w:numId w:val="12"/>
        </w:numPr>
        <w:pBdr>
          <w:top w:val="single" w:sz="6" w:space="0" w:color="D9D9E3"/>
          <w:left w:val="single" w:sz="6" w:space="5" w:color="D9D9E3"/>
          <w:bottom w:val="single" w:sz="6" w:space="0" w:color="D9D9E3"/>
          <w:right w:val="single" w:sz="6" w:space="0" w:color="D9D9E3"/>
        </w:pBdr>
        <w:spacing w:before="100" w:beforeAutospacing="1"/>
      </w:pPr>
      <w:r>
        <w:rPr>
          <w:rFonts w:ascii="Segoe UI" w:hAnsi="Segoe UI" w:cs="Segoe UI"/>
          <w:color w:val="000000"/>
          <w:sz w:val="26"/>
          <w:szCs w:val="26"/>
        </w:rPr>
        <w:t>Ten</w:t>
      </w:r>
      <w:r w:rsidR="00E35ED3" w:rsidRPr="00E35ED3">
        <w:rPr>
          <w:rFonts w:ascii="Segoe UI" w:hAnsi="Segoe UI" w:cs="Segoe UI"/>
          <w:color w:val="000000"/>
          <w:sz w:val="26"/>
          <w:szCs w:val="26"/>
        </w:rPr>
        <w:t xml:space="preserve"> (1</w:t>
      </w:r>
      <w:r>
        <w:rPr>
          <w:rFonts w:ascii="Segoe UI" w:hAnsi="Segoe UI" w:cs="Segoe UI"/>
          <w:color w:val="000000"/>
          <w:sz w:val="26"/>
          <w:szCs w:val="26"/>
        </w:rPr>
        <w:t>0</w:t>
      </w:r>
      <w:r w:rsidR="00E35ED3" w:rsidRPr="00E35ED3">
        <w:rPr>
          <w:rFonts w:ascii="Segoe UI" w:hAnsi="Segoe UI" w:cs="Segoe UI"/>
          <w:color w:val="000000"/>
          <w:sz w:val="26"/>
          <w:szCs w:val="26"/>
        </w:rPr>
        <w:t>) Instructor Chairs</w:t>
      </w:r>
    </w:p>
    <w:p w14:paraId="6168EB07" w14:textId="3BEA2904" w:rsidR="00E35ED3" w:rsidRPr="00E35ED3" w:rsidRDefault="00E42FBE" w:rsidP="00E35ED3">
      <w:pPr>
        <w:numPr>
          <w:ilvl w:val="0"/>
          <w:numId w:val="12"/>
        </w:numPr>
        <w:pBdr>
          <w:top w:val="single" w:sz="6" w:space="0" w:color="D9D9E3"/>
          <w:left w:val="single" w:sz="6" w:space="5" w:color="D9D9E3"/>
          <w:bottom w:val="single" w:sz="6" w:space="0" w:color="D9D9E3"/>
          <w:right w:val="single" w:sz="6" w:space="0" w:color="D9D9E3"/>
        </w:pBdr>
        <w:spacing w:before="100" w:beforeAutospacing="1"/>
      </w:pPr>
      <w:r>
        <w:rPr>
          <w:rFonts w:ascii="Segoe UI" w:hAnsi="Segoe UI" w:cs="Segoe UI"/>
          <w:color w:val="000000"/>
          <w:sz w:val="26"/>
          <w:szCs w:val="26"/>
        </w:rPr>
        <w:t>Two</w:t>
      </w:r>
      <w:r w:rsidR="00E35ED3" w:rsidRPr="00E35ED3">
        <w:rPr>
          <w:rFonts w:ascii="Segoe UI" w:hAnsi="Segoe UI" w:cs="Segoe UI"/>
          <w:color w:val="000000"/>
          <w:sz w:val="26"/>
          <w:szCs w:val="26"/>
        </w:rPr>
        <w:t xml:space="preserve"> (</w:t>
      </w:r>
      <w:r>
        <w:rPr>
          <w:rFonts w:ascii="Segoe UI" w:hAnsi="Segoe UI" w:cs="Segoe UI"/>
          <w:color w:val="000000"/>
          <w:sz w:val="26"/>
          <w:szCs w:val="26"/>
        </w:rPr>
        <w:t>2</w:t>
      </w:r>
      <w:r w:rsidR="00E35ED3" w:rsidRPr="00E35ED3">
        <w:rPr>
          <w:rFonts w:ascii="Segoe UI" w:hAnsi="Segoe UI" w:cs="Segoe UI"/>
          <w:color w:val="000000"/>
          <w:sz w:val="26"/>
          <w:szCs w:val="26"/>
        </w:rPr>
        <w:t>) Parent Chairs</w:t>
      </w:r>
    </w:p>
    <w:p w14:paraId="110D551F" w14:textId="30FBB227" w:rsidR="00E35ED3" w:rsidRPr="00E35ED3" w:rsidRDefault="00E42FBE" w:rsidP="00E35ED3">
      <w:pPr>
        <w:numPr>
          <w:ilvl w:val="0"/>
          <w:numId w:val="12"/>
        </w:numPr>
        <w:pBdr>
          <w:top w:val="single" w:sz="6" w:space="0" w:color="D9D9E3"/>
          <w:left w:val="single" w:sz="6" w:space="5" w:color="D9D9E3"/>
          <w:bottom w:val="single" w:sz="6" w:space="0" w:color="D9D9E3"/>
          <w:right w:val="single" w:sz="6" w:space="0" w:color="D9D9E3"/>
        </w:pBdr>
        <w:spacing w:before="100" w:beforeAutospacing="1"/>
      </w:pPr>
      <w:r>
        <w:rPr>
          <w:rFonts w:ascii="Segoe UI" w:hAnsi="Segoe UI" w:cs="Segoe UI"/>
          <w:color w:val="000000"/>
          <w:sz w:val="26"/>
          <w:szCs w:val="26"/>
        </w:rPr>
        <w:t xml:space="preserve">One </w:t>
      </w:r>
      <w:r w:rsidR="00E35ED3" w:rsidRPr="00E35ED3">
        <w:rPr>
          <w:rFonts w:ascii="Segoe UI" w:hAnsi="Segoe UI" w:cs="Segoe UI"/>
          <w:color w:val="000000"/>
          <w:sz w:val="26"/>
          <w:szCs w:val="26"/>
        </w:rPr>
        <w:t>(</w:t>
      </w:r>
      <w:r>
        <w:rPr>
          <w:rFonts w:ascii="Segoe UI" w:hAnsi="Segoe UI" w:cs="Segoe UI"/>
          <w:color w:val="000000"/>
          <w:sz w:val="26"/>
          <w:szCs w:val="26"/>
        </w:rPr>
        <w:t>1</w:t>
      </w:r>
      <w:r w:rsidR="00E35ED3" w:rsidRPr="00E35ED3">
        <w:rPr>
          <w:rFonts w:ascii="Segoe UI" w:hAnsi="Segoe UI" w:cs="Segoe UI"/>
          <w:color w:val="000000"/>
          <w:sz w:val="26"/>
          <w:szCs w:val="26"/>
        </w:rPr>
        <w:t>) Mathnasium Channel Letter Signs</w:t>
      </w:r>
    </w:p>
    <w:p w14:paraId="4787371D" w14:textId="3EAB7599" w:rsidR="00E35ED3" w:rsidRPr="00E35ED3" w:rsidRDefault="00E42FBE" w:rsidP="00E35ED3">
      <w:pPr>
        <w:numPr>
          <w:ilvl w:val="0"/>
          <w:numId w:val="12"/>
        </w:numPr>
        <w:pBdr>
          <w:top w:val="single" w:sz="6" w:space="0" w:color="D9D9E3"/>
          <w:left w:val="single" w:sz="6" w:space="5" w:color="D9D9E3"/>
          <w:bottom w:val="single" w:sz="6" w:space="0" w:color="D9D9E3"/>
          <w:right w:val="single" w:sz="6" w:space="0" w:color="D9D9E3"/>
        </w:pBdr>
        <w:spacing w:before="100" w:beforeAutospacing="1"/>
      </w:pPr>
      <w:r>
        <w:rPr>
          <w:rFonts w:ascii="Segoe UI" w:hAnsi="Segoe UI" w:cs="Segoe UI"/>
          <w:color w:val="000000"/>
          <w:sz w:val="26"/>
          <w:szCs w:val="26"/>
        </w:rPr>
        <w:t>Two</w:t>
      </w:r>
      <w:r w:rsidR="00E35ED3" w:rsidRPr="00E35ED3">
        <w:rPr>
          <w:rFonts w:ascii="Segoe UI" w:hAnsi="Segoe UI" w:cs="Segoe UI"/>
          <w:color w:val="000000"/>
          <w:sz w:val="26"/>
          <w:szCs w:val="26"/>
        </w:rPr>
        <w:t xml:space="preserve"> (</w:t>
      </w:r>
      <w:r>
        <w:rPr>
          <w:rFonts w:ascii="Segoe UI" w:hAnsi="Segoe UI" w:cs="Segoe UI"/>
          <w:color w:val="000000"/>
          <w:sz w:val="26"/>
          <w:szCs w:val="26"/>
        </w:rPr>
        <w:t>2</w:t>
      </w:r>
      <w:r w:rsidR="00E35ED3" w:rsidRPr="00E35ED3">
        <w:rPr>
          <w:rFonts w:ascii="Segoe UI" w:hAnsi="Segoe UI" w:cs="Segoe UI"/>
          <w:color w:val="000000"/>
          <w:sz w:val="26"/>
          <w:szCs w:val="26"/>
        </w:rPr>
        <w:t>) Printers</w:t>
      </w:r>
    </w:p>
    <w:p w14:paraId="295A3DDC" w14:textId="3C8EE957" w:rsidR="00E35ED3" w:rsidRPr="00E35ED3" w:rsidRDefault="00E42FBE" w:rsidP="00E35ED3">
      <w:pPr>
        <w:numPr>
          <w:ilvl w:val="0"/>
          <w:numId w:val="12"/>
        </w:numPr>
        <w:pBdr>
          <w:top w:val="single" w:sz="6" w:space="0" w:color="D9D9E3"/>
          <w:left w:val="single" w:sz="6" w:space="5" w:color="D9D9E3"/>
          <w:bottom w:val="single" w:sz="6" w:space="0" w:color="D9D9E3"/>
          <w:right w:val="single" w:sz="6" w:space="0" w:color="D9D9E3"/>
        </w:pBdr>
        <w:spacing w:before="100" w:beforeAutospacing="1"/>
      </w:pPr>
      <w:r>
        <w:rPr>
          <w:rFonts w:ascii="Segoe UI" w:hAnsi="Segoe UI" w:cs="Segoe UI"/>
          <w:color w:val="000000"/>
          <w:sz w:val="26"/>
          <w:szCs w:val="26"/>
        </w:rPr>
        <w:t>Two</w:t>
      </w:r>
      <w:r w:rsidR="00E35ED3" w:rsidRPr="00E35ED3">
        <w:rPr>
          <w:rFonts w:ascii="Segoe UI" w:hAnsi="Segoe UI" w:cs="Segoe UI"/>
          <w:color w:val="000000"/>
          <w:sz w:val="26"/>
          <w:szCs w:val="26"/>
        </w:rPr>
        <w:t xml:space="preserve"> (</w:t>
      </w:r>
      <w:r>
        <w:rPr>
          <w:rFonts w:ascii="Segoe UI" w:hAnsi="Segoe UI" w:cs="Segoe UI"/>
          <w:color w:val="000000"/>
          <w:sz w:val="26"/>
          <w:szCs w:val="26"/>
        </w:rPr>
        <w:t>2</w:t>
      </w:r>
      <w:r w:rsidR="00E35ED3" w:rsidRPr="00E35ED3">
        <w:rPr>
          <w:rFonts w:ascii="Segoe UI" w:hAnsi="Segoe UI" w:cs="Segoe UI"/>
          <w:color w:val="000000"/>
          <w:sz w:val="26"/>
          <w:szCs w:val="26"/>
        </w:rPr>
        <w:t>) Center Director Desk</w:t>
      </w:r>
    </w:p>
    <w:p w14:paraId="0603F119" w14:textId="7F3A3DF4" w:rsidR="00E35ED3" w:rsidRPr="00E35ED3" w:rsidRDefault="00E42FBE" w:rsidP="00E35ED3">
      <w:pPr>
        <w:numPr>
          <w:ilvl w:val="0"/>
          <w:numId w:val="12"/>
        </w:numPr>
        <w:pBdr>
          <w:top w:val="single" w:sz="6" w:space="0" w:color="D9D9E3"/>
          <w:left w:val="single" w:sz="6" w:space="5" w:color="D9D9E3"/>
          <w:bottom w:val="single" w:sz="6" w:space="0" w:color="D9D9E3"/>
          <w:right w:val="single" w:sz="6" w:space="0" w:color="D9D9E3"/>
        </w:pBdr>
        <w:spacing w:before="100" w:beforeAutospacing="1"/>
      </w:pPr>
      <w:r>
        <w:rPr>
          <w:rFonts w:ascii="Segoe UI" w:hAnsi="Segoe UI" w:cs="Segoe UI"/>
          <w:color w:val="000000"/>
          <w:sz w:val="26"/>
          <w:szCs w:val="26"/>
        </w:rPr>
        <w:t>One</w:t>
      </w:r>
      <w:r w:rsidR="00E35ED3" w:rsidRPr="00E35ED3">
        <w:rPr>
          <w:rFonts w:ascii="Segoe UI" w:hAnsi="Segoe UI" w:cs="Segoe UI"/>
          <w:color w:val="000000"/>
          <w:sz w:val="26"/>
          <w:szCs w:val="26"/>
        </w:rPr>
        <w:t xml:space="preserve"> (</w:t>
      </w:r>
      <w:r>
        <w:rPr>
          <w:rFonts w:ascii="Segoe UI" w:hAnsi="Segoe UI" w:cs="Segoe UI"/>
          <w:color w:val="000000"/>
          <w:sz w:val="26"/>
          <w:szCs w:val="26"/>
        </w:rPr>
        <w:t>1</w:t>
      </w:r>
      <w:r w:rsidR="00E35ED3" w:rsidRPr="00E35ED3">
        <w:rPr>
          <w:rFonts w:ascii="Segoe UI" w:hAnsi="Segoe UI" w:cs="Segoe UI"/>
          <w:color w:val="000000"/>
          <w:sz w:val="26"/>
          <w:szCs w:val="26"/>
        </w:rPr>
        <w:t>) Computers</w:t>
      </w:r>
    </w:p>
    <w:p w14:paraId="60450D31" w14:textId="3D829BB0" w:rsidR="00E35ED3" w:rsidRPr="00E35ED3" w:rsidRDefault="00E42FBE" w:rsidP="00E35ED3">
      <w:pPr>
        <w:numPr>
          <w:ilvl w:val="0"/>
          <w:numId w:val="12"/>
        </w:numPr>
        <w:pBdr>
          <w:top w:val="single" w:sz="6" w:space="0" w:color="D9D9E3"/>
          <w:left w:val="single" w:sz="6" w:space="5" w:color="D9D9E3"/>
          <w:bottom w:val="single" w:sz="6" w:space="0" w:color="D9D9E3"/>
          <w:right w:val="single" w:sz="6" w:space="0" w:color="D9D9E3"/>
        </w:pBdr>
        <w:spacing w:before="100" w:beforeAutospacing="1"/>
      </w:pPr>
      <w:r>
        <w:rPr>
          <w:rFonts w:ascii="Segoe UI" w:hAnsi="Segoe UI" w:cs="Segoe UI"/>
          <w:color w:val="000000"/>
          <w:sz w:val="26"/>
          <w:szCs w:val="26"/>
        </w:rPr>
        <w:t>Three</w:t>
      </w:r>
      <w:r w:rsidR="00E35ED3" w:rsidRPr="00E35ED3">
        <w:rPr>
          <w:rFonts w:ascii="Segoe UI" w:hAnsi="Segoe UI" w:cs="Segoe UI"/>
          <w:color w:val="000000"/>
          <w:sz w:val="26"/>
          <w:szCs w:val="26"/>
        </w:rPr>
        <w:t xml:space="preserve"> (</w:t>
      </w:r>
      <w:r>
        <w:rPr>
          <w:rFonts w:ascii="Segoe UI" w:hAnsi="Segoe UI" w:cs="Segoe UI"/>
          <w:color w:val="000000"/>
          <w:sz w:val="26"/>
          <w:szCs w:val="26"/>
        </w:rPr>
        <w:t>3</w:t>
      </w:r>
      <w:r w:rsidR="00E35ED3" w:rsidRPr="00E35ED3">
        <w:rPr>
          <w:rFonts w:ascii="Segoe UI" w:hAnsi="Segoe UI" w:cs="Segoe UI"/>
          <w:color w:val="000000"/>
          <w:sz w:val="26"/>
          <w:szCs w:val="26"/>
        </w:rPr>
        <w:t>) Tablets</w:t>
      </w:r>
    </w:p>
    <w:p w14:paraId="54180B15" w14:textId="77777777" w:rsidR="00E35ED3" w:rsidRPr="00E35ED3" w:rsidRDefault="00E35ED3" w:rsidP="00E35ED3">
      <w:pPr>
        <w:numPr>
          <w:ilvl w:val="0"/>
          <w:numId w:val="12"/>
        </w:numPr>
        <w:pBdr>
          <w:top w:val="single" w:sz="6" w:space="0" w:color="D9D9E3"/>
          <w:left w:val="single" w:sz="6" w:space="5" w:color="D9D9E3"/>
          <w:bottom w:val="single" w:sz="6" w:space="0" w:color="D9D9E3"/>
          <w:right w:val="single" w:sz="6" w:space="0" w:color="D9D9E3"/>
        </w:pBdr>
        <w:spacing w:before="100" w:beforeAutospacing="1"/>
      </w:pPr>
      <w:r w:rsidRPr="00E35ED3">
        <w:rPr>
          <w:rFonts w:ascii="Segoe UI" w:hAnsi="Segoe UI" w:cs="Segoe UI"/>
          <w:color w:val="000000"/>
          <w:sz w:val="26"/>
          <w:szCs w:val="26"/>
        </w:rPr>
        <w:t>All email addresses associated with the Mathnasium of Cedar Park</w:t>
      </w:r>
    </w:p>
    <w:p w14:paraId="396E0F41" w14:textId="77777777" w:rsidR="00E35ED3" w:rsidRPr="00E35ED3" w:rsidRDefault="00E35ED3" w:rsidP="00E35ED3">
      <w:pPr>
        <w:numPr>
          <w:ilvl w:val="0"/>
          <w:numId w:val="12"/>
        </w:numPr>
        <w:pBdr>
          <w:top w:val="single" w:sz="6" w:space="0" w:color="D9D9E3"/>
          <w:left w:val="single" w:sz="6" w:space="5" w:color="D9D9E3"/>
          <w:bottom w:val="single" w:sz="6" w:space="0" w:color="D9D9E3"/>
          <w:right w:val="single" w:sz="6" w:space="0" w:color="D9D9E3"/>
        </w:pBdr>
        <w:spacing w:before="100" w:beforeAutospacing="1"/>
      </w:pPr>
      <w:r w:rsidRPr="00E35ED3">
        <w:rPr>
          <w:rFonts w:ascii="Segoe UI" w:hAnsi="Segoe UI" w:cs="Segoe UI"/>
          <w:color w:val="000000"/>
          <w:sz w:val="26"/>
          <w:szCs w:val="26"/>
        </w:rPr>
        <w:t>All social media logins and associated accounts.</w:t>
      </w:r>
    </w:p>
    <w:p w14:paraId="4E4BF64C" w14:textId="77777777" w:rsidR="00E35ED3" w:rsidRPr="00E35ED3" w:rsidRDefault="00E35ED3" w:rsidP="00E35ED3">
      <w:pPr>
        <w:numPr>
          <w:ilvl w:val="0"/>
          <w:numId w:val="12"/>
        </w:numPr>
        <w:pBdr>
          <w:top w:val="single" w:sz="6" w:space="0" w:color="D9D9E3"/>
          <w:left w:val="single" w:sz="6" w:space="5" w:color="D9D9E3"/>
          <w:bottom w:val="single" w:sz="6" w:space="0" w:color="D9D9E3"/>
          <w:right w:val="single" w:sz="6" w:space="0" w:color="D9D9E3"/>
        </w:pBdr>
        <w:spacing w:before="100" w:beforeAutospacing="1"/>
      </w:pPr>
      <w:r w:rsidRPr="00E35ED3">
        <w:rPr>
          <w:rFonts w:ascii="Segoe UI" w:hAnsi="Segoe UI" w:cs="Segoe UI"/>
          <w:color w:val="000000"/>
          <w:sz w:val="26"/>
          <w:szCs w:val="26"/>
        </w:rPr>
        <w:t>Any Amazon or Staples business account, including all associated data and login credentials.</w:t>
      </w:r>
    </w:p>
    <w:p w14:paraId="5334989A" w14:textId="77777777" w:rsidR="00E35ED3" w:rsidRPr="00E35ED3" w:rsidRDefault="00E35ED3" w:rsidP="00E35ED3">
      <w:pPr>
        <w:numPr>
          <w:ilvl w:val="0"/>
          <w:numId w:val="12"/>
        </w:numPr>
        <w:pBdr>
          <w:top w:val="single" w:sz="6" w:space="0" w:color="D9D9E3"/>
          <w:left w:val="single" w:sz="6" w:space="5" w:color="D9D9E3"/>
          <w:bottom w:val="single" w:sz="6" w:space="0" w:color="D9D9E3"/>
          <w:right w:val="single" w:sz="6" w:space="0" w:color="D9D9E3"/>
        </w:pBdr>
        <w:spacing w:before="100" w:beforeAutospacing="1"/>
      </w:pPr>
      <w:r w:rsidRPr="00E35ED3">
        <w:rPr>
          <w:rFonts w:ascii="Segoe UI" w:hAnsi="Segoe UI" w:cs="Segoe UI"/>
          <w:color w:val="000000"/>
          <w:sz w:val="26"/>
          <w:szCs w:val="26"/>
        </w:rPr>
        <w:t>Center telephone number &amp; phone systems.</w:t>
      </w:r>
    </w:p>
    <w:p w14:paraId="23CF215E" w14:textId="77777777" w:rsidR="00E35ED3" w:rsidRPr="00E35ED3" w:rsidRDefault="00E35ED3" w:rsidP="00E35ED3">
      <w:pPr>
        <w:numPr>
          <w:ilvl w:val="0"/>
          <w:numId w:val="12"/>
        </w:numPr>
        <w:pBdr>
          <w:top w:val="single" w:sz="6" w:space="0" w:color="D9D9E3"/>
          <w:left w:val="single" w:sz="6" w:space="5" w:color="D9D9E3"/>
          <w:bottom w:val="single" w:sz="6" w:space="0" w:color="D9D9E3"/>
          <w:right w:val="single" w:sz="6" w:space="0" w:color="D9D9E3"/>
        </w:pBdr>
        <w:spacing w:before="100" w:beforeAutospacing="1"/>
      </w:pPr>
      <w:r w:rsidRPr="00E35ED3">
        <w:rPr>
          <w:rFonts w:ascii="Segoe UI" w:hAnsi="Segoe UI" w:cs="Segoe UI"/>
          <w:color w:val="000000"/>
          <w:sz w:val="26"/>
          <w:szCs w:val="26"/>
        </w:rPr>
        <w:t>All student binders and associated materials within.</w:t>
      </w:r>
    </w:p>
    <w:p w14:paraId="5C3FC952" w14:textId="77777777" w:rsidR="00E35ED3" w:rsidRPr="00E35ED3" w:rsidRDefault="00E35ED3" w:rsidP="00E35ED3">
      <w:pPr>
        <w:numPr>
          <w:ilvl w:val="0"/>
          <w:numId w:val="12"/>
        </w:numPr>
        <w:pBdr>
          <w:top w:val="single" w:sz="6" w:space="0" w:color="D9D9E3"/>
          <w:left w:val="single" w:sz="6" w:space="5" w:color="D9D9E3"/>
          <w:bottom w:val="single" w:sz="6" w:space="0" w:color="D9D9E3"/>
          <w:right w:val="single" w:sz="6" w:space="0" w:color="D9D9E3"/>
        </w:pBdr>
        <w:spacing w:before="100" w:beforeAutospacing="1"/>
      </w:pPr>
      <w:r w:rsidRPr="00E35ED3">
        <w:rPr>
          <w:rFonts w:ascii="Segoe UI" w:hAnsi="Segoe UI" w:cs="Segoe UI"/>
          <w:color w:val="000000"/>
          <w:sz w:val="26"/>
          <w:szCs w:val="26"/>
        </w:rPr>
        <w:t>All Mathnasium branded and trademarked products.</w:t>
      </w:r>
    </w:p>
    <w:p w14:paraId="161B3525" w14:textId="77777777" w:rsidR="00E35ED3" w:rsidRPr="00E35ED3" w:rsidRDefault="00E35ED3" w:rsidP="00E35ED3">
      <w:pPr>
        <w:numPr>
          <w:ilvl w:val="0"/>
          <w:numId w:val="12"/>
        </w:numPr>
        <w:pBdr>
          <w:top w:val="single" w:sz="6" w:space="0" w:color="D9D9E3"/>
          <w:left w:val="single" w:sz="6" w:space="5" w:color="D9D9E3"/>
          <w:bottom w:val="single" w:sz="6" w:space="0" w:color="D9D9E3"/>
          <w:right w:val="single" w:sz="6" w:space="0" w:color="D9D9E3"/>
        </w:pBdr>
        <w:spacing w:before="100" w:beforeAutospacing="1"/>
      </w:pPr>
      <w:proofErr w:type="gramStart"/>
      <w:r w:rsidRPr="00E35ED3">
        <w:rPr>
          <w:rFonts w:ascii="Segoe UI" w:hAnsi="Segoe UI" w:cs="Segoe UI"/>
          <w:color w:val="000000"/>
          <w:sz w:val="26"/>
          <w:szCs w:val="26"/>
        </w:rPr>
        <w:t>Listen</w:t>
      </w:r>
      <w:proofErr w:type="gramEnd"/>
      <w:r w:rsidRPr="00E35ED3">
        <w:rPr>
          <w:rFonts w:ascii="Segoe UI" w:hAnsi="Segoe UI" w:cs="Segoe UI"/>
          <w:color w:val="000000"/>
          <w:sz w:val="26"/>
          <w:szCs w:val="26"/>
        </w:rPr>
        <w:t xml:space="preserve"> 360 account, including all associated data and login credentials.</w:t>
      </w:r>
    </w:p>
    <w:p w14:paraId="2CD28490" w14:textId="77777777" w:rsidR="00E35ED3" w:rsidRPr="00E35ED3" w:rsidRDefault="00E35ED3" w:rsidP="00E35ED3">
      <w:pPr>
        <w:numPr>
          <w:ilvl w:val="0"/>
          <w:numId w:val="12"/>
        </w:numPr>
        <w:pBdr>
          <w:top w:val="single" w:sz="6" w:space="0" w:color="D9D9E3"/>
          <w:left w:val="single" w:sz="6" w:space="5" w:color="D9D9E3"/>
          <w:bottom w:val="single" w:sz="6" w:space="0" w:color="D9D9E3"/>
          <w:right w:val="single" w:sz="6" w:space="0" w:color="D9D9E3"/>
        </w:pBdr>
        <w:spacing w:before="100" w:beforeAutospacing="1"/>
      </w:pPr>
      <w:proofErr w:type="spellStart"/>
      <w:r w:rsidRPr="00E35ED3">
        <w:rPr>
          <w:rFonts w:ascii="Segoe UI" w:hAnsi="Segoe UI" w:cs="Segoe UI"/>
          <w:color w:val="000000"/>
          <w:sz w:val="26"/>
          <w:szCs w:val="26"/>
        </w:rPr>
        <w:t>Apptoto</w:t>
      </w:r>
      <w:proofErr w:type="spellEnd"/>
      <w:r w:rsidRPr="00E35ED3">
        <w:rPr>
          <w:rFonts w:ascii="Segoe UI" w:hAnsi="Segoe UI" w:cs="Segoe UI"/>
          <w:color w:val="000000"/>
          <w:sz w:val="26"/>
          <w:szCs w:val="26"/>
        </w:rPr>
        <w:t xml:space="preserve"> account, including all associated data and login credentials.</w:t>
      </w:r>
    </w:p>
    <w:p w14:paraId="23346407" w14:textId="77777777" w:rsidR="00E35ED3" w:rsidRPr="00E35ED3" w:rsidRDefault="00E35ED3" w:rsidP="00E35ED3">
      <w:pPr>
        <w:numPr>
          <w:ilvl w:val="0"/>
          <w:numId w:val="12"/>
        </w:numPr>
        <w:pBdr>
          <w:top w:val="single" w:sz="6" w:space="0" w:color="D9D9E3"/>
          <w:left w:val="single" w:sz="6" w:space="5" w:color="D9D9E3"/>
          <w:bottom w:val="single" w:sz="6" w:space="0" w:color="D9D9E3"/>
          <w:right w:val="single" w:sz="6" w:space="0" w:color="D9D9E3"/>
        </w:pBdr>
        <w:spacing w:before="100" w:beforeAutospacing="1"/>
      </w:pPr>
      <w:proofErr w:type="spellStart"/>
      <w:r w:rsidRPr="00E35ED3">
        <w:rPr>
          <w:rFonts w:ascii="Segoe UI" w:hAnsi="Segoe UI" w:cs="Segoe UI"/>
          <w:color w:val="000000"/>
          <w:sz w:val="26"/>
          <w:szCs w:val="26"/>
        </w:rPr>
        <w:t>Appointy</w:t>
      </w:r>
      <w:proofErr w:type="spellEnd"/>
      <w:r w:rsidRPr="00E35ED3">
        <w:rPr>
          <w:rFonts w:ascii="Segoe UI" w:hAnsi="Segoe UI" w:cs="Segoe UI"/>
          <w:color w:val="000000"/>
          <w:sz w:val="26"/>
          <w:szCs w:val="26"/>
        </w:rPr>
        <w:t xml:space="preserve"> or </w:t>
      </w:r>
      <w:proofErr w:type="spellStart"/>
      <w:r w:rsidRPr="00E35ED3">
        <w:rPr>
          <w:rFonts w:ascii="Segoe UI" w:hAnsi="Segoe UI" w:cs="Segoe UI"/>
          <w:color w:val="000000"/>
          <w:sz w:val="26"/>
          <w:szCs w:val="26"/>
        </w:rPr>
        <w:t>Appointy</w:t>
      </w:r>
      <w:proofErr w:type="spellEnd"/>
      <w:r w:rsidRPr="00E35ED3">
        <w:rPr>
          <w:rFonts w:ascii="Segoe UI" w:hAnsi="Segoe UI" w:cs="Segoe UI"/>
          <w:color w:val="000000"/>
          <w:sz w:val="26"/>
          <w:szCs w:val="26"/>
        </w:rPr>
        <w:t xml:space="preserve"> M account, including all associated data and login credentials.</w:t>
      </w:r>
    </w:p>
    <w:p w14:paraId="2BEE209C" w14:textId="77777777" w:rsidR="00E35ED3" w:rsidRPr="00E35ED3" w:rsidRDefault="00E35ED3" w:rsidP="00E35ED3">
      <w:pPr>
        <w:numPr>
          <w:ilvl w:val="0"/>
          <w:numId w:val="12"/>
        </w:numPr>
        <w:pBdr>
          <w:top w:val="single" w:sz="6" w:space="0" w:color="D9D9E3"/>
          <w:left w:val="single" w:sz="6" w:space="5" w:color="D9D9E3"/>
          <w:bottom w:val="single" w:sz="6" w:space="0" w:color="D9D9E3"/>
          <w:right w:val="single" w:sz="6" w:space="0" w:color="D9D9E3"/>
        </w:pBdr>
        <w:spacing w:before="100" w:beforeAutospacing="1"/>
      </w:pPr>
      <w:r w:rsidRPr="00E35ED3">
        <w:rPr>
          <w:rFonts w:ascii="Segoe UI" w:hAnsi="Segoe UI" w:cs="Segoe UI"/>
          <w:color w:val="000000"/>
          <w:sz w:val="26"/>
          <w:szCs w:val="26"/>
        </w:rPr>
        <w:t>All Radius records, encompassing all parent and student names, phone numbers, addresses, payment history, and associated data.</w:t>
      </w:r>
    </w:p>
    <w:p w14:paraId="6965BFC2" w14:textId="77777777" w:rsidR="00E35ED3" w:rsidRPr="00E35ED3" w:rsidRDefault="00E35ED3" w:rsidP="00E35ED3">
      <w:pPr>
        <w:numPr>
          <w:ilvl w:val="0"/>
          <w:numId w:val="12"/>
        </w:numPr>
        <w:pBdr>
          <w:top w:val="single" w:sz="6" w:space="0" w:color="D9D9E3"/>
          <w:left w:val="single" w:sz="6" w:space="5" w:color="D9D9E3"/>
          <w:bottom w:val="single" w:sz="6" w:space="0" w:color="D9D9E3"/>
          <w:right w:val="single" w:sz="6" w:space="0" w:color="D9D9E3"/>
        </w:pBdr>
        <w:spacing w:before="100" w:beforeAutospacing="1"/>
      </w:pPr>
      <w:r w:rsidRPr="00E35ED3">
        <w:rPr>
          <w:rFonts w:ascii="Segoe UI" w:hAnsi="Segoe UI" w:cs="Segoe UI"/>
          <w:color w:val="000000"/>
          <w:sz w:val="26"/>
          <w:szCs w:val="26"/>
        </w:rPr>
        <w:t>Any account that is used in Mathnasium standard practices that is not listed, including all associated data and login credentials.</w:t>
      </w:r>
    </w:p>
    <w:p w14:paraId="50D5606D" w14:textId="77777777" w:rsidR="00DA2156" w:rsidRDefault="00DA2156" w:rsidP="00DA215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The Seller agrees to facilitate the transfer of ownership and access to the </w:t>
      </w:r>
      <w:proofErr w:type="gramStart"/>
      <w:r>
        <w:rPr>
          <w:rFonts w:ascii="Segoe UI" w:hAnsi="Segoe UI" w:cs="Segoe UI"/>
          <w:color w:val="000000"/>
          <w:sz w:val="27"/>
          <w:szCs w:val="27"/>
        </w:rPr>
        <w:t>aforementioned assets</w:t>
      </w:r>
      <w:proofErr w:type="gramEnd"/>
      <w:r>
        <w:rPr>
          <w:rFonts w:ascii="Segoe UI" w:hAnsi="Segoe UI" w:cs="Segoe UI"/>
          <w:color w:val="000000"/>
          <w:sz w:val="27"/>
          <w:szCs w:val="27"/>
        </w:rPr>
        <w:t>, accounts, and information to the Buyer in a timely manner, ensuring a seamless transition of the business.</w:t>
      </w:r>
    </w:p>
    <w:p w14:paraId="24E11DD3" w14:textId="77777777" w:rsidR="00DA2156" w:rsidRDefault="00DA2156" w:rsidP="00DA215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IN WITNESS WHEREOF, the Parties have executed this Exhibit A as of the Effective Date.</w:t>
      </w:r>
    </w:p>
    <w:p w14:paraId="6B41F487" w14:textId="77777777" w:rsidR="00DA2156" w:rsidRDefault="00000000" w:rsidP="00DA2156">
      <w:pPr>
        <w:spacing w:before="720" w:after="720"/>
        <w:rPr>
          <w:rFonts w:ascii="Segoe UI" w:hAnsi="Segoe UI" w:cs="Segoe UI"/>
          <w:color w:val="000000"/>
          <w:sz w:val="27"/>
          <w:szCs w:val="27"/>
        </w:rPr>
      </w:pPr>
      <w:r>
        <w:rPr>
          <w:rFonts w:ascii="Segoe UI" w:hAnsi="Segoe UI" w:cs="Segoe UI"/>
          <w:color w:val="000000"/>
          <w:sz w:val="27"/>
          <w:szCs w:val="27"/>
        </w:rPr>
        <w:pict w14:anchorId="4D09415E">
          <v:rect id="_x0000_i1025" style="width:0;height:0" o:hralign="center" o:hrstd="t" o:hr="t" fillcolor="#a0a0a0" stroked="f"/>
        </w:pict>
      </w:r>
    </w:p>
    <w:p w14:paraId="5C4EC6D1" w14:textId="77777777" w:rsidR="00DA2156" w:rsidRDefault="00DA2156" w:rsidP="00DA215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[BUYER: Buyer's Name] By: _______________________ [Authorized Signatory], Buyer's Agent</w:t>
      </w:r>
    </w:p>
    <w:p w14:paraId="552E2FCB" w14:textId="77777777" w:rsidR="00DA2156" w:rsidRDefault="00DA2156" w:rsidP="00DA215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lastRenderedPageBreak/>
        <w:t>Date: _______________</w:t>
      </w:r>
    </w:p>
    <w:p w14:paraId="67EC5FDA" w14:textId="77777777" w:rsidR="00DA2156" w:rsidRDefault="00000000" w:rsidP="00DA2156">
      <w:pPr>
        <w:spacing w:before="720" w:after="720"/>
        <w:rPr>
          <w:rFonts w:ascii="Segoe UI" w:hAnsi="Segoe UI" w:cs="Segoe UI"/>
          <w:color w:val="000000"/>
          <w:sz w:val="27"/>
          <w:szCs w:val="27"/>
        </w:rPr>
      </w:pPr>
      <w:r>
        <w:rPr>
          <w:rFonts w:ascii="Segoe UI" w:hAnsi="Segoe UI" w:cs="Segoe UI"/>
          <w:color w:val="000000"/>
          <w:sz w:val="27"/>
          <w:szCs w:val="27"/>
        </w:rPr>
        <w:pict w14:anchorId="771D8C16">
          <v:rect id="_x0000_i1026" style="width:0;height:0" o:hralign="center" o:hrstd="t" o:hr="t" fillcolor="#a0a0a0" stroked="f"/>
        </w:pict>
      </w:r>
    </w:p>
    <w:p w14:paraId="7226179E" w14:textId="77777777" w:rsidR="00DA2156" w:rsidRDefault="00DA2156" w:rsidP="00DA215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[SELLER: Seller's Name] By: _______________________ [Authorized Signatory], Seller's Agent</w:t>
      </w:r>
    </w:p>
    <w:p w14:paraId="3A64F80B" w14:textId="77777777" w:rsidR="00DA2156" w:rsidRDefault="00DA2156" w:rsidP="00DA215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Date: _______________</w:t>
      </w:r>
    </w:p>
    <w:p w14:paraId="4E8C8A59" w14:textId="77777777" w:rsidR="00DA2156" w:rsidRDefault="00DA2156" w:rsidP="00DA2156">
      <w:pPr>
        <w:pStyle w:val="z-TopofForm"/>
      </w:pPr>
      <w:r>
        <w:t>Top of Form</w:t>
      </w:r>
    </w:p>
    <w:p w14:paraId="30148158" w14:textId="5179E9C0" w:rsidR="005C5A7A" w:rsidRDefault="005C5A7A" w:rsidP="00DA2156">
      <w:pPr>
        <w:pStyle w:val="p"/>
        <w:jc w:val="center"/>
      </w:pPr>
    </w:p>
    <w:sectPr w:rsidR="005C5A7A">
      <w:footerReference w:type="default" r:id="rId7"/>
      <w:pgSz w:w="12240" w:h="15840"/>
      <w:pgMar w:top="213" w:right="213" w:bottom="213" w:left="213"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74B3A" w14:textId="77777777" w:rsidR="00FF5E5A" w:rsidRDefault="00FF5E5A" w:rsidP="001C1C90">
      <w:r>
        <w:separator/>
      </w:r>
    </w:p>
  </w:endnote>
  <w:endnote w:type="continuationSeparator" w:id="0">
    <w:p w14:paraId="678D04AD" w14:textId="77777777" w:rsidR="00FF5E5A" w:rsidRDefault="00FF5E5A" w:rsidP="001C1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705593"/>
      <w:docPartObj>
        <w:docPartGallery w:val="Page Numbers (Bottom of Page)"/>
        <w:docPartUnique/>
      </w:docPartObj>
    </w:sdtPr>
    <w:sdtEndPr>
      <w:rPr>
        <w:color w:val="7F7F7F" w:themeColor="background1" w:themeShade="7F"/>
        <w:spacing w:val="60"/>
      </w:rPr>
    </w:sdtEndPr>
    <w:sdtContent>
      <w:p w14:paraId="4CF3293A" w14:textId="160141B0" w:rsidR="001C1C90" w:rsidRDefault="001C1C9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CE53E69" w14:textId="77777777" w:rsidR="001C1C90" w:rsidRDefault="001C1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11627" w14:textId="77777777" w:rsidR="00FF5E5A" w:rsidRDefault="00FF5E5A" w:rsidP="001C1C90">
      <w:r>
        <w:separator/>
      </w:r>
    </w:p>
  </w:footnote>
  <w:footnote w:type="continuationSeparator" w:id="0">
    <w:p w14:paraId="2105391F" w14:textId="77777777" w:rsidR="00FF5E5A" w:rsidRDefault="00FF5E5A" w:rsidP="001C1C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4CEE"/>
    <w:multiLevelType w:val="hybridMultilevel"/>
    <w:tmpl w:val="06706E18"/>
    <w:lvl w:ilvl="0" w:tplc="B6D6D4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C1F35"/>
    <w:multiLevelType w:val="hybridMultilevel"/>
    <w:tmpl w:val="784EBE3E"/>
    <w:lvl w:ilvl="0" w:tplc="EB70CF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256C7"/>
    <w:multiLevelType w:val="hybridMultilevel"/>
    <w:tmpl w:val="B48842FE"/>
    <w:lvl w:ilvl="0" w:tplc="9BA6B5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D6A85"/>
    <w:multiLevelType w:val="hybridMultilevel"/>
    <w:tmpl w:val="75DAB0EC"/>
    <w:lvl w:ilvl="0" w:tplc="8FBCA5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E3A00"/>
    <w:multiLevelType w:val="hybridMultilevel"/>
    <w:tmpl w:val="48BA64EE"/>
    <w:lvl w:ilvl="0" w:tplc="EB1045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C0686"/>
    <w:multiLevelType w:val="multilevel"/>
    <w:tmpl w:val="0C08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115D49"/>
    <w:multiLevelType w:val="multilevel"/>
    <w:tmpl w:val="F50C6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6C1355"/>
    <w:multiLevelType w:val="hybridMultilevel"/>
    <w:tmpl w:val="73A4BFF2"/>
    <w:lvl w:ilvl="0" w:tplc="83D2A7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374C97"/>
    <w:multiLevelType w:val="multilevel"/>
    <w:tmpl w:val="E432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A73AE6"/>
    <w:multiLevelType w:val="hybridMultilevel"/>
    <w:tmpl w:val="1A162A9E"/>
    <w:lvl w:ilvl="0" w:tplc="82DA4C2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F053B7"/>
    <w:multiLevelType w:val="hybridMultilevel"/>
    <w:tmpl w:val="73A4BFF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E417522"/>
    <w:multiLevelType w:val="hybridMultilevel"/>
    <w:tmpl w:val="E6A4E826"/>
    <w:lvl w:ilvl="0" w:tplc="DDD825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313541">
    <w:abstractNumId w:val="6"/>
  </w:num>
  <w:num w:numId="2" w16cid:durableId="1374816161">
    <w:abstractNumId w:val="0"/>
  </w:num>
  <w:num w:numId="3" w16cid:durableId="351224761">
    <w:abstractNumId w:val="3"/>
  </w:num>
  <w:num w:numId="4" w16cid:durableId="1421368902">
    <w:abstractNumId w:val="4"/>
  </w:num>
  <w:num w:numId="5" w16cid:durableId="116989051">
    <w:abstractNumId w:val="2"/>
  </w:num>
  <w:num w:numId="6" w16cid:durableId="116024949">
    <w:abstractNumId w:val="1"/>
  </w:num>
  <w:num w:numId="7" w16cid:durableId="1470174501">
    <w:abstractNumId w:val="11"/>
  </w:num>
  <w:num w:numId="8" w16cid:durableId="1157039172">
    <w:abstractNumId w:val="7"/>
  </w:num>
  <w:num w:numId="9" w16cid:durableId="1735931587">
    <w:abstractNumId w:val="10"/>
  </w:num>
  <w:num w:numId="10" w16cid:durableId="317879196">
    <w:abstractNumId w:val="8"/>
  </w:num>
  <w:num w:numId="11" w16cid:durableId="412555526">
    <w:abstractNumId w:val="9"/>
  </w:num>
  <w:num w:numId="12" w16cid:durableId="4265855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A7A"/>
    <w:rsid w:val="000147EE"/>
    <w:rsid w:val="00030FA2"/>
    <w:rsid w:val="0006587B"/>
    <w:rsid w:val="000A3BA3"/>
    <w:rsid w:val="000E33AD"/>
    <w:rsid w:val="001154D8"/>
    <w:rsid w:val="001308F3"/>
    <w:rsid w:val="00174EFB"/>
    <w:rsid w:val="001C1C90"/>
    <w:rsid w:val="001D0595"/>
    <w:rsid w:val="0027649F"/>
    <w:rsid w:val="00286469"/>
    <w:rsid w:val="003C7E7D"/>
    <w:rsid w:val="00442798"/>
    <w:rsid w:val="004E7BD1"/>
    <w:rsid w:val="00545223"/>
    <w:rsid w:val="005C5A7A"/>
    <w:rsid w:val="005F1AA8"/>
    <w:rsid w:val="005F5AB4"/>
    <w:rsid w:val="006C14B2"/>
    <w:rsid w:val="006D4F00"/>
    <w:rsid w:val="007442BA"/>
    <w:rsid w:val="007926D9"/>
    <w:rsid w:val="008163C5"/>
    <w:rsid w:val="008672FB"/>
    <w:rsid w:val="008E7659"/>
    <w:rsid w:val="00963AA2"/>
    <w:rsid w:val="00B449F6"/>
    <w:rsid w:val="00C27934"/>
    <w:rsid w:val="00C640D5"/>
    <w:rsid w:val="00CF08FA"/>
    <w:rsid w:val="00D12324"/>
    <w:rsid w:val="00DA2156"/>
    <w:rsid w:val="00DD07DC"/>
    <w:rsid w:val="00E02E70"/>
    <w:rsid w:val="00E35ED3"/>
    <w:rsid w:val="00E42FBE"/>
    <w:rsid w:val="00E8370C"/>
    <w:rsid w:val="00EB64D8"/>
    <w:rsid w:val="00F53D27"/>
    <w:rsid w:val="00F55C45"/>
    <w:rsid w:val="00F8281B"/>
    <w:rsid w:val="00FF5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CB8BA"/>
  <w15:docId w15:val="{39194FB7-6DFE-453A-8C37-4A5A9D20E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p">
    <w:name w:val="p"/>
    <w:basedOn w:val="Normal"/>
  </w:style>
  <w:style w:type="character" w:customStyle="1" w:styleId="sign-identifier-container">
    <w:name w:val="sign-identifier-container"/>
    <w:basedOn w:val="DefaultParagraphFont"/>
  </w:style>
  <w:style w:type="character" w:customStyle="1" w:styleId="sign-identifier">
    <w:name w:val="sign-identifier"/>
    <w:basedOn w:val="DefaultParagraphFont"/>
  </w:style>
  <w:style w:type="paragraph" w:styleId="ListParagraph">
    <w:name w:val="List Paragraph"/>
    <w:basedOn w:val="Normal"/>
    <w:uiPriority w:val="34"/>
    <w:qFormat/>
    <w:rsid w:val="00C27934"/>
    <w:pPr>
      <w:ind w:left="720"/>
      <w:contextualSpacing/>
    </w:pPr>
  </w:style>
  <w:style w:type="paragraph" w:styleId="NormalWeb">
    <w:name w:val="Normal (Web)"/>
    <w:basedOn w:val="Normal"/>
    <w:uiPriority w:val="99"/>
    <w:semiHidden/>
    <w:unhideWhenUsed/>
    <w:rsid w:val="00DA2156"/>
    <w:pPr>
      <w:spacing w:before="100" w:beforeAutospacing="1" w:after="100" w:afterAutospacing="1"/>
    </w:pPr>
  </w:style>
  <w:style w:type="character" w:styleId="Strong">
    <w:name w:val="Strong"/>
    <w:basedOn w:val="DefaultParagraphFont"/>
    <w:uiPriority w:val="22"/>
    <w:qFormat/>
    <w:rsid w:val="00DA2156"/>
    <w:rPr>
      <w:b/>
      <w:bCs/>
    </w:rPr>
  </w:style>
  <w:style w:type="paragraph" w:styleId="z-TopofForm">
    <w:name w:val="HTML Top of Form"/>
    <w:basedOn w:val="Normal"/>
    <w:next w:val="Normal"/>
    <w:link w:val="z-TopofFormChar"/>
    <w:hidden/>
    <w:uiPriority w:val="99"/>
    <w:semiHidden/>
    <w:unhideWhenUsed/>
    <w:rsid w:val="00DA215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A2156"/>
    <w:rPr>
      <w:rFonts w:ascii="Arial" w:hAnsi="Arial" w:cs="Arial"/>
      <w:vanish/>
      <w:sz w:val="16"/>
      <w:szCs w:val="16"/>
    </w:rPr>
  </w:style>
  <w:style w:type="paragraph" w:styleId="Header">
    <w:name w:val="header"/>
    <w:basedOn w:val="Normal"/>
    <w:link w:val="HeaderChar"/>
    <w:uiPriority w:val="99"/>
    <w:unhideWhenUsed/>
    <w:rsid w:val="001C1C90"/>
    <w:pPr>
      <w:tabs>
        <w:tab w:val="center" w:pos="4680"/>
        <w:tab w:val="right" w:pos="9360"/>
      </w:tabs>
    </w:pPr>
  </w:style>
  <w:style w:type="character" w:customStyle="1" w:styleId="HeaderChar">
    <w:name w:val="Header Char"/>
    <w:basedOn w:val="DefaultParagraphFont"/>
    <w:link w:val="Header"/>
    <w:uiPriority w:val="99"/>
    <w:rsid w:val="001C1C90"/>
    <w:rPr>
      <w:sz w:val="24"/>
      <w:szCs w:val="24"/>
    </w:rPr>
  </w:style>
  <w:style w:type="paragraph" w:styleId="Footer">
    <w:name w:val="footer"/>
    <w:basedOn w:val="Normal"/>
    <w:link w:val="FooterChar"/>
    <w:uiPriority w:val="99"/>
    <w:unhideWhenUsed/>
    <w:rsid w:val="001C1C90"/>
    <w:pPr>
      <w:tabs>
        <w:tab w:val="center" w:pos="4680"/>
        <w:tab w:val="right" w:pos="9360"/>
      </w:tabs>
    </w:pPr>
  </w:style>
  <w:style w:type="character" w:customStyle="1" w:styleId="FooterChar">
    <w:name w:val="Footer Char"/>
    <w:basedOn w:val="DefaultParagraphFont"/>
    <w:link w:val="Footer"/>
    <w:uiPriority w:val="99"/>
    <w:rsid w:val="001C1C9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690">
      <w:bodyDiv w:val="1"/>
      <w:marLeft w:val="0"/>
      <w:marRight w:val="0"/>
      <w:marTop w:val="0"/>
      <w:marBottom w:val="0"/>
      <w:divBdr>
        <w:top w:val="none" w:sz="0" w:space="0" w:color="auto"/>
        <w:left w:val="none" w:sz="0" w:space="0" w:color="auto"/>
        <w:bottom w:val="none" w:sz="0" w:space="0" w:color="auto"/>
        <w:right w:val="none" w:sz="0" w:space="0" w:color="auto"/>
      </w:divBdr>
      <w:divsChild>
        <w:div w:id="471680873">
          <w:marLeft w:val="0"/>
          <w:marRight w:val="0"/>
          <w:marTop w:val="0"/>
          <w:marBottom w:val="0"/>
          <w:divBdr>
            <w:top w:val="single" w:sz="2" w:space="0" w:color="D9D9E3"/>
            <w:left w:val="single" w:sz="2" w:space="0" w:color="D9D9E3"/>
            <w:bottom w:val="single" w:sz="2" w:space="0" w:color="D9D9E3"/>
            <w:right w:val="single" w:sz="2" w:space="0" w:color="D9D9E3"/>
          </w:divBdr>
          <w:divsChild>
            <w:div w:id="316567704">
              <w:marLeft w:val="0"/>
              <w:marRight w:val="0"/>
              <w:marTop w:val="0"/>
              <w:marBottom w:val="0"/>
              <w:divBdr>
                <w:top w:val="single" w:sz="2" w:space="0" w:color="D9D9E3"/>
                <w:left w:val="single" w:sz="2" w:space="0" w:color="D9D9E3"/>
                <w:bottom w:val="single" w:sz="2" w:space="0" w:color="D9D9E3"/>
                <w:right w:val="single" w:sz="2" w:space="0" w:color="D9D9E3"/>
              </w:divBdr>
              <w:divsChild>
                <w:div w:id="1724789714">
                  <w:marLeft w:val="0"/>
                  <w:marRight w:val="0"/>
                  <w:marTop w:val="0"/>
                  <w:marBottom w:val="0"/>
                  <w:divBdr>
                    <w:top w:val="single" w:sz="2" w:space="0" w:color="D9D9E3"/>
                    <w:left w:val="single" w:sz="2" w:space="0" w:color="D9D9E3"/>
                    <w:bottom w:val="single" w:sz="2" w:space="0" w:color="D9D9E3"/>
                    <w:right w:val="single" w:sz="2" w:space="0" w:color="D9D9E3"/>
                  </w:divBdr>
                  <w:divsChild>
                    <w:div w:id="260182100">
                      <w:marLeft w:val="0"/>
                      <w:marRight w:val="0"/>
                      <w:marTop w:val="0"/>
                      <w:marBottom w:val="0"/>
                      <w:divBdr>
                        <w:top w:val="single" w:sz="2" w:space="0" w:color="D9D9E3"/>
                        <w:left w:val="single" w:sz="2" w:space="0" w:color="D9D9E3"/>
                        <w:bottom w:val="single" w:sz="2" w:space="0" w:color="D9D9E3"/>
                        <w:right w:val="single" w:sz="2" w:space="0" w:color="D9D9E3"/>
                      </w:divBdr>
                      <w:divsChild>
                        <w:div w:id="1176192178">
                          <w:marLeft w:val="0"/>
                          <w:marRight w:val="0"/>
                          <w:marTop w:val="0"/>
                          <w:marBottom w:val="0"/>
                          <w:divBdr>
                            <w:top w:val="none" w:sz="0" w:space="0" w:color="auto"/>
                            <w:left w:val="none" w:sz="0" w:space="0" w:color="auto"/>
                            <w:bottom w:val="none" w:sz="0" w:space="0" w:color="auto"/>
                            <w:right w:val="none" w:sz="0" w:space="0" w:color="auto"/>
                          </w:divBdr>
                          <w:divsChild>
                            <w:div w:id="8863310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519960">
                                  <w:marLeft w:val="0"/>
                                  <w:marRight w:val="0"/>
                                  <w:marTop w:val="0"/>
                                  <w:marBottom w:val="0"/>
                                  <w:divBdr>
                                    <w:top w:val="single" w:sz="2" w:space="0" w:color="D9D9E3"/>
                                    <w:left w:val="single" w:sz="2" w:space="0" w:color="D9D9E3"/>
                                    <w:bottom w:val="single" w:sz="2" w:space="0" w:color="D9D9E3"/>
                                    <w:right w:val="single" w:sz="2" w:space="0" w:color="D9D9E3"/>
                                  </w:divBdr>
                                  <w:divsChild>
                                    <w:div w:id="312832121">
                                      <w:marLeft w:val="0"/>
                                      <w:marRight w:val="0"/>
                                      <w:marTop w:val="0"/>
                                      <w:marBottom w:val="0"/>
                                      <w:divBdr>
                                        <w:top w:val="single" w:sz="2" w:space="0" w:color="D9D9E3"/>
                                        <w:left w:val="single" w:sz="2" w:space="0" w:color="D9D9E3"/>
                                        <w:bottom w:val="single" w:sz="2" w:space="0" w:color="D9D9E3"/>
                                        <w:right w:val="single" w:sz="2" w:space="0" w:color="D9D9E3"/>
                                      </w:divBdr>
                                      <w:divsChild>
                                        <w:div w:id="517232737">
                                          <w:marLeft w:val="0"/>
                                          <w:marRight w:val="0"/>
                                          <w:marTop w:val="0"/>
                                          <w:marBottom w:val="0"/>
                                          <w:divBdr>
                                            <w:top w:val="single" w:sz="2" w:space="0" w:color="D9D9E3"/>
                                            <w:left w:val="single" w:sz="2" w:space="0" w:color="D9D9E3"/>
                                            <w:bottom w:val="single" w:sz="2" w:space="0" w:color="D9D9E3"/>
                                            <w:right w:val="single" w:sz="2" w:space="0" w:color="D9D9E3"/>
                                          </w:divBdr>
                                          <w:divsChild>
                                            <w:div w:id="347803563">
                                              <w:marLeft w:val="0"/>
                                              <w:marRight w:val="0"/>
                                              <w:marTop w:val="0"/>
                                              <w:marBottom w:val="0"/>
                                              <w:divBdr>
                                                <w:top w:val="single" w:sz="2" w:space="0" w:color="D9D9E3"/>
                                                <w:left w:val="single" w:sz="2" w:space="0" w:color="D9D9E3"/>
                                                <w:bottom w:val="single" w:sz="2" w:space="0" w:color="D9D9E3"/>
                                                <w:right w:val="single" w:sz="2" w:space="0" w:color="D9D9E3"/>
                                              </w:divBdr>
                                              <w:divsChild>
                                                <w:div w:id="733504292">
                                                  <w:marLeft w:val="0"/>
                                                  <w:marRight w:val="0"/>
                                                  <w:marTop w:val="0"/>
                                                  <w:marBottom w:val="0"/>
                                                  <w:divBdr>
                                                    <w:top w:val="single" w:sz="2" w:space="0" w:color="D9D9E3"/>
                                                    <w:left w:val="single" w:sz="2" w:space="0" w:color="D9D9E3"/>
                                                    <w:bottom w:val="single" w:sz="2" w:space="0" w:color="D9D9E3"/>
                                                    <w:right w:val="single" w:sz="2" w:space="0" w:color="D9D9E3"/>
                                                  </w:divBdr>
                                                  <w:divsChild>
                                                    <w:div w:id="2069843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5162868">
          <w:marLeft w:val="0"/>
          <w:marRight w:val="0"/>
          <w:marTop w:val="0"/>
          <w:marBottom w:val="0"/>
          <w:divBdr>
            <w:top w:val="none" w:sz="0" w:space="0" w:color="auto"/>
            <w:left w:val="none" w:sz="0" w:space="0" w:color="auto"/>
            <w:bottom w:val="none" w:sz="0" w:space="0" w:color="auto"/>
            <w:right w:val="none" w:sz="0" w:space="0" w:color="auto"/>
          </w:divBdr>
        </w:div>
      </w:divsChild>
    </w:div>
    <w:div w:id="517234751">
      <w:bodyDiv w:val="1"/>
      <w:marLeft w:val="0"/>
      <w:marRight w:val="0"/>
      <w:marTop w:val="0"/>
      <w:marBottom w:val="0"/>
      <w:divBdr>
        <w:top w:val="none" w:sz="0" w:space="0" w:color="auto"/>
        <w:left w:val="none" w:sz="0" w:space="0" w:color="auto"/>
        <w:bottom w:val="none" w:sz="0" w:space="0" w:color="auto"/>
        <w:right w:val="none" w:sz="0" w:space="0" w:color="auto"/>
      </w:divBdr>
    </w:div>
    <w:div w:id="874461699">
      <w:bodyDiv w:val="1"/>
      <w:marLeft w:val="0"/>
      <w:marRight w:val="0"/>
      <w:marTop w:val="0"/>
      <w:marBottom w:val="0"/>
      <w:divBdr>
        <w:top w:val="none" w:sz="0" w:space="0" w:color="auto"/>
        <w:left w:val="none" w:sz="0" w:space="0" w:color="auto"/>
        <w:bottom w:val="none" w:sz="0" w:space="0" w:color="auto"/>
        <w:right w:val="none" w:sz="0" w:space="0" w:color="auto"/>
      </w:divBdr>
    </w:div>
    <w:div w:id="1808472926">
      <w:bodyDiv w:val="1"/>
      <w:marLeft w:val="0"/>
      <w:marRight w:val="0"/>
      <w:marTop w:val="0"/>
      <w:marBottom w:val="0"/>
      <w:divBdr>
        <w:top w:val="none" w:sz="0" w:space="0" w:color="auto"/>
        <w:left w:val="none" w:sz="0" w:space="0" w:color="auto"/>
        <w:bottom w:val="none" w:sz="0" w:space="0" w:color="auto"/>
        <w:right w:val="none" w:sz="0" w:space="0" w:color="auto"/>
      </w:divBdr>
    </w:div>
    <w:div w:id="1897886720">
      <w:bodyDiv w:val="1"/>
      <w:marLeft w:val="0"/>
      <w:marRight w:val="0"/>
      <w:marTop w:val="0"/>
      <w:marBottom w:val="0"/>
      <w:divBdr>
        <w:top w:val="none" w:sz="0" w:space="0" w:color="auto"/>
        <w:left w:val="none" w:sz="0" w:space="0" w:color="auto"/>
        <w:bottom w:val="none" w:sz="0" w:space="0" w:color="auto"/>
        <w:right w:val="none" w:sz="0" w:space="0" w:color="auto"/>
      </w:divBdr>
    </w:div>
    <w:div w:id="2134323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3306</Words>
  <Characters>18850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ASPRCH</vt:lpstr>
    </vt:vector>
  </TitlesOfParts>
  <Company/>
  <LinksUpToDate>false</LinksUpToDate>
  <CharactersWithSpaces>22112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ASPRCH</dc:title>
  <cp:lastModifiedBy>Gregory Pratt</cp:lastModifiedBy>
  <cp:revision>2</cp:revision>
  <dcterms:created xsi:type="dcterms:W3CDTF">2023-12-15T05:40:00Z</dcterms:created>
  <dcterms:modified xsi:type="dcterms:W3CDTF">2023-12-15T05:40:00Z</dcterms:modified>
</cp:coreProperties>
</file>