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Comprehensive Marketing Campaign Dashboard</w:t>
      </w:r>
    </w:p>
    <w:p>
      <w:pPr>
        <w:pStyle w:val="Heading1"/>
        <w:spacing w:before="240" w:after="120"/>
      </w:pPr>
      <w:r>
        <w:t xml:space="preserve">Comprehensive Marketing Campaign Dashboard</w:t>
      </w:r>
    </w:p>
    <w:p>
      <w:pPr>
        <w:spacing w:after="120"/>
      </w:pPr>
      <w:r>
        <w:t xml:space="preserve">Dataset contains:</w:t>
      </w:r>
    </w:p>
    <w:p>
      <w:pPr>
        <w:spacing w:after="120"/>
      </w:pPr>
      <w:r>
        <w:t xml:space="preserve">Campaign ID, Campaign Type, Region, Cost, Leads Generated, Conversions, Revenue.</w:t>
      </w:r>
    </w:p>
    <w:p>
      <w:pPr>
        <w:spacing w:after="120"/>
      </w:pPr>
      <w:r>
        <w:t xml:space="preserve">Create a dashboard that shows:</w:t>
      </w:r>
    </w:p>
    <w:p>
      <w:pPr>
        <w:spacing w:after="120"/>
      </w:pPr>
      <w:r>
        <w:t xml:space="preserve">Total campaigns and revenue generated.</w:t>
      </w:r>
    </w:p>
    <w:p>
      <w:pPr>
        <w:spacing w:after="120"/>
      </w:pPr>
      <w:r>
        <w:t xml:space="preserve">Conversion rate by campaign type.</w:t>
      </w:r>
    </w:p>
    <w:p>
      <w:pPr>
        <w:spacing w:after="120"/>
      </w:pPr>
      <w:r>
        <w:t xml:space="preserve">Marketing cost vs revenue trend.</w:t>
      </w:r>
    </w:p>
    <w:p>
      <w:pPr>
        <w:spacing w:after="120"/>
      </w:pPr>
      <w:r>
        <w:t xml:space="preserve">Best performing campaign by region.</w:t>
      </w:r>
    </w:p>
    <w:p>
      <w:pPr>
        <w:spacing w:after="120"/>
      </w:pPr>
      <w:r>
        <w:t xml:space="preserve">Campaign ROI comparison.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2026-03-14T10:39:47.866Z</dcterms:created>
  <dcterms:modified xsi:type="dcterms:W3CDTF">2026-03-14T10:39:47.866Z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