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80D7" w14:textId="77777777" w:rsidR="00C81ED4" w:rsidRDefault="00C81ED4" w:rsidP="00C81ED4"/>
    <w:p w14:paraId="47698355" w14:textId="77777777" w:rsidR="00C81ED4" w:rsidRPr="00C81ED4" w:rsidRDefault="00C81ED4" w:rsidP="00C81ED4">
      <w:pPr>
        <w:jc w:val="center"/>
        <w:rPr>
          <w:b/>
          <w:bCs/>
          <w:sz w:val="72"/>
          <w:szCs w:val="72"/>
        </w:rPr>
      </w:pPr>
      <w:r w:rsidRPr="00C81ED4">
        <w:rPr>
          <w:b/>
          <w:bCs/>
          <w:sz w:val="72"/>
          <w:szCs w:val="72"/>
        </w:rPr>
        <w:t>HR ANALYTICS PROJECT</w:t>
      </w:r>
    </w:p>
    <w:p w14:paraId="35E03BCE" w14:textId="77777777" w:rsidR="00C81ED4" w:rsidRDefault="00C81ED4" w:rsidP="00C81ED4">
      <w:pPr>
        <w:jc w:val="center"/>
        <w:rPr>
          <w:sz w:val="36"/>
          <w:szCs w:val="36"/>
        </w:rPr>
      </w:pPr>
      <w:r w:rsidRPr="00C81ED4">
        <w:rPr>
          <w:sz w:val="36"/>
          <w:szCs w:val="36"/>
        </w:rPr>
        <w:t>Workforce Insights &amp; Recommendations</w:t>
      </w:r>
    </w:p>
    <w:p w14:paraId="0AF66183" w14:textId="77777777" w:rsidR="0066794C" w:rsidRDefault="0066794C" w:rsidP="00C81ED4">
      <w:pPr>
        <w:jc w:val="center"/>
        <w:rPr>
          <w:sz w:val="36"/>
          <w:szCs w:val="36"/>
        </w:rPr>
      </w:pPr>
    </w:p>
    <w:p w14:paraId="141853CE" w14:textId="77777777" w:rsidR="0066794C" w:rsidRDefault="0066794C" w:rsidP="00C81ED4">
      <w:pPr>
        <w:jc w:val="center"/>
        <w:rPr>
          <w:b/>
          <w:bCs/>
          <w:sz w:val="36"/>
          <w:szCs w:val="36"/>
        </w:rPr>
      </w:pPr>
    </w:p>
    <w:p w14:paraId="02598916" w14:textId="77777777" w:rsidR="0066794C" w:rsidRPr="0066794C" w:rsidRDefault="0066794C" w:rsidP="00C81ED4">
      <w:pPr>
        <w:jc w:val="center"/>
        <w:rPr>
          <w:b/>
          <w:bCs/>
          <w:sz w:val="36"/>
          <w:szCs w:val="36"/>
        </w:rPr>
      </w:pPr>
    </w:p>
    <w:p w14:paraId="76632533" w14:textId="77777777" w:rsidR="00C81ED4" w:rsidRPr="0066794C" w:rsidRDefault="00C81ED4" w:rsidP="0066794C">
      <w:pPr>
        <w:jc w:val="center"/>
        <w:rPr>
          <w:sz w:val="28"/>
          <w:szCs w:val="28"/>
        </w:rPr>
      </w:pPr>
      <w:r w:rsidRPr="0066794C">
        <w:rPr>
          <w:b/>
          <w:bCs/>
          <w:sz w:val="28"/>
          <w:szCs w:val="28"/>
        </w:rPr>
        <w:t>Prepared By:</w:t>
      </w:r>
      <w:r w:rsidRPr="0066794C">
        <w:rPr>
          <w:sz w:val="28"/>
          <w:szCs w:val="28"/>
        </w:rPr>
        <w:t xml:space="preserve"> Avanthika R</w:t>
      </w:r>
    </w:p>
    <w:p w14:paraId="54970DC9" w14:textId="77777777" w:rsidR="00C81ED4" w:rsidRPr="0066794C" w:rsidRDefault="00C81ED4" w:rsidP="0066794C">
      <w:pPr>
        <w:jc w:val="center"/>
        <w:rPr>
          <w:sz w:val="28"/>
          <w:szCs w:val="28"/>
        </w:rPr>
      </w:pPr>
      <w:r w:rsidRPr="0066794C">
        <w:rPr>
          <w:b/>
          <w:bCs/>
          <w:sz w:val="28"/>
          <w:szCs w:val="28"/>
        </w:rPr>
        <w:t>Course:</w:t>
      </w:r>
      <w:r w:rsidRPr="0066794C">
        <w:rPr>
          <w:sz w:val="28"/>
          <w:szCs w:val="28"/>
        </w:rPr>
        <w:t xml:space="preserve"> Certified Data Analyst</w:t>
      </w:r>
    </w:p>
    <w:p w14:paraId="41F8C664" w14:textId="0453C215" w:rsidR="00C81ED4" w:rsidRPr="0066794C" w:rsidRDefault="00C81ED4" w:rsidP="0066794C">
      <w:pPr>
        <w:jc w:val="center"/>
        <w:rPr>
          <w:sz w:val="28"/>
          <w:szCs w:val="28"/>
        </w:rPr>
      </w:pPr>
      <w:r w:rsidRPr="0066794C">
        <w:rPr>
          <w:b/>
          <w:bCs/>
          <w:sz w:val="28"/>
          <w:szCs w:val="28"/>
        </w:rPr>
        <w:t>Batch:</w:t>
      </w:r>
      <w:r w:rsidRPr="0066794C">
        <w:rPr>
          <w:sz w:val="28"/>
          <w:szCs w:val="28"/>
        </w:rPr>
        <w:t xml:space="preserve"> </w:t>
      </w:r>
      <w:r w:rsidR="0066794C" w:rsidRPr="0066794C">
        <w:rPr>
          <w:sz w:val="28"/>
          <w:szCs w:val="28"/>
        </w:rPr>
        <w:t>1</w:t>
      </w:r>
      <w:r w:rsidRPr="0066794C">
        <w:rPr>
          <w:sz w:val="28"/>
          <w:szCs w:val="28"/>
        </w:rPr>
        <w:t>3 – April</w:t>
      </w:r>
    </w:p>
    <w:p w14:paraId="7FDFB328" w14:textId="77777777" w:rsidR="00C81ED4" w:rsidRPr="0066794C" w:rsidRDefault="00C81ED4" w:rsidP="0066794C">
      <w:pPr>
        <w:jc w:val="center"/>
        <w:rPr>
          <w:sz w:val="28"/>
          <w:szCs w:val="28"/>
        </w:rPr>
      </w:pPr>
      <w:r w:rsidRPr="0066794C">
        <w:rPr>
          <w:b/>
          <w:bCs/>
          <w:sz w:val="28"/>
          <w:szCs w:val="28"/>
        </w:rPr>
        <w:t>Tools Used:</w:t>
      </w:r>
      <w:r w:rsidRPr="0066794C">
        <w:rPr>
          <w:sz w:val="28"/>
          <w:szCs w:val="28"/>
        </w:rPr>
        <w:t xml:space="preserve"> SQL | Power BI | DAX</w:t>
      </w:r>
    </w:p>
    <w:p w14:paraId="43E8F4A6" w14:textId="1C49549B" w:rsidR="00C81ED4" w:rsidRPr="0066794C" w:rsidRDefault="00C81ED4" w:rsidP="0066794C">
      <w:pPr>
        <w:jc w:val="center"/>
        <w:rPr>
          <w:sz w:val="28"/>
          <w:szCs w:val="28"/>
        </w:rPr>
      </w:pPr>
      <w:r w:rsidRPr="0066794C">
        <w:rPr>
          <w:b/>
          <w:bCs/>
          <w:sz w:val="28"/>
          <w:szCs w:val="28"/>
        </w:rPr>
        <w:t>Project:</w:t>
      </w:r>
      <w:r w:rsidRPr="0066794C">
        <w:rPr>
          <w:sz w:val="28"/>
          <w:szCs w:val="28"/>
        </w:rPr>
        <w:t xml:space="preserve"> </w:t>
      </w:r>
      <w:r w:rsidR="0066794C">
        <w:rPr>
          <w:sz w:val="28"/>
          <w:szCs w:val="28"/>
        </w:rPr>
        <w:t xml:space="preserve"> </w:t>
      </w:r>
      <w:r w:rsidRPr="0066794C">
        <w:rPr>
          <w:sz w:val="28"/>
          <w:szCs w:val="28"/>
        </w:rPr>
        <w:t>HR Analytics</w:t>
      </w:r>
    </w:p>
    <w:p w14:paraId="5AFE6C87" w14:textId="77777777" w:rsidR="00C81ED4" w:rsidRDefault="00C81ED4" w:rsidP="0066794C">
      <w:pPr>
        <w:jc w:val="center"/>
      </w:pPr>
    </w:p>
    <w:p w14:paraId="18B74998" w14:textId="77777777" w:rsidR="00C81ED4" w:rsidRDefault="00C81ED4" w:rsidP="00C81ED4"/>
    <w:p w14:paraId="6F638E40" w14:textId="77777777" w:rsidR="00C81ED4" w:rsidRDefault="00C81ED4" w:rsidP="00C81ED4"/>
    <w:p w14:paraId="31310A2C" w14:textId="77777777" w:rsidR="00C81ED4" w:rsidRDefault="00C81ED4" w:rsidP="00C81ED4"/>
    <w:p w14:paraId="1A4AA0D7" w14:textId="77777777" w:rsidR="00C81ED4" w:rsidRDefault="00C81ED4" w:rsidP="00C81ED4"/>
    <w:p w14:paraId="44C2E5A2" w14:textId="77777777" w:rsidR="00C81ED4" w:rsidRDefault="00C81ED4" w:rsidP="00C81ED4"/>
    <w:p w14:paraId="360D5E61" w14:textId="77777777" w:rsidR="00C81ED4" w:rsidRDefault="00C81ED4" w:rsidP="00C81ED4"/>
    <w:p w14:paraId="72C81665" w14:textId="77777777" w:rsidR="00C81ED4" w:rsidRDefault="00C81ED4" w:rsidP="00C81ED4"/>
    <w:p w14:paraId="6282E63F" w14:textId="77777777" w:rsidR="00C81ED4" w:rsidRDefault="00C81ED4" w:rsidP="00C81ED4"/>
    <w:p w14:paraId="5808D23F" w14:textId="77777777" w:rsidR="00C81ED4" w:rsidRDefault="00C81ED4" w:rsidP="00C81ED4"/>
    <w:p w14:paraId="1573045C" w14:textId="77777777" w:rsidR="00C81ED4" w:rsidRDefault="00C81ED4" w:rsidP="00C81ED4"/>
    <w:p w14:paraId="21ABDFE1" w14:textId="77777777" w:rsidR="00C81ED4" w:rsidRDefault="00C81ED4" w:rsidP="00C81ED4"/>
    <w:p w14:paraId="18CCC794" w14:textId="77777777" w:rsidR="00C81ED4" w:rsidRDefault="00C81ED4" w:rsidP="00C81ED4"/>
    <w:p w14:paraId="474DBC01" w14:textId="77777777" w:rsidR="00C81ED4" w:rsidRDefault="00C81ED4" w:rsidP="00C81ED4"/>
    <w:p w14:paraId="59FAEB11" w14:textId="77777777" w:rsidR="00C81ED4" w:rsidRDefault="00C81ED4" w:rsidP="00C81ED4"/>
    <w:p w14:paraId="6D966A48" w14:textId="1D59ADFA" w:rsidR="00C81ED4" w:rsidRPr="0066794C" w:rsidRDefault="00C81ED4" w:rsidP="00C81ED4">
      <w:pPr>
        <w:rPr>
          <w:b/>
          <w:bCs/>
          <w:sz w:val="40"/>
          <w:szCs w:val="40"/>
        </w:rPr>
      </w:pPr>
      <w:r w:rsidRPr="0066794C">
        <w:rPr>
          <w:b/>
          <w:bCs/>
          <w:sz w:val="40"/>
          <w:szCs w:val="40"/>
        </w:rPr>
        <w:lastRenderedPageBreak/>
        <w:t>1. Project Objective</w:t>
      </w:r>
    </w:p>
    <w:p w14:paraId="246D2155" w14:textId="19BCCB2B" w:rsidR="00C81ED4" w:rsidRPr="0066794C" w:rsidRDefault="00C81ED4" w:rsidP="00C81ED4">
      <w:pPr>
        <w:rPr>
          <w:rFonts w:ascii="Calibri" w:hAnsi="Calibri" w:cs="Calibri"/>
          <w:sz w:val="28"/>
          <w:szCs w:val="28"/>
        </w:rPr>
      </w:pPr>
      <w:r w:rsidRPr="0066794C">
        <w:rPr>
          <w:rFonts w:ascii="Calibri" w:hAnsi="Calibri" w:cs="Calibri"/>
          <w:sz w:val="28"/>
          <w:szCs w:val="28"/>
        </w:rPr>
        <w:t>The objective of this project is to analy</w:t>
      </w:r>
      <w:r w:rsidR="006E310A">
        <w:rPr>
          <w:rFonts w:ascii="Calibri" w:hAnsi="Calibri" w:cs="Calibri"/>
          <w:sz w:val="28"/>
          <w:szCs w:val="28"/>
        </w:rPr>
        <w:t>s</w:t>
      </w:r>
      <w:r w:rsidRPr="0066794C">
        <w:rPr>
          <w:rFonts w:ascii="Calibri" w:hAnsi="Calibri" w:cs="Calibri"/>
          <w:sz w:val="28"/>
          <w:szCs w:val="28"/>
        </w:rPr>
        <w:t>e employee data and identify important workforce patterns related to employee count, remote and HQ workforce, hiring trends, gender, state, department, race, and age.</w:t>
      </w:r>
    </w:p>
    <w:p w14:paraId="051AE131" w14:textId="0548E0B6" w:rsidR="00C81ED4" w:rsidRPr="0066794C" w:rsidRDefault="00C81ED4" w:rsidP="00C81ED4">
      <w:pPr>
        <w:rPr>
          <w:rFonts w:ascii="Calibri" w:hAnsi="Calibri" w:cs="Calibri"/>
          <w:sz w:val="28"/>
          <w:szCs w:val="28"/>
        </w:rPr>
      </w:pPr>
      <w:r w:rsidRPr="0066794C">
        <w:rPr>
          <w:rFonts w:ascii="Calibri" w:hAnsi="Calibri" w:cs="Calibri"/>
          <w:sz w:val="28"/>
          <w:szCs w:val="28"/>
        </w:rPr>
        <w:t>The analysis was performed using SQL and Power BI to transform the employee data into meaningful visualizations and insights.</w:t>
      </w:r>
    </w:p>
    <w:p w14:paraId="21BDDA0C" w14:textId="57E152D9" w:rsidR="00C81ED4" w:rsidRDefault="00C81ED4" w:rsidP="00C81ED4">
      <w:pPr>
        <w:rPr>
          <w:rFonts w:ascii="Calibri" w:hAnsi="Calibri" w:cs="Calibri"/>
          <w:sz w:val="28"/>
          <w:szCs w:val="28"/>
        </w:rPr>
      </w:pPr>
      <w:r w:rsidRPr="0066794C">
        <w:rPr>
          <w:rFonts w:ascii="Calibri" w:hAnsi="Calibri" w:cs="Calibri"/>
          <w:sz w:val="28"/>
          <w:szCs w:val="28"/>
        </w:rPr>
        <w:t>The analysis also provides HR recommendations that can support workforce planning, hiring decisions, remote-work evaluation, and diversity management.</w:t>
      </w:r>
    </w:p>
    <w:p w14:paraId="4B290DD7" w14:textId="77777777" w:rsidR="0066794C" w:rsidRPr="0066794C" w:rsidRDefault="0066794C" w:rsidP="00C81ED4">
      <w:pPr>
        <w:rPr>
          <w:rFonts w:ascii="Calibri" w:hAnsi="Calibri" w:cs="Calibri"/>
          <w:sz w:val="28"/>
          <w:szCs w:val="28"/>
        </w:rPr>
      </w:pPr>
    </w:p>
    <w:p w14:paraId="7D871AD0" w14:textId="26F197CF" w:rsidR="0066794C" w:rsidRPr="0066794C" w:rsidRDefault="00C81ED4" w:rsidP="00C81ED4">
      <w:pPr>
        <w:rPr>
          <w:b/>
          <w:bCs/>
          <w:sz w:val="40"/>
          <w:szCs w:val="40"/>
        </w:rPr>
      </w:pPr>
      <w:r w:rsidRPr="0066794C">
        <w:rPr>
          <w:b/>
          <w:bCs/>
          <w:sz w:val="40"/>
          <w:szCs w:val="40"/>
        </w:rPr>
        <w:t>2. Data Analysis &amp; Tools</w:t>
      </w:r>
    </w:p>
    <w:p w14:paraId="6880400B" w14:textId="145BF5CE" w:rsidR="00C81ED4" w:rsidRPr="004416FC" w:rsidRDefault="00C81ED4" w:rsidP="00C81ED4">
      <w:pPr>
        <w:rPr>
          <w:b/>
          <w:bCs/>
          <w:i/>
          <w:iCs/>
          <w:sz w:val="28"/>
          <w:szCs w:val="28"/>
        </w:rPr>
      </w:pPr>
      <w:r w:rsidRPr="004416FC">
        <w:rPr>
          <w:b/>
          <w:bCs/>
          <w:i/>
          <w:iCs/>
          <w:sz w:val="28"/>
          <w:szCs w:val="28"/>
        </w:rPr>
        <w:t>Tools Used</w:t>
      </w:r>
      <w:r w:rsidR="0066794C" w:rsidRPr="004416FC">
        <w:rPr>
          <w:b/>
          <w:bCs/>
          <w:i/>
          <w:iCs/>
          <w:sz w:val="28"/>
          <w:szCs w:val="28"/>
        </w:rPr>
        <w:t>:</w:t>
      </w:r>
    </w:p>
    <w:p w14:paraId="16E9109E" w14:textId="4EDDE951" w:rsidR="00C81ED4" w:rsidRPr="004416FC" w:rsidRDefault="00C81ED4" w:rsidP="004416F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E08A9">
        <w:rPr>
          <w:rFonts w:ascii="Calibri" w:hAnsi="Calibri" w:cs="Calibri"/>
          <w:b/>
          <w:bCs/>
          <w:sz w:val="28"/>
          <w:szCs w:val="28"/>
        </w:rPr>
        <w:t xml:space="preserve">SQL </w:t>
      </w:r>
      <w:r w:rsidRPr="004416FC">
        <w:rPr>
          <w:rFonts w:ascii="Calibri" w:hAnsi="Calibri" w:cs="Calibri"/>
          <w:sz w:val="28"/>
          <w:szCs w:val="28"/>
        </w:rPr>
        <w:t>– Used to retrieve and analy</w:t>
      </w:r>
      <w:r w:rsidR="00B949C8">
        <w:rPr>
          <w:rFonts w:ascii="Calibri" w:hAnsi="Calibri" w:cs="Calibri"/>
          <w:sz w:val="28"/>
          <w:szCs w:val="28"/>
        </w:rPr>
        <w:t>s</w:t>
      </w:r>
      <w:r w:rsidRPr="004416FC">
        <w:rPr>
          <w:rFonts w:ascii="Calibri" w:hAnsi="Calibri" w:cs="Calibri"/>
          <w:sz w:val="28"/>
          <w:szCs w:val="28"/>
        </w:rPr>
        <w:t>e employee data from the database.</w:t>
      </w:r>
    </w:p>
    <w:p w14:paraId="5D2D7F21" w14:textId="408FE30F" w:rsidR="00C81ED4" w:rsidRPr="004416FC" w:rsidRDefault="00C81ED4" w:rsidP="004416F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E08A9">
        <w:rPr>
          <w:rFonts w:ascii="Calibri" w:hAnsi="Calibri" w:cs="Calibri"/>
          <w:b/>
          <w:bCs/>
          <w:sz w:val="28"/>
          <w:szCs w:val="28"/>
        </w:rPr>
        <w:t>Power BI</w:t>
      </w:r>
      <w:r w:rsidRPr="004416FC">
        <w:rPr>
          <w:rFonts w:ascii="Calibri" w:hAnsi="Calibri" w:cs="Calibri"/>
          <w:sz w:val="28"/>
          <w:szCs w:val="28"/>
        </w:rPr>
        <w:t xml:space="preserve"> – Used to create the dashboard and visualizations.</w:t>
      </w:r>
    </w:p>
    <w:p w14:paraId="588DDAE9" w14:textId="57837513" w:rsidR="0066794C" w:rsidRDefault="00C81ED4" w:rsidP="00C81ED4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E08A9">
        <w:rPr>
          <w:rFonts w:ascii="Calibri" w:hAnsi="Calibri" w:cs="Calibri"/>
          <w:b/>
          <w:bCs/>
          <w:sz w:val="28"/>
          <w:szCs w:val="28"/>
        </w:rPr>
        <w:t xml:space="preserve">DAX </w:t>
      </w:r>
      <w:r w:rsidRPr="004416FC">
        <w:rPr>
          <w:rFonts w:ascii="Calibri" w:hAnsi="Calibri" w:cs="Calibri"/>
          <w:sz w:val="28"/>
          <w:szCs w:val="28"/>
        </w:rPr>
        <w:t>– Used to create calculated measures and KPI values.</w:t>
      </w:r>
    </w:p>
    <w:p w14:paraId="55A11202" w14:textId="77777777" w:rsidR="004416FC" w:rsidRPr="004416FC" w:rsidRDefault="004416FC" w:rsidP="004416FC">
      <w:pPr>
        <w:pStyle w:val="ListParagraph"/>
        <w:rPr>
          <w:rFonts w:ascii="Calibri" w:hAnsi="Calibri" w:cs="Calibri"/>
          <w:sz w:val="28"/>
          <w:szCs w:val="28"/>
        </w:rPr>
      </w:pPr>
    </w:p>
    <w:p w14:paraId="3246E466" w14:textId="6FBF2E31" w:rsidR="00C81ED4" w:rsidRPr="004416FC" w:rsidRDefault="00C81ED4" w:rsidP="00C81ED4">
      <w:pPr>
        <w:rPr>
          <w:b/>
          <w:bCs/>
          <w:i/>
          <w:iCs/>
          <w:sz w:val="28"/>
          <w:szCs w:val="28"/>
        </w:rPr>
      </w:pPr>
      <w:r w:rsidRPr="004416FC">
        <w:rPr>
          <w:b/>
          <w:bCs/>
          <w:i/>
          <w:iCs/>
          <w:sz w:val="28"/>
          <w:szCs w:val="28"/>
        </w:rPr>
        <w:t>Dashboard Components</w:t>
      </w:r>
      <w:r w:rsidR="0066794C" w:rsidRPr="004416FC">
        <w:rPr>
          <w:b/>
          <w:bCs/>
          <w:i/>
          <w:iCs/>
          <w:sz w:val="28"/>
          <w:szCs w:val="28"/>
        </w:rPr>
        <w:t>:</w:t>
      </w:r>
    </w:p>
    <w:p w14:paraId="0D0065E9" w14:textId="74D1C473" w:rsidR="00C81ED4" w:rsidRPr="00FE08A9" w:rsidRDefault="00C81ED4" w:rsidP="00C81ED4">
      <w:pPr>
        <w:rPr>
          <w:rFonts w:ascii="Calibri" w:hAnsi="Calibri" w:cs="Calibri"/>
        </w:rPr>
      </w:pPr>
      <w:r w:rsidRPr="00FE08A9">
        <w:rPr>
          <w:rFonts w:ascii="Calibri" w:hAnsi="Calibri" w:cs="Calibri"/>
        </w:rPr>
        <w:t>The Power BI dashboard includes:</w:t>
      </w:r>
    </w:p>
    <w:p w14:paraId="68B7BE2A" w14:textId="2E6A6B30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Total Employees</w:t>
      </w:r>
    </w:p>
    <w:p w14:paraId="6B4681A8" w14:textId="439ECA35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Remote Workforce %</w:t>
      </w:r>
    </w:p>
    <w:p w14:paraId="2518A123" w14:textId="3DC02ED1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HQ Workforce %</w:t>
      </w:r>
    </w:p>
    <w:p w14:paraId="0CC06E0C" w14:textId="10D0E06B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Average Employee Age</w:t>
      </w:r>
    </w:p>
    <w:p w14:paraId="3F07285A" w14:textId="383E3034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Employee Hiring Rate by Year</w:t>
      </w:r>
    </w:p>
    <w:p w14:paraId="77C2B4C7" w14:textId="44CC11BC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Gender Distribution</w:t>
      </w:r>
    </w:p>
    <w:p w14:paraId="65F6EAD1" w14:textId="63D120C7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Employees by State</w:t>
      </w:r>
    </w:p>
    <w:p w14:paraId="7CB27645" w14:textId="68E35712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Employees by Department</w:t>
      </w:r>
    </w:p>
    <w:p w14:paraId="1D734156" w14:textId="74903324" w:rsidR="00C81ED4" w:rsidRPr="00080A27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Employees by Race</w:t>
      </w:r>
    </w:p>
    <w:p w14:paraId="0BB8804C" w14:textId="3FECCE9F" w:rsidR="0066794C" w:rsidRDefault="00C81ED4" w:rsidP="00080A2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>Age Distribution</w:t>
      </w:r>
    </w:p>
    <w:p w14:paraId="69FAF5E5" w14:textId="77777777" w:rsidR="00080A27" w:rsidRDefault="00080A27" w:rsidP="00080A27">
      <w:pPr>
        <w:rPr>
          <w:rFonts w:ascii="Calibri" w:hAnsi="Calibri" w:cs="Calibri"/>
          <w:sz w:val="28"/>
          <w:szCs w:val="28"/>
        </w:rPr>
      </w:pPr>
    </w:p>
    <w:p w14:paraId="57062DE5" w14:textId="77777777" w:rsidR="00080A27" w:rsidRDefault="00080A27" w:rsidP="00080A27">
      <w:pPr>
        <w:rPr>
          <w:rFonts w:ascii="Calibri" w:hAnsi="Calibri" w:cs="Calibri"/>
          <w:sz w:val="28"/>
          <w:szCs w:val="28"/>
        </w:rPr>
      </w:pPr>
    </w:p>
    <w:p w14:paraId="75B589C2" w14:textId="77777777" w:rsidR="00080A27" w:rsidRPr="00080A27" w:rsidRDefault="00080A27" w:rsidP="00080A27">
      <w:pPr>
        <w:rPr>
          <w:rFonts w:ascii="Calibri" w:hAnsi="Calibri" w:cs="Calibri"/>
          <w:sz w:val="28"/>
          <w:szCs w:val="28"/>
        </w:rPr>
      </w:pPr>
    </w:p>
    <w:p w14:paraId="08553E05" w14:textId="4168E252" w:rsidR="00C81ED4" w:rsidRPr="0066794C" w:rsidRDefault="00C81ED4" w:rsidP="00C81ED4">
      <w:pPr>
        <w:rPr>
          <w:b/>
          <w:bCs/>
          <w:sz w:val="40"/>
          <w:szCs w:val="40"/>
        </w:rPr>
      </w:pPr>
      <w:r w:rsidRPr="0066794C">
        <w:rPr>
          <w:b/>
          <w:bCs/>
          <w:sz w:val="40"/>
          <w:szCs w:val="40"/>
        </w:rPr>
        <w:lastRenderedPageBreak/>
        <w:t>3. Key Performance Indicators</w:t>
      </w:r>
    </w:p>
    <w:p w14:paraId="4CD94C86" w14:textId="2B9D022A" w:rsidR="0066794C" w:rsidRPr="006C1170" w:rsidRDefault="00C81ED4" w:rsidP="00C81ED4">
      <w:pPr>
        <w:rPr>
          <w:b/>
          <w:bCs/>
          <w:i/>
          <w:iCs/>
          <w:sz w:val="28"/>
          <w:szCs w:val="28"/>
        </w:rPr>
      </w:pPr>
      <w:r w:rsidRPr="006C1170">
        <w:rPr>
          <w:b/>
          <w:bCs/>
          <w:i/>
          <w:iCs/>
          <w:sz w:val="28"/>
          <w:szCs w:val="28"/>
        </w:rPr>
        <w:t>The major KPIs identified from the analysis are:</w:t>
      </w:r>
    </w:p>
    <w:p w14:paraId="50B986C6" w14:textId="51DFC760" w:rsidR="0066794C" w:rsidRDefault="0066794C" w:rsidP="0066794C">
      <w:pPr>
        <w:jc w:val="center"/>
      </w:pPr>
    </w:p>
    <w:tbl>
      <w:tblPr>
        <w:tblStyle w:val="TableGrid"/>
        <w:tblW w:w="0" w:type="auto"/>
        <w:tblInd w:w="1948" w:type="dxa"/>
        <w:tblLook w:val="04A0" w:firstRow="1" w:lastRow="0" w:firstColumn="1" w:lastColumn="0" w:noHBand="0" w:noVBand="1"/>
      </w:tblPr>
      <w:tblGrid>
        <w:gridCol w:w="3681"/>
        <w:gridCol w:w="3402"/>
      </w:tblGrid>
      <w:tr w:rsidR="00AE3F13" w14:paraId="5288A95F" w14:textId="77777777" w:rsidTr="00AE3F13">
        <w:tc>
          <w:tcPr>
            <w:tcW w:w="3681" w:type="dxa"/>
          </w:tcPr>
          <w:p w14:paraId="691C9BA4" w14:textId="020D2052" w:rsidR="00AE3F13" w:rsidRPr="00C575A9" w:rsidRDefault="00FD5932" w:rsidP="0066794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575A9">
              <w:rPr>
                <w:rFonts w:ascii="Calibri" w:hAnsi="Calibri" w:cs="Calibri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3402" w:type="dxa"/>
          </w:tcPr>
          <w:p w14:paraId="098BC81D" w14:textId="02490FA4" w:rsidR="00AE3F13" w:rsidRPr="00C575A9" w:rsidRDefault="00FD5932" w:rsidP="0066794C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575A9">
              <w:rPr>
                <w:rFonts w:ascii="Calibri" w:hAnsi="Calibri" w:cs="Calibri"/>
                <w:b/>
                <w:bCs/>
                <w:sz w:val="28"/>
                <w:szCs w:val="28"/>
              </w:rPr>
              <w:t>VALUE</w:t>
            </w:r>
          </w:p>
        </w:tc>
      </w:tr>
      <w:tr w:rsidR="00AE3F13" w14:paraId="6D9F9ADD" w14:textId="77777777" w:rsidTr="00AE3F13">
        <w:tc>
          <w:tcPr>
            <w:tcW w:w="3681" w:type="dxa"/>
          </w:tcPr>
          <w:p w14:paraId="5FD67B20" w14:textId="7BF1291D" w:rsidR="00AE3F13" w:rsidRPr="00C07673" w:rsidRDefault="00FD5932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Total Employees</w:t>
            </w:r>
          </w:p>
        </w:tc>
        <w:tc>
          <w:tcPr>
            <w:tcW w:w="3402" w:type="dxa"/>
          </w:tcPr>
          <w:p w14:paraId="423E5DC1" w14:textId="19E1E7B6" w:rsidR="00AE3F13" w:rsidRPr="00C07673" w:rsidRDefault="00C575A9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22,214</w:t>
            </w:r>
          </w:p>
        </w:tc>
      </w:tr>
      <w:tr w:rsidR="00AE3F13" w14:paraId="717E5679" w14:textId="77777777" w:rsidTr="00AE3F13">
        <w:tc>
          <w:tcPr>
            <w:tcW w:w="3681" w:type="dxa"/>
          </w:tcPr>
          <w:p w14:paraId="1F0503C1" w14:textId="1D12AC23" w:rsidR="00AE3F13" w:rsidRPr="00C07673" w:rsidRDefault="004E69A6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Remote workforce</w:t>
            </w:r>
          </w:p>
        </w:tc>
        <w:tc>
          <w:tcPr>
            <w:tcW w:w="3402" w:type="dxa"/>
          </w:tcPr>
          <w:p w14:paraId="1E6DB325" w14:textId="500361E6" w:rsidR="00AE3F13" w:rsidRPr="00C07673" w:rsidRDefault="00C575A9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25%</w:t>
            </w:r>
          </w:p>
        </w:tc>
      </w:tr>
      <w:tr w:rsidR="00AE3F13" w14:paraId="31D94DE0" w14:textId="77777777" w:rsidTr="00AE3F13">
        <w:tc>
          <w:tcPr>
            <w:tcW w:w="3681" w:type="dxa"/>
          </w:tcPr>
          <w:p w14:paraId="16C85D77" w14:textId="5BBE40D0" w:rsidR="00AE3F13" w:rsidRPr="00C07673" w:rsidRDefault="004E69A6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HQ workforce</w:t>
            </w:r>
          </w:p>
        </w:tc>
        <w:tc>
          <w:tcPr>
            <w:tcW w:w="3402" w:type="dxa"/>
          </w:tcPr>
          <w:p w14:paraId="1FB65B4D" w14:textId="6F2EE67D" w:rsidR="00AE3F13" w:rsidRPr="00C07673" w:rsidRDefault="00C575A9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75%</w:t>
            </w:r>
          </w:p>
        </w:tc>
      </w:tr>
      <w:tr w:rsidR="00AE3F13" w14:paraId="389885B3" w14:textId="77777777" w:rsidTr="00AE3F13">
        <w:tc>
          <w:tcPr>
            <w:tcW w:w="3681" w:type="dxa"/>
          </w:tcPr>
          <w:p w14:paraId="788D46FD" w14:textId="1A8F2C48" w:rsidR="00AE3F13" w:rsidRPr="00C07673" w:rsidRDefault="004E69A6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Average Employee Age</w:t>
            </w:r>
          </w:p>
        </w:tc>
        <w:tc>
          <w:tcPr>
            <w:tcW w:w="3402" w:type="dxa"/>
          </w:tcPr>
          <w:p w14:paraId="5EE95616" w14:textId="2D1CECA7" w:rsidR="00AE3F13" w:rsidRPr="00C07673" w:rsidRDefault="00C575A9" w:rsidP="0066794C">
            <w:pPr>
              <w:jc w:val="center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07673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38.4 Years</w:t>
            </w:r>
          </w:p>
        </w:tc>
      </w:tr>
    </w:tbl>
    <w:p w14:paraId="40B5969F" w14:textId="77777777" w:rsidR="00AE3F13" w:rsidRDefault="00AE3F13" w:rsidP="00C81ED4">
      <w:pPr>
        <w:rPr>
          <w:b/>
          <w:bCs/>
          <w:i/>
          <w:iCs/>
          <w:sz w:val="28"/>
          <w:szCs w:val="28"/>
        </w:rPr>
      </w:pPr>
    </w:p>
    <w:p w14:paraId="7ABE9E36" w14:textId="1D7C32CD" w:rsidR="00C81ED4" w:rsidRPr="006C1170" w:rsidRDefault="00C81ED4" w:rsidP="00C81ED4">
      <w:pPr>
        <w:rPr>
          <w:b/>
          <w:bCs/>
          <w:i/>
          <w:iCs/>
          <w:sz w:val="28"/>
          <w:szCs w:val="28"/>
        </w:rPr>
      </w:pPr>
      <w:r w:rsidRPr="006C1170">
        <w:rPr>
          <w:b/>
          <w:bCs/>
          <w:i/>
          <w:iCs/>
          <w:sz w:val="28"/>
          <w:szCs w:val="28"/>
        </w:rPr>
        <w:t>KPI Interpretation</w:t>
      </w:r>
      <w:r w:rsidR="006C1170">
        <w:rPr>
          <w:b/>
          <w:bCs/>
          <w:i/>
          <w:iCs/>
          <w:sz w:val="28"/>
          <w:szCs w:val="28"/>
        </w:rPr>
        <w:t>:</w:t>
      </w:r>
    </w:p>
    <w:p w14:paraId="0EDA9B1D" w14:textId="38C868D2" w:rsidR="00C81ED4" w:rsidRPr="00080A27" w:rsidRDefault="00C81ED4" w:rsidP="00080A27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 xml:space="preserve">The organization has </w:t>
      </w:r>
      <w:r w:rsidRPr="008B2F14">
        <w:rPr>
          <w:rFonts w:ascii="Calibri" w:hAnsi="Calibri" w:cs="Calibri"/>
          <w:b/>
          <w:bCs/>
          <w:sz w:val="28"/>
          <w:szCs w:val="28"/>
        </w:rPr>
        <w:t>22,214 employees in total.</w:t>
      </w:r>
    </w:p>
    <w:p w14:paraId="29B4E3CD" w14:textId="27209FE1" w:rsidR="00C81ED4" w:rsidRPr="00DF2D6D" w:rsidRDefault="00C81ED4" w:rsidP="00080A2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 xml:space="preserve">Approximately 25% of employees work remotely, while </w:t>
      </w:r>
      <w:r w:rsidRPr="00DF2D6D">
        <w:rPr>
          <w:rFonts w:ascii="Calibri" w:hAnsi="Calibri" w:cs="Calibri"/>
          <w:b/>
          <w:bCs/>
          <w:sz w:val="28"/>
          <w:szCs w:val="28"/>
        </w:rPr>
        <w:t>75% work from the company's headquarters (HQ).</w:t>
      </w:r>
    </w:p>
    <w:p w14:paraId="1B93EEF1" w14:textId="77777777" w:rsidR="00C81ED4" w:rsidRPr="00080A27" w:rsidRDefault="00C81ED4" w:rsidP="00080A27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80A27">
        <w:rPr>
          <w:rFonts w:ascii="Calibri" w:hAnsi="Calibri" w:cs="Calibri"/>
          <w:sz w:val="28"/>
          <w:szCs w:val="28"/>
        </w:rPr>
        <w:t xml:space="preserve">The average employee age is </w:t>
      </w:r>
      <w:r w:rsidRPr="008B2F14">
        <w:rPr>
          <w:rFonts w:ascii="Calibri" w:hAnsi="Calibri" w:cs="Calibri"/>
          <w:b/>
          <w:bCs/>
          <w:sz w:val="28"/>
          <w:szCs w:val="28"/>
        </w:rPr>
        <w:t>38.4 years</w:t>
      </w:r>
      <w:r w:rsidRPr="00080A27">
        <w:rPr>
          <w:rFonts w:ascii="Calibri" w:hAnsi="Calibri" w:cs="Calibri"/>
          <w:sz w:val="28"/>
          <w:szCs w:val="28"/>
        </w:rPr>
        <w:t>, indicating a workforce with a relatively broad range of employee experience.</w:t>
      </w:r>
    </w:p>
    <w:p w14:paraId="15424143" w14:textId="77777777" w:rsidR="00C81ED4" w:rsidRDefault="00C81ED4" w:rsidP="00C81ED4"/>
    <w:p w14:paraId="58432ED9" w14:textId="77777777" w:rsidR="00E16C8E" w:rsidRDefault="00E16C8E" w:rsidP="00C81ED4"/>
    <w:p w14:paraId="7180F72B" w14:textId="77777777" w:rsidR="00E16C8E" w:rsidRDefault="00E16C8E" w:rsidP="00C81ED4"/>
    <w:p w14:paraId="6D669D06" w14:textId="77777777" w:rsidR="00E16C8E" w:rsidRDefault="00E16C8E" w:rsidP="00C81ED4"/>
    <w:p w14:paraId="47427151" w14:textId="77777777" w:rsidR="00E16C8E" w:rsidRDefault="00E16C8E" w:rsidP="00C81ED4"/>
    <w:p w14:paraId="79A6B4FB" w14:textId="77777777" w:rsidR="00E16C8E" w:rsidRDefault="00E16C8E" w:rsidP="00C81ED4"/>
    <w:p w14:paraId="63C1D70E" w14:textId="77777777" w:rsidR="00E16C8E" w:rsidRDefault="00E16C8E" w:rsidP="00C81ED4"/>
    <w:p w14:paraId="038A7FD4" w14:textId="77777777" w:rsidR="00E16C8E" w:rsidRDefault="00E16C8E" w:rsidP="00C81ED4"/>
    <w:p w14:paraId="5C8F62D5" w14:textId="77777777" w:rsidR="00E16C8E" w:rsidRDefault="00E16C8E" w:rsidP="00C81ED4"/>
    <w:p w14:paraId="4750A453" w14:textId="77777777" w:rsidR="00E16C8E" w:rsidRDefault="00E16C8E" w:rsidP="00C81ED4"/>
    <w:p w14:paraId="5E3E0CE1" w14:textId="77777777" w:rsidR="00E16C8E" w:rsidRDefault="00E16C8E" w:rsidP="00C81ED4"/>
    <w:p w14:paraId="05C66FA6" w14:textId="77777777" w:rsidR="00DF2D6D" w:rsidRDefault="00DF2D6D" w:rsidP="00C81ED4"/>
    <w:p w14:paraId="6443E542" w14:textId="77777777" w:rsidR="00DF2D6D" w:rsidRDefault="00DF2D6D" w:rsidP="00C81ED4"/>
    <w:p w14:paraId="0B0FA93C" w14:textId="77777777" w:rsidR="00DF2D6D" w:rsidRDefault="00DF2D6D" w:rsidP="00C81ED4"/>
    <w:p w14:paraId="7F3B5983" w14:textId="77777777" w:rsidR="00DF2D6D" w:rsidRDefault="00DF2D6D" w:rsidP="00C81ED4"/>
    <w:p w14:paraId="6CFA0751" w14:textId="77777777" w:rsidR="00DF2D6D" w:rsidRDefault="00DF2D6D" w:rsidP="00C81ED4"/>
    <w:p w14:paraId="29CE532D" w14:textId="77777777" w:rsidR="00C81ED4" w:rsidRPr="0014027F" w:rsidRDefault="00C81ED4" w:rsidP="00C81ED4">
      <w:pPr>
        <w:rPr>
          <w:b/>
          <w:bCs/>
          <w:sz w:val="40"/>
          <w:szCs w:val="40"/>
        </w:rPr>
      </w:pPr>
      <w:r w:rsidRPr="0014027F">
        <w:rPr>
          <w:b/>
          <w:bCs/>
          <w:sz w:val="40"/>
          <w:szCs w:val="40"/>
        </w:rPr>
        <w:lastRenderedPageBreak/>
        <w:t>4. Key Data Insights</w:t>
      </w:r>
    </w:p>
    <w:p w14:paraId="6B59A2C9" w14:textId="77777777" w:rsidR="00C81ED4" w:rsidRPr="0014027F" w:rsidRDefault="00C81ED4" w:rsidP="00C81ED4">
      <w:pPr>
        <w:rPr>
          <w:b/>
          <w:bCs/>
          <w:i/>
          <w:iCs/>
          <w:sz w:val="28"/>
          <w:szCs w:val="28"/>
        </w:rPr>
      </w:pPr>
      <w:r w:rsidRPr="0014027F">
        <w:rPr>
          <w:b/>
          <w:bCs/>
          <w:i/>
          <w:iCs/>
          <w:sz w:val="28"/>
          <w:szCs w:val="28"/>
        </w:rPr>
        <w:t>4.1 Workforce by State</w:t>
      </w:r>
    </w:p>
    <w:p w14:paraId="34035513" w14:textId="4EA14DD0" w:rsidR="00C81ED4" w:rsidRPr="0056146A" w:rsidRDefault="00C81ED4" w:rsidP="00C81ED4">
      <w:pPr>
        <w:rPr>
          <w:rFonts w:ascii="Calibri" w:hAnsi="Calibri" w:cs="Calibri"/>
          <w:sz w:val="28"/>
          <w:szCs w:val="28"/>
        </w:rPr>
      </w:pPr>
      <w:r w:rsidRPr="0056146A">
        <w:rPr>
          <w:rFonts w:ascii="Calibri" w:hAnsi="Calibri" w:cs="Calibri"/>
          <w:sz w:val="28"/>
          <w:szCs w:val="28"/>
        </w:rPr>
        <w:t xml:space="preserve">Ohio has the highest employee concentration, with approximately </w:t>
      </w:r>
      <w:r w:rsidRPr="00732690">
        <w:rPr>
          <w:rFonts w:ascii="Calibri" w:hAnsi="Calibri" w:cs="Calibri"/>
          <w:b/>
          <w:bCs/>
          <w:sz w:val="28"/>
          <w:szCs w:val="28"/>
        </w:rPr>
        <w:t>18,025 employees.</w:t>
      </w:r>
    </w:p>
    <w:p w14:paraId="349E052E" w14:textId="1F67B4C3" w:rsidR="0014027F" w:rsidRPr="0056146A" w:rsidRDefault="00C81ED4" w:rsidP="00C81ED4">
      <w:pPr>
        <w:rPr>
          <w:rFonts w:ascii="Calibri" w:hAnsi="Calibri" w:cs="Calibri"/>
          <w:sz w:val="28"/>
          <w:szCs w:val="28"/>
        </w:rPr>
      </w:pPr>
      <w:r w:rsidRPr="0056146A">
        <w:rPr>
          <w:rFonts w:ascii="Calibri" w:hAnsi="Calibri" w:cs="Calibri"/>
          <w:sz w:val="28"/>
          <w:szCs w:val="28"/>
        </w:rPr>
        <w:t>Other states have considerably smaller employee populations compared with Ohio.</w:t>
      </w:r>
    </w:p>
    <w:p w14:paraId="1E60772E" w14:textId="77777777" w:rsidR="00C81ED4" w:rsidRPr="0056146A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56146A">
        <w:rPr>
          <w:rFonts w:ascii="Calibri" w:hAnsi="Calibri" w:cs="Calibri"/>
          <w:b/>
          <w:bCs/>
          <w:sz w:val="28"/>
          <w:szCs w:val="28"/>
        </w:rPr>
        <w:t>Insight:</w:t>
      </w:r>
    </w:p>
    <w:p w14:paraId="75C8F0B5" w14:textId="77777777" w:rsidR="00C81ED4" w:rsidRPr="0056146A" w:rsidRDefault="00C81ED4" w:rsidP="00C81ED4">
      <w:pPr>
        <w:rPr>
          <w:rFonts w:ascii="Calibri" w:hAnsi="Calibri" w:cs="Calibri"/>
          <w:sz w:val="28"/>
          <w:szCs w:val="28"/>
        </w:rPr>
      </w:pPr>
      <w:r w:rsidRPr="0056146A">
        <w:rPr>
          <w:rFonts w:ascii="Calibri" w:hAnsi="Calibri" w:cs="Calibri"/>
          <w:sz w:val="28"/>
          <w:szCs w:val="28"/>
        </w:rPr>
        <w:t>The organization has a strong workforce concentration in Ohio. HR can therefore pay particular attention to workforce planning, hiring requirements, and employee capacity in this location.</w:t>
      </w:r>
    </w:p>
    <w:p w14:paraId="38C73728" w14:textId="77777777" w:rsidR="00C81ED4" w:rsidRPr="0056146A" w:rsidRDefault="00C81ED4" w:rsidP="00C81ED4">
      <w:pPr>
        <w:rPr>
          <w:rFonts w:ascii="Calibri" w:hAnsi="Calibri" w:cs="Calibri"/>
          <w:sz w:val="28"/>
          <w:szCs w:val="28"/>
        </w:rPr>
      </w:pPr>
    </w:p>
    <w:p w14:paraId="4D9BC67B" w14:textId="77777777" w:rsidR="00C81ED4" w:rsidRPr="00D41106" w:rsidRDefault="00C81ED4" w:rsidP="00C81ED4">
      <w:pPr>
        <w:rPr>
          <w:b/>
          <w:bCs/>
          <w:i/>
          <w:iCs/>
          <w:sz w:val="28"/>
          <w:szCs w:val="28"/>
        </w:rPr>
      </w:pPr>
      <w:r w:rsidRPr="00D41106">
        <w:rPr>
          <w:b/>
          <w:bCs/>
          <w:i/>
          <w:iCs/>
          <w:sz w:val="28"/>
          <w:szCs w:val="28"/>
        </w:rPr>
        <w:t>4.2 Workforce by Department</w:t>
      </w:r>
    </w:p>
    <w:p w14:paraId="47CC8045" w14:textId="52AA8A4E" w:rsidR="00C81ED4" w:rsidRPr="00732690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732690">
        <w:rPr>
          <w:rFonts w:ascii="Calibri" w:hAnsi="Calibri" w:cs="Calibri"/>
          <w:b/>
          <w:bCs/>
          <w:sz w:val="28"/>
          <w:szCs w:val="28"/>
        </w:rPr>
        <w:t>Engineering</w:t>
      </w:r>
      <w:r w:rsidRPr="00732690">
        <w:rPr>
          <w:rFonts w:ascii="Calibri" w:hAnsi="Calibri" w:cs="Calibri"/>
          <w:sz w:val="28"/>
          <w:szCs w:val="28"/>
        </w:rPr>
        <w:t xml:space="preserve"> is the largest department, with approximately </w:t>
      </w:r>
      <w:r w:rsidRPr="00732690">
        <w:rPr>
          <w:rFonts w:ascii="Calibri" w:hAnsi="Calibri" w:cs="Calibri"/>
          <w:b/>
          <w:bCs/>
          <w:sz w:val="28"/>
          <w:szCs w:val="28"/>
        </w:rPr>
        <w:t>6,686 employees.</w:t>
      </w:r>
    </w:p>
    <w:p w14:paraId="70002441" w14:textId="2B7A430E" w:rsidR="0014027F" w:rsidRPr="00732690" w:rsidRDefault="00C81ED4" w:rsidP="00C81ED4">
      <w:pPr>
        <w:rPr>
          <w:rFonts w:ascii="Calibri" w:hAnsi="Calibri" w:cs="Calibri"/>
          <w:sz w:val="28"/>
          <w:szCs w:val="28"/>
        </w:rPr>
      </w:pPr>
      <w:r w:rsidRPr="00732690">
        <w:rPr>
          <w:rFonts w:ascii="Calibri" w:hAnsi="Calibri" w:cs="Calibri"/>
          <w:sz w:val="28"/>
          <w:szCs w:val="28"/>
        </w:rPr>
        <w:t>Accounting is the next largest department, followed by Sales and other departments.</w:t>
      </w:r>
    </w:p>
    <w:p w14:paraId="38FBDDF0" w14:textId="77777777" w:rsidR="00C81ED4" w:rsidRPr="00732690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732690">
        <w:rPr>
          <w:rFonts w:ascii="Calibri" w:hAnsi="Calibri" w:cs="Calibri"/>
          <w:b/>
          <w:bCs/>
          <w:sz w:val="28"/>
          <w:szCs w:val="28"/>
        </w:rPr>
        <w:t>Insight:</w:t>
      </w:r>
    </w:p>
    <w:p w14:paraId="4C8B7DCB" w14:textId="51ACF84C" w:rsidR="00C81ED4" w:rsidRDefault="00C81ED4" w:rsidP="00C81ED4">
      <w:pPr>
        <w:rPr>
          <w:rFonts w:ascii="Calibri" w:hAnsi="Calibri" w:cs="Calibri"/>
          <w:sz w:val="28"/>
          <w:szCs w:val="28"/>
        </w:rPr>
      </w:pPr>
      <w:r w:rsidRPr="00732690">
        <w:rPr>
          <w:rFonts w:ascii="Calibri" w:hAnsi="Calibri" w:cs="Calibri"/>
          <w:sz w:val="28"/>
          <w:szCs w:val="28"/>
        </w:rPr>
        <w:t>Engineering represents the largest workforce area. HR should monitor future hiring requirements, workload, employee retention, and required technical skills within this department.</w:t>
      </w:r>
    </w:p>
    <w:p w14:paraId="07D53F3E" w14:textId="77777777" w:rsidR="00503BF1" w:rsidRPr="00732690" w:rsidRDefault="00503BF1" w:rsidP="00C81ED4">
      <w:pPr>
        <w:rPr>
          <w:rFonts w:ascii="Calibri" w:hAnsi="Calibri" w:cs="Calibri"/>
          <w:sz w:val="28"/>
          <w:szCs w:val="28"/>
        </w:rPr>
      </w:pPr>
    </w:p>
    <w:p w14:paraId="1E65B8DA" w14:textId="77777777" w:rsidR="00C81ED4" w:rsidRPr="00D41106" w:rsidRDefault="00C81ED4" w:rsidP="00C81ED4">
      <w:pPr>
        <w:rPr>
          <w:b/>
          <w:bCs/>
          <w:i/>
          <w:iCs/>
          <w:sz w:val="28"/>
          <w:szCs w:val="28"/>
        </w:rPr>
      </w:pPr>
      <w:r w:rsidRPr="00D41106">
        <w:rPr>
          <w:b/>
          <w:bCs/>
          <w:i/>
          <w:iCs/>
          <w:sz w:val="28"/>
          <w:szCs w:val="28"/>
        </w:rPr>
        <w:t>4.3 Remote vs HQ Workforce</w:t>
      </w:r>
    </w:p>
    <w:p w14:paraId="792809AA" w14:textId="03252058" w:rsidR="00C81ED4" w:rsidRPr="00364407" w:rsidRDefault="00C81ED4" w:rsidP="00C81ED4">
      <w:pPr>
        <w:rPr>
          <w:rFonts w:ascii="Calibri" w:hAnsi="Calibri" w:cs="Calibri"/>
          <w:sz w:val="28"/>
          <w:szCs w:val="28"/>
        </w:rPr>
      </w:pPr>
      <w:r w:rsidRPr="00364407">
        <w:rPr>
          <w:rFonts w:ascii="Calibri" w:hAnsi="Calibri" w:cs="Calibri"/>
          <w:sz w:val="28"/>
          <w:szCs w:val="28"/>
        </w:rPr>
        <w:t>The dashboard shows:</w:t>
      </w:r>
    </w:p>
    <w:p w14:paraId="146972CA" w14:textId="28757B64" w:rsidR="00C81ED4" w:rsidRPr="00503BF1" w:rsidRDefault="00C81ED4" w:rsidP="00503BF1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503BF1">
        <w:rPr>
          <w:rFonts w:ascii="Calibri" w:hAnsi="Calibri" w:cs="Calibri"/>
          <w:b/>
          <w:bCs/>
          <w:sz w:val="28"/>
          <w:szCs w:val="28"/>
        </w:rPr>
        <w:t>75% HQ workforce</w:t>
      </w:r>
    </w:p>
    <w:p w14:paraId="0F269B1E" w14:textId="1046A749" w:rsidR="00364407" w:rsidRPr="00503BF1" w:rsidRDefault="00C81ED4" w:rsidP="00C81ED4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503BF1">
        <w:rPr>
          <w:rFonts w:ascii="Calibri" w:hAnsi="Calibri" w:cs="Calibri"/>
          <w:b/>
          <w:bCs/>
          <w:sz w:val="28"/>
          <w:szCs w:val="28"/>
        </w:rPr>
        <w:t>25% Remote workforce</w:t>
      </w:r>
    </w:p>
    <w:p w14:paraId="38D7A461" w14:textId="77777777" w:rsidR="00C81ED4" w:rsidRPr="00503BF1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503BF1">
        <w:rPr>
          <w:rFonts w:ascii="Calibri" w:hAnsi="Calibri" w:cs="Calibri"/>
          <w:b/>
          <w:bCs/>
          <w:sz w:val="28"/>
          <w:szCs w:val="28"/>
        </w:rPr>
        <w:t>Insight:</w:t>
      </w:r>
    </w:p>
    <w:p w14:paraId="356653F5" w14:textId="3ED23EEC" w:rsidR="00C81ED4" w:rsidRPr="00364407" w:rsidRDefault="00C81ED4" w:rsidP="00C81ED4">
      <w:pPr>
        <w:rPr>
          <w:rFonts w:ascii="Calibri" w:hAnsi="Calibri" w:cs="Calibri"/>
          <w:sz w:val="28"/>
          <w:szCs w:val="28"/>
        </w:rPr>
      </w:pPr>
      <w:r w:rsidRPr="00364407">
        <w:rPr>
          <w:rFonts w:ascii="Calibri" w:hAnsi="Calibri" w:cs="Calibri"/>
          <w:sz w:val="28"/>
          <w:szCs w:val="28"/>
        </w:rPr>
        <w:t>The majority of employees work from HQ, while one-quarter of the workforce works remotely.</w:t>
      </w:r>
    </w:p>
    <w:p w14:paraId="31AFAA5B" w14:textId="77777777" w:rsidR="00C81ED4" w:rsidRPr="00503BF1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503BF1">
        <w:rPr>
          <w:rFonts w:ascii="Calibri" w:hAnsi="Calibri" w:cs="Calibri"/>
          <w:b/>
          <w:bCs/>
          <w:sz w:val="28"/>
          <w:szCs w:val="28"/>
        </w:rPr>
        <w:t>Recommendation:</w:t>
      </w:r>
    </w:p>
    <w:p w14:paraId="3B27426B" w14:textId="77777777" w:rsidR="00C81ED4" w:rsidRPr="00364407" w:rsidRDefault="00C81ED4" w:rsidP="00C81ED4">
      <w:pPr>
        <w:rPr>
          <w:rFonts w:ascii="Calibri" w:hAnsi="Calibri" w:cs="Calibri"/>
          <w:sz w:val="28"/>
          <w:szCs w:val="28"/>
        </w:rPr>
      </w:pPr>
      <w:r w:rsidRPr="00364407">
        <w:rPr>
          <w:rFonts w:ascii="Calibri" w:hAnsi="Calibri" w:cs="Calibri"/>
          <w:sz w:val="28"/>
          <w:szCs w:val="28"/>
        </w:rPr>
        <w:t>HR can evaluate employee performance, productivity, and satisfaction across remote and HQ employees to determine whether the current working model is effective.</w:t>
      </w:r>
    </w:p>
    <w:p w14:paraId="6C2BE925" w14:textId="77777777" w:rsidR="00C81ED4" w:rsidRDefault="00C81ED4" w:rsidP="00C81ED4"/>
    <w:p w14:paraId="007CEA44" w14:textId="77777777" w:rsidR="00503BF1" w:rsidRDefault="00503BF1" w:rsidP="00C81ED4"/>
    <w:p w14:paraId="3848536F" w14:textId="77777777" w:rsidR="00503BF1" w:rsidRDefault="00503BF1" w:rsidP="00C81ED4"/>
    <w:p w14:paraId="6B9C2E52" w14:textId="77777777" w:rsidR="00C81ED4" w:rsidRPr="007B3ACD" w:rsidRDefault="00C81ED4" w:rsidP="00C81ED4">
      <w:pPr>
        <w:rPr>
          <w:rFonts w:cs="Calibri"/>
          <w:b/>
          <w:bCs/>
          <w:i/>
          <w:iCs/>
          <w:sz w:val="28"/>
          <w:szCs w:val="28"/>
        </w:rPr>
      </w:pPr>
      <w:r w:rsidRPr="007B3ACD">
        <w:rPr>
          <w:rFonts w:cs="Calibri"/>
          <w:b/>
          <w:bCs/>
          <w:i/>
          <w:iCs/>
          <w:sz w:val="28"/>
          <w:szCs w:val="28"/>
        </w:rPr>
        <w:lastRenderedPageBreak/>
        <w:t>4.4 Gender Distribution</w:t>
      </w:r>
    </w:p>
    <w:p w14:paraId="4CF4BCE3" w14:textId="0081F6F3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The gender donut chart shows approximately:</w:t>
      </w:r>
    </w:p>
    <w:p w14:paraId="5256BDDB" w14:textId="58C0A52C" w:rsidR="00C81ED4" w:rsidRPr="000F3277" w:rsidRDefault="00C81ED4" w:rsidP="000F3277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Male – 51%</w:t>
      </w:r>
    </w:p>
    <w:p w14:paraId="76706AF0" w14:textId="618BDE86" w:rsidR="00C81ED4" w:rsidRPr="000F3277" w:rsidRDefault="00C81ED4" w:rsidP="000F3277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Female – 46%</w:t>
      </w:r>
    </w:p>
    <w:p w14:paraId="508280C4" w14:textId="00E69B2D" w:rsidR="00C81ED4" w:rsidRPr="000F3277" w:rsidRDefault="00C81ED4" w:rsidP="00C81ED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Non-Conforming – 3%</w:t>
      </w:r>
    </w:p>
    <w:p w14:paraId="3992B72B" w14:textId="77777777" w:rsidR="00C81ED4" w:rsidRPr="000F3277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Insight:</w:t>
      </w:r>
    </w:p>
    <w:p w14:paraId="5DF99E3E" w14:textId="069C0885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Male and female employees represent relatively similar proportions of the workforce, while the non-conforming category represents a smaller proportion.</w:t>
      </w:r>
    </w:p>
    <w:p w14:paraId="4C389BBF" w14:textId="77777777" w:rsidR="00C81ED4" w:rsidRPr="000F3277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Recommendation:</w:t>
      </w:r>
    </w:p>
    <w:p w14:paraId="32BBC574" w14:textId="77777777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HR should continue monitoring gender representation and maintain an inclusive workplace environment.</w:t>
      </w:r>
    </w:p>
    <w:p w14:paraId="6892CF86" w14:textId="77777777" w:rsidR="00C81ED4" w:rsidRPr="000F3277" w:rsidRDefault="00C81ED4" w:rsidP="00C81ED4">
      <w:pPr>
        <w:rPr>
          <w:rFonts w:asciiTheme="majorHAnsi" w:hAnsiTheme="majorHAnsi" w:cs="Calibri"/>
          <w:b/>
          <w:bCs/>
          <w:sz w:val="28"/>
          <w:szCs w:val="28"/>
        </w:rPr>
      </w:pPr>
    </w:p>
    <w:p w14:paraId="63304675" w14:textId="77777777" w:rsidR="00C81ED4" w:rsidRPr="007B3ACD" w:rsidRDefault="00C81ED4" w:rsidP="00C81ED4">
      <w:pPr>
        <w:rPr>
          <w:rFonts w:cs="Calibri"/>
          <w:b/>
          <w:bCs/>
          <w:i/>
          <w:iCs/>
          <w:sz w:val="28"/>
          <w:szCs w:val="28"/>
        </w:rPr>
      </w:pPr>
      <w:r w:rsidRPr="007B3ACD">
        <w:rPr>
          <w:rFonts w:cs="Calibri"/>
          <w:b/>
          <w:bCs/>
          <w:i/>
          <w:iCs/>
          <w:sz w:val="28"/>
          <w:szCs w:val="28"/>
        </w:rPr>
        <w:t>4.5 Age Distribution</w:t>
      </w:r>
    </w:p>
    <w:p w14:paraId="3832FB66" w14:textId="4D9BF565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The dashboard shows four main age groups:</w:t>
      </w:r>
    </w:p>
    <w:p w14:paraId="26FAF032" w14:textId="066B84A2" w:rsidR="00C81ED4" w:rsidRPr="000F3277" w:rsidRDefault="00C81ED4" w:rsidP="000F327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30–39 – 6,161 employees</w:t>
      </w:r>
    </w:p>
    <w:p w14:paraId="63D16A61" w14:textId="4EAAB582" w:rsidR="00C81ED4" w:rsidRPr="000F3277" w:rsidRDefault="00C81ED4" w:rsidP="000F327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40–49 – 5,904 employees</w:t>
      </w:r>
    </w:p>
    <w:p w14:paraId="18BB9B67" w14:textId="60EEF79F" w:rsidR="00C81ED4" w:rsidRPr="000F3277" w:rsidRDefault="00C81ED4" w:rsidP="000F327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20–29 – 5,679 employees</w:t>
      </w:r>
    </w:p>
    <w:p w14:paraId="330CB16B" w14:textId="46D8F5A4" w:rsidR="00C81ED4" w:rsidRPr="00882C3C" w:rsidRDefault="00C81ED4" w:rsidP="00C81ED4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8"/>
          <w:szCs w:val="28"/>
        </w:rPr>
      </w:pPr>
      <w:r w:rsidRPr="000F3277">
        <w:rPr>
          <w:rFonts w:ascii="Calibri" w:hAnsi="Calibri" w:cs="Calibri"/>
          <w:b/>
          <w:bCs/>
          <w:sz w:val="28"/>
          <w:szCs w:val="28"/>
        </w:rPr>
        <w:t>50–59 – 4,470 employees</w:t>
      </w:r>
    </w:p>
    <w:p w14:paraId="08FF1424" w14:textId="77777777" w:rsidR="00C81ED4" w:rsidRPr="00882C3C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882C3C">
        <w:rPr>
          <w:rFonts w:ascii="Calibri" w:hAnsi="Calibri" w:cs="Calibri"/>
          <w:b/>
          <w:bCs/>
          <w:sz w:val="28"/>
          <w:szCs w:val="28"/>
        </w:rPr>
        <w:t>Insight:</w:t>
      </w:r>
    </w:p>
    <w:p w14:paraId="6DFC2901" w14:textId="470FE581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 xml:space="preserve">The </w:t>
      </w:r>
      <w:r w:rsidRPr="00882C3C">
        <w:rPr>
          <w:rFonts w:ascii="Calibri" w:hAnsi="Calibri" w:cs="Calibri"/>
          <w:b/>
          <w:bCs/>
          <w:sz w:val="28"/>
          <w:szCs w:val="28"/>
        </w:rPr>
        <w:t>30–39 age group</w:t>
      </w:r>
      <w:r w:rsidRPr="000F3277">
        <w:rPr>
          <w:rFonts w:ascii="Calibri" w:hAnsi="Calibri" w:cs="Calibri"/>
          <w:sz w:val="28"/>
          <w:szCs w:val="28"/>
        </w:rPr>
        <w:t xml:space="preserve"> has the highest number of employees, followed by the 40–49 and 20–29 groups.</w:t>
      </w:r>
    </w:p>
    <w:p w14:paraId="7DBE0F89" w14:textId="77777777" w:rsidR="00C81ED4" w:rsidRPr="00882C3C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882C3C">
        <w:rPr>
          <w:rFonts w:ascii="Calibri" w:hAnsi="Calibri" w:cs="Calibri"/>
          <w:b/>
          <w:bCs/>
          <w:sz w:val="28"/>
          <w:szCs w:val="28"/>
        </w:rPr>
        <w:t>Recommendation:</w:t>
      </w:r>
    </w:p>
    <w:p w14:paraId="7F66E47D" w14:textId="77777777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HR can develop workforce programs according to different career stages, including professional development, leadership opportunities, and succession planning.</w:t>
      </w:r>
    </w:p>
    <w:p w14:paraId="29589B01" w14:textId="77777777" w:rsidR="00C81ED4" w:rsidRDefault="00C81ED4" w:rsidP="00C81ED4">
      <w:pPr>
        <w:rPr>
          <w:rFonts w:ascii="Calibri" w:hAnsi="Calibri" w:cs="Calibri"/>
          <w:sz w:val="28"/>
          <w:szCs w:val="28"/>
        </w:rPr>
      </w:pPr>
    </w:p>
    <w:p w14:paraId="1CD9C95A" w14:textId="77777777" w:rsidR="00882C3C" w:rsidRDefault="00882C3C" w:rsidP="00C81ED4">
      <w:pPr>
        <w:rPr>
          <w:rFonts w:ascii="Calibri" w:hAnsi="Calibri" w:cs="Calibri"/>
          <w:sz w:val="28"/>
          <w:szCs w:val="28"/>
        </w:rPr>
      </w:pPr>
    </w:p>
    <w:p w14:paraId="41DD9F55" w14:textId="77777777" w:rsidR="00882C3C" w:rsidRDefault="00882C3C" w:rsidP="00C81ED4">
      <w:pPr>
        <w:rPr>
          <w:rFonts w:ascii="Calibri" w:hAnsi="Calibri" w:cs="Calibri"/>
          <w:sz w:val="28"/>
          <w:szCs w:val="28"/>
        </w:rPr>
      </w:pPr>
    </w:p>
    <w:p w14:paraId="361F9963" w14:textId="77777777" w:rsidR="00882C3C" w:rsidRDefault="00882C3C" w:rsidP="00C81ED4">
      <w:pPr>
        <w:rPr>
          <w:rFonts w:ascii="Calibri" w:hAnsi="Calibri" w:cs="Calibri"/>
          <w:sz w:val="28"/>
          <w:szCs w:val="28"/>
        </w:rPr>
      </w:pPr>
    </w:p>
    <w:p w14:paraId="094BEC45" w14:textId="77777777" w:rsidR="00882C3C" w:rsidRPr="000F3277" w:rsidRDefault="00882C3C" w:rsidP="00C81ED4">
      <w:pPr>
        <w:rPr>
          <w:rFonts w:ascii="Calibri" w:hAnsi="Calibri" w:cs="Calibri"/>
          <w:sz w:val="28"/>
          <w:szCs w:val="28"/>
        </w:rPr>
      </w:pPr>
    </w:p>
    <w:p w14:paraId="473F3820" w14:textId="77777777" w:rsidR="00C81ED4" w:rsidRPr="00B4432D" w:rsidRDefault="00C81ED4" w:rsidP="00C81ED4">
      <w:pPr>
        <w:rPr>
          <w:rFonts w:cs="Calibri"/>
          <w:b/>
          <w:bCs/>
          <w:i/>
          <w:iCs/>
          <w:sz w:val="28"/>
          <w:szCs w:val="28"/>
        </w:rPr>
      </w:pPr>
      <w:r w:rsidRPr="00B4432D">
        <w:rPr>
          <w:rFonts w:cs="Calibri"/>
          <w:b/>
          <w:bCs/>
          <w:i/>
          <w:iCs/>
          <w:sz w:val="28"/>
          <w:szCs w:val="28"/>
        </w:rPr>
        <w:lastRenderedPageBreak/>
        <w:t>4.6 Workforce by Race</w:t>
      </w:r>
    </w:p>
    <w:p w14:paraId="7317BA60" w14:textId="360DF683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 xml:space="preserve">The dashboard shows that the </w:t>
      </w:r>
      <w:r w:rsidRPr="00B32BD1">
        <w:rPr>
          <w:rFonts w:ascii="Calibri" w:hAnsi="Calibri" w:cs="Calibri"/>
          <w:b/>
          <w:bCs/>
          <w:sz w:val="28"/>
          <w:szCs w:val="28"/>
        </w:rPr>
        <w:t xml:space="preserve">White employee group has the highest representation, </w:t>
      </w:r>
      <w:r w:rsidRPr="000F3277">
        <w:rPr>
          <w:rFonts w:ascii="Calibri" w:hAnsi="Calibri" w:cs="Calibri"/>
          <w:sz w:val="28"/>
          <w:szCs w:val="28"/>
        </w:rPr>
        <w:t>followed by other racial groups.</w:t>
      </w:r>
    </w:p>
    <w:p w14:paraId="7055E929" w14:textId="77777777" w:rsidR="00C81ED4" w:rsidRPr="00366389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366389">
        <w:rPr>
          <w:rFonts w:ascii="Calibri" w:hAnsi="Calibri" w:cs="Calibri"/>
          <w:b/>
          <w:bCs/>
          <w:sz w:val="28"/>
          <w:szCs w:val="28"/>
        </w:rPr>
        <w:t>Insight:</w:t>
      </w:r>
    </w:p>
    <w:p w14:paraId="3F71F909" w14:textId="3EEC7792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The workforce contains employees from multiple demographic groups, but representation varies between groups.</w:t>
      </w:r>
    </w:p>
    <w:p w14:paraId="126BB4A0" w14:textId="77777777" w:rsidR="00C81ED4" w:rsidRPr="00366389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366389">
        <w:rPr>
          <w:rFonts w:ascii="Calibri" w:hAnsi="Calibri" w:cs="Calibri"/>
          <w:b/>
          <w:bCs/>
          <w:sz w:val="28"/>
          <w:szCs w:val="28"/>
        </w:rPr>
        <w:t>Recommendation:</w:t>
      </w:r>
    </w:p>
    <w:p w14:paraId="48FD163F" w14:textId="77777777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HR should regularly monitor demographic representation and support inclusive recruitment and workforce practices.</w:t>
      </w:r>
    </w:p>
    <w:p w14:paraId="304B4A9A" w14:textId="77777777" w:rsidR="00C81ED4" w:rsidRPr="00366389" w:rsidRDefault="00C81ED4" w:rsidP="00C81ED4">
      <w:pPr>
        <w:rPr>
          <w:rFonts w:asciiTheme="majorHAnsi" w:hAnsiTheme="majorHAnsi" w:cs="Calibri"/>
          <w:b/>
          <w:bCs/>
          <w:sz w:val="28"/>
          <w:szCs w:val="28"/>
        </w:rPr>
      </w:pPr>
    </w:p>
    <w:p w14:paraId="5379B602" w14:textId="77777777" w:rsidR="00C81ED4" w:rsidRPr="00366389" w:rsidRDefault="00C81ED4" w:rsidP="00C81ED4">
      <w:pPr>
        <w:rPr>
          <w:rFonts w:asciiTheme="majorHAnsi" w:hAnsiTheme="majorHAnsi" w:cs="Calibri"/>
          <w:b/>
          <w:bCs/>
          <w:sz w:val="28"/>
          <w:szCs w:val="28"/>
        </w:rPr>
      </w:pPr>
      <w:r w:rsidRPr="00366389">
        <w:rPr>
          <w:rFonts w:asciiTheme="majorHAnsi" w:hAnsiTheme="majorHAnsi" w:cs="Calibri"/>
          <w:b/>
          <w:bCs/>
          <w:sz w:val="28"/>
          <w:szCs w:val="28"/>
        </w:rPr>
        <w:t>4.7 Hiring Rate by Year</w:t>
      </w:r>
    </w:p>
    <w:p w14:paraId="1438CC4E" w14:textId="42CC2636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The line chart shows the number of employees hired across different years.</w:t>
      </w:r>
    </w:p>
    <w:p w14:paraId="16E249BC" w14:textId="54115B8E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There is a significant increase at the beginning of the period, followed by relatively stable hiring levels with some fluctuations over subsequent years.</w:t>
      </w:r>
    </w:p>
    <w:p w14:paraId="0233702A" w14:textId="77777777" w:rsidR="00C81ED4" w:rsidRPr="00ED11FC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ED11FC">
        <w:rPr>
          <w:rFonts w:ascii="Calibri" w:hAnsi="Calibri" w:cs="Calibri"/>
          <w:b/>
          <w:bCs/>
          <w:sz w:val="28"/>
          <w:szCs w:val="28"/>
        </w:rPr>
        <w:t>Insight:</w:t>
      </w:r>
    </w:p>
    <w:p w14:paraId="091DB9B9" w14:textId="5A8E5B95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The hiring trend indicates that recruitment activity has varied over time rather than remaining completely constant.</w:t>
      </w:r>
    </w:p>
    <w:p w14:paraId="546A9948" w14:textId="77777777" w:rsidR="00C81ED4" w:rsidRPr="00ED11FC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ED11FC">
        <w:rPr>
          <w:rFonts w:ascii="Calibri" w:hAnsi="Calibri" w:cs="Calibri"/>
          <w:b/>
          <w:bCs/>
          <w:sz w:val="28"/>
          <w:szCs w:val="28"/>
        </w:rPr>
        <w:t>Recommendation:</w:t>
      </w:r>
    </w:p>
    <w:p w14:paraId="18873AC0" w14:textId="77777777" w:rsidR="00C81ED4" w:rsidRPr="000F3277" w:rsidRDefault="00C81ED4" w:rsidP="00C81ED4">
      <w:pPr>
        <w:rPr>
          <w:rFonts w:ascii="Calibri" w:hAnsi="Calibri" w:cs="Calibri"/>
          <w:sz w:val="28"/>
          <w:szCs w:val="28"/>
        </w:rPr>
      </w:pPr>
      <w:r w:rsidRPr="000F3277">
        <w:rPr>
          <w:rFonts w:ascii="Calibri" w:hAnsi="Calibri" w:cs="Calibri"/>
          <w:sz w:val="28"/>
          <w:szCs w:val="28"/>
        </w:rPr>
        <w:t>HR can compare hiring trends with business growth, department requirements, and workforce demand to improve future recruitment planning.</w:t>
      </w:r>
    </w:p>
    <w:p w14:paraId="16E5914C" w14:textId="77777777" w:rsidR="00C81ED4" w:rsidRDefault="00C81ED4" w:rsidP="00C81ED4">
      <w:pPr>
        <w:rPr>
          <w:rFonts w:ascii="Calibri" w:hAnsi="Calibri" w:cs="Calibri"/>
          <w:sz w:val="28"/>
          <w:szCs w:val="28"/>
        </w:rPr>
      </w:pPr>
    </w:p>
    <w:p w14:paraId="1B8F58BA" w14:textId="77777777" w:rsidR="00B4432D" w:rsidRDefault="00B4432D" w:rsidP="00C81ED4">
      <w:pPr>
        <w:rPr>
          <w:rFonts w:ascii="Calibri" w:hAnsi="Calibri" w:cs="Calibri"/>
          <w:sz w:val="28"/>
          <w:szCs w:val="28"/>
        </w:rPr>
      </w:pPr>
    </w:p>
    <w:p w14:paraId="22079028" w14:textId="77777777" w:rsidR="00B4432D" w:rsidRDefault="00B4432D" w:rsidP="00C81ED4">
      <w:pPr>
        <w:rPr>
          <w:rFonts w:ascii="Calibri" w:hAnsi="Calibri" w:cs="Calibri"/>
          <w:sz w:val="28"/>
          <w:szCs w:val="28"/>
        </w:rPr>
      </w:pPr>
    </w:p>
    <w:p w14:paraId="789D0931" w14:textId="77777777" w:rsidR="00B4432D" w:rsidRDefault="00B4432D" w:rsidP="00C81ED4">
      <w:pPr>
        <w:rPr>
          <w:rFonts w:ascii="Calibri" w:hAnsi="Calibri" w:cs="Calibri"/>
          <w:sz w:val="28"/>
          <w:szCs w:val="28"/>
        </w:rPr>
      </w:pPr>
    </w:p>
    <w:p w14:paraId="4F2D2FCC" w14:textId="77777777" w:rsidR="00B4432D" w:rsidRDefault="00B4432D" w:rsidP="00C81ED4">
      <w:pPr>
        <w:rPr>
          <w:rFonts w:ascii="Calibri" w:hAnsi="Calibri" w:cs="Calibri"/>
          <w:sz w:val="28"/>
          <w:szCs w:val="28"/>
        </w:rPr>
      </w:pPr>
    </w:p>
    <w:p w14:paraId="05D7817E" w14:textId="77777777" w:rsidR="00B4432D" w:rsidRDefault="00B4432D" w:rsidP="00C81ED4">
      <w:pPr>
        <w:rPr>
          <w:rFonts w:ascii="Calibri" w:hAnsi="Calibri" w:cs="Calibri"/>
          <w:sz w:val="28"/>
          <w:szCs w:val="28"/>
        </w:rPr>
      </w:pPr>
    </w:p>
    <w:p w14:paraId="1544313E" w14:textId="77777777" w:rsidR="00B4432D" w:rsidRDefault="00B4432D" w:rsidP="00C81ED4">
      <w:pPr>
        <w:rPr>
          <w:rFonts w:ascii="Calibri" w:hAnsi="Calibri" w:cs="Calibri"/>
          <w:sz w:val="28"/>
          <w:szCs w:val="28"/>
        </w:rPr>
      </w:pPr>
    </w:p>
    <w:p w14:paraId="52DC897C" w14:textId="77777777" w:rsidR="00B4432D" w:rsidRPr="000F3277" w:rsidRDefault="00B4432D" w:rsidP="00C81ED4">
      <w:pPr>
        <w:rPr>
          <w:rFonts w:ascii="Calibri" w:hAnsi="Calibri" w:cs="Calibri"/>
          <w:sz w:val="28"/>
          <w:szCs w:val="28"/>
        </w:rPr>
      </w:pPr>
    </w:p>
    <w:p w14:paraId="0003D745" w14:textId="77777777" w:rsidR="00C81ED4" w:rsidRPr="0056146A" w:rsidRDefault="00C81ED4" w:rsidP="00C81ED4">
      <w:pPr>
        <w:rPr>
          <w:b/>
          <w:bCs/>
          <w:sz w:val="40"/>
          <w:szCs w:val="40"/>
        </w:rPr>
      </w:pPr>
      <w:r w:rsidRPr="0056146A">
        <w:rPr>
          <w:b/>
          <w:bCs/>
          <w:sz w:val="40"/>
          <w:szCs w:val="40"/>
        </w:rPr>
        <w:lastRenderedPageBreak/>
        <w:t>5. HR Recommendations</w:t>
      </w:r>
    </w:p>
    <w:p w14:paraId="2E66308F" w14:textId="421252AF" w:rsidR="00C81ED4" w:rsidRPr="00CB1B03" w:rsidRDefault="00C81ED4" w:rsidP="00C81ED4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CB1B03">
        <w:rPr>
          <w:b/>
          <w:bCs/>
          <w:i/>
          <w:iCs/>
          <w:sz w:val="28"/>
          <w:szCs w:val="28"/>
        </w:rPr>
        <w:t xml:space="preserve"> </w:t>
      </w:r>
      <w:r w:rsidRPr="00CB1B03">
        <w:rPr>
          <w:rFonts w:ascii="Calibri" w:hAnsi="Calibri" w:cs="Calibri"/>
          <w:b/>
          <w:bCs/>
          <w:i/>
          <w:iCs/>
          <w:sz w:val="28"/>
          <w:szCs w:val="28"/>
        </w:rPr>
        <w:t>Geographic Workforce Planning</w:t>
      </w:r>
    </w:p>
    <w:p w14:paraId="39E381C3" w14:textId="27EB64CD" w:rsidR="00C81ED4" w:rsidRPr="00CB1B03" w:rsidRDefault="00C81ED4" w:rsidP="00C81ED4">
      <w:pPr>
        <w:rPr>
          <w:rFonts w:ascii="Calibri" w:hAnsi="Calibri" w:cs="Calibri"/>
          <w:sz w:val="28"/>
          <w:szCs w:val="28"/>
        </w:rPr>
      </w:pPr>
      <w:r w:rsidRPr="00CB1B03">
        <w:rPr>
          <w:rFonts w:ascii="Calibri" w:hAnsi="Calibri" w:cs="Calibri"/>
          <w:sz w:val="28"/>
          <w:szCs w:val="28"/>
        </w:rPr>
        <w:t>Ohio has the highest workforce concentration. HR should monitor workforce capacity and future hiring requirements in this location.</w:t>
      </w:r>
    </w:p>
    <w:p w14:paraId="67F5F542" w14:textId="2FF82538" w:rsidR="00C81ED4" w:rsidRPr="00CB1B03" w:rsidRDefault="00C81ED4" w:rsidP="00C81ED4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CB1B03">
        <w:rPr>
          <w:rFonts w:ascii="Calibri" w:hAnsi="Calibri" w:cs="Calibri"/>
          <w:b/>
          <w:bCs/>
          <w:i/>
          <w:iCs/>
          <w:sz w:val="28"/>
          <w:szCs w:val="28"/>
        </w:rPr>
        <w:t>Remote Work Strategy</w:t>
      </w:r>
    </w:p>
    <w:p w14:paraId="582F9369" w14:textId="4B44FCBB" w:rsidR="00C81ED4" w:rsidRPr="00CB1B03" w:rsidRDefault="00C81ED4" w:rsidP="00C81ED4">
      <w:pPr>
        <w:rPr>
          <w:rFonts w:ascii="Calibri" w:hAnsi="Calibri" w:cs="Calibri"/>
          <w:sz w:val="28"/>
          <w:szCs w:val="28"/>
        </w:rPr>
      </w:pPr>
      <w:r w:rsidRPr="00CB1B03">
        <w:rPr>
          <w:rFonts w:ascii="Calibri" w:hAnsi="Calibri" w:cs="Calibri"/>
          <w:sz w:val="28"/>
          <w:szCs w:val="28"/>
        </w:rPr>
        <w:t>Around 25% of employees work remotely. HR can evaluate employee performance, productivity, and satisfaction to determine whether the current remote-work model should be maintained or expanded.</w:t>
      </w:r>
    </w:p>
    <w:p w14:paraId="3436FC29" w14:textId="30A07AFC" w:rsidR="00C81ED4" w:rsidRPr="00CB1B03" w:rsidRDefault="00C81ED4" w:rsidP="00C81ED4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CB1B03">
        <w:rPr>
          <w:rFonts w:ascii="Calibri" w:hAnsi="Calibri" w:cs="Calibri"/>
          <w:sz w:val="28"/>
          <w:szCs w:val="28"/>
        </w:rPr>
        <w:t xml:space="preserve"> </w:t>
      </w:r>
      <w:r w:rsidRPr="00CB1B03">
        <w:rPr>
          <w:rFonts w:ascii="Calibri" w:hAnsi="Calibri" w:cs="Calibri"/>
          <w:b/>
          <w:bCs/>
          <w:i/>
          <w:iCs/>
          <w:sz w:val="28"/>
          <w:szCs w:val="28"/>
        </w:rPr>
        <w:t>Talent &amp; Engineering</w:t>
      </w:r>
    </w:p>
    <w:p w14:paraId="3C7482A4" w14:textId="77777777" w:rsidR="00C81ED4" w:rsidRPr="00CB1B03" w:rsidRDefault="00C81ED4" w:rsidP="00C81ED4">
      <w:pPr>
        <w:rPr>
          <w:rFonts w:ascii="Calibri" w:hAnsi="Calibri" w:cs="Calibri"/>
          <w:sz w:val="28"/>
          <w:szCs w:val="28"/>
        </w:rPr>
      </w:pPr>
      <w:r w:rsidRPr="00CB1B03">
        <w:rPr>
          <w:rFonts w:ascii="Calibri" w:hAnsi="Calibri" w:cs="Calibri"/>
          <w:sz w:val="28"/>
          <w:szCs w:val="28"/>
        </w:rPr>
        <w:t>Engineering has the largest number of employees. HR should focus on future hiring needs, workload, employee retention, and required skills in this department.</w:t>
      </w:r>
    </w:p>
    <w:p w14:paraId="00519A4C" w14:textId="2BEA5124" w:rsidR="00C81ED4" w:rsidRPr="00CB1B03" w:rsidRDefault="00C81ED4" w:rsidP="00C81ED4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CB1B03">
        <w:rPr>
          <w:rFonts w:ascii="Calibri" w:hAnsi="Calibri" w:cs="Calibri"/>
          <w:b/>
          <w:bCs/>
          <w:i/>
          <w:iCs/>
          <w:sz w:val="28"/>
          <w:szCs w:val="28"/>
        </w:rPr>
        <w:t>Diversity &amp; Inclusion</w:t>
      </w:r>
    </w:p>
    <w:p w14:paraId="5598FB5F" w14:textId="77777777" w:rsidR="00C81ED4" w:rsidRPr="00CB1B03" w:rsidRDefault="00C81ED4" w:rsidP="00C81ED4">
      <w:pPr>
        <w:rPr>
          <w:rFonts w:ascii="Calibri" w:hAnsi="Calibri" w:cs="Calibri"/>
          <w:sz w:val="28"/>
          <w:szCs w:val="28"/>
        </w:rPr>
      </w:pPr>
      <w:r w:rsidRPr="00CB1B03">
        <w:rPr>
          <w:rFonts w:ascii="Calibri" w:hAnsi="Calibri" w:cs="Calibri"/>
          <w:sz w:val="28"/>
          <w:szCs w:val="28"/>
        </w:rPr>
        <w:t>HR should regularly review gender and demographic representation to maintain a balanced and inclusive workforce.</w:t>
      </w:r>
    </w:p>
    <w:p w14:paraId="68F05A54" w14:textId="77777777" w:rsidR="00C81ED4" w:rsidRDefault="00C81ED4" w:rsidP="00C81ED4"/>
    <w:p w14:paraId="39C3FFE9" w14:textId="77777777" w:rsidR="00B4432D" w:rsidRDefault="00B4432D" w:rsidP="00C81ED4"/>
    <w:p w14:paraId="600E64DB" w14:textId="77777777" w:rsidR="00B4432D" w:rsidRDefault="00B4432D" w:rsidP="00C81ED4"/>
    <w:p w14:paraId="6E4EC303" w14:textId="77777777" w:rsidR="00B4432D" w:rsidRDefault="00B4432D" w:rsidP="00C81ED4"/>
    <w:p w14:paraId="285D24BA" w14:textId="77777777" w:rsidR="00B4432D" w:rsidRDefault="00B4432D" w:rsidP="00C81ED4"/>
    <w:p w14:paraId="501F5FD9" w14:textId="77777777" w:rsidR="00B4432D" w:rsidRDefault="00B4432D" w:rsidP="00C81ED4"/>
    <w:p w14:paraId="2B6E1D3C" w14:textId="77777777" w:rsidR="00B4432D" w:rsidRDefault="00B4432D" w:rsidP="00C81ED4"/>
    <w:p w14:paraId="32C5F979" w14:textId="77777777" w:rsidR="00B4432D" w:rsidRDefault="00B4432D" w:rsidP="00C81ED4"/>
    <w:p w14:paraId="59F18AEE" w14:textId="77777777" w:rsidR="00B4432D" w:rsidRDefault="00B4432D" w:rsidP="00C81ED4"/>
    <w:p w14:paraId="18199B2A" w14:textId="77777777" w:rsidR="00B4432D" w:rsidRDefault="00B4432D" w:rsidP="00C81ED4"/>
    <w:p w14:paraId="3B0DB9D1" w14:textId="77777777" w:rsidR="00B4432D" w:rsidRDefault="00B4432D" w:rsidP="00C81ED4"/>
    <w:p w14:paraId="0B38BBD1" w14:textId="77777777" w:rsidR="00B4432D" w:rsidRDefault="00B4432D" w:rsidP="00C81ED4"/>
    <w:p w14:paraId="37723C1C" w14:textId="77777777" w:rsidR="00B4432D" w:rsidRDefault="00B4432D" w:rsidP="00C81ED4"/>
    <w:p w14:paraId="2C765704" w14:textId="77777777" w:rsidR="00B4432D" w:rsidRDefault="00B4432D" w:rsidP="00C81ED4"/>
    <w:p w14:paraId="66DF131A" w14:textId="77777777" w:rsidR="000D750B" w:rsidRDefault="000D750B" w:rsidP="00C81ED4"/>
    <w:p w14:paraId="67C6498A" w14:textId="77777777" w:rsidR="00C81ED4" w:rsidRPr="00B4432D" w:rsidRDefault="00C81ED4" w:rsidP="00C81ED4">
      <w:pPr>
        <w:rPr>
          <w:b/>
          <w:bCs/>
          <w:sz w:val="40"/>
          <w:szCs w:val="40"/>
        </w:rPr>
      </w:pPr>
      <w:r w:rsidRPr="00B4432D">
        <w:rPr>
          <w:b/>
          <w:bCs/>
          <w:sz w:val="40"/>
          <w:szCs w:val="40"/>
        </w:rPr>
        <w:lastRenderedPageBreak/>
        <w:t>6. Conclusion</w:t>
      </w:r>
    </w:p>
    <w:p w14:paraId="4A820A24" w14:textId="003CCD55" w:rsidR="00C81ED4" w:rsidRPr="00AB4608" w:rsidRDefault="00C81ED4" w:rsidP="00C81ED4">
      <w:pPr>
        <w:rPr>
          <w:rFonts w:ascii="Calibri" w:hAnsi="Calibri" w:cs="Calibri"/>
          <w:sz w:val="28"/>
          <w:szCs w:val="28"/>
        </w:rPr>
      </w:pPr>
      <w:r w:rsidRPr="00AB4608">
        <w:rPr>
          <w:rFonts w:ascii="Calibri" w:hAnsi="Calibri" w:cs="Calibri"/>
          <w:sz w:val="28"/>
          <w:szCs w:val="28"/>
        </w:rPr>
        <w:t>The HR Analytics project provides a clear overview of the organization's workforce structure.</w:t>
      </w:r>
    </w:p>
    <w:p w14:paraId="1C60F5FA" w14:textId="3CA01FC3" w:rsidR="00C81ED4" w:rsidRPr="00AB4608" w:rsidRDefault="00C81ED4" w:rsidP="00C81ED4">
      <w:pPr>
        <w:rPr>
          <w:rFonts w:ascii="Calibri" w:hAnsi="Calibri" w:cs="Calibri"/>
          <w:b/>
          <w:bCs/>
          <w:sz w:val="28"/>
          <w:szCs w:val="28"/>
        </w:rPr>
      </w:pPr>
      <w:r w:rsidRPr="00AB4608">
        <w:rPr>
          <w:rFonts w:ascii="Calibri" w:hAnsi="Calibri" w:cs="Calibri"/>
          <w:sz w:val="28"/>
          <w:szCs w:val="28"/>
        </w:rPr>
        <w:t xml:space="preserve">The analysis identifies </w:t>
      </w:r>
      <w:r w:rsidRPr="00AB4608">
        <w:rPr>
          <w:rFonts w:ascii="Calibri" w:hAnsi="Calibri" w:cs="Calibri"/>
          <w:b/>
          <w:bCs/>
          <w:sz w:val="28"/>
          <w:szCs w:val="28"/>
        </w:rPr>
        <w:t xml:space="preserve">Ohio as the largest workforce location, Engineering as the largest department, </w:t>
      </w:r>
      <w:r w:rsidRPr="00AB4608">
        <w:rPr>
          <w:rFonts w:ascii="Calibri" w:hAnsi="Calibri" w:cs="Calibri"/>
          <w:sz w:val="28"/>
          <w:szCs w:val="28"/>
        </w:rPr>
        <w:t xml:space="preserve">and </w:t>
      </w:r>
      <w:r w:rsidRPr="00AB4608">
        <w:rPr>
          <w:rFonts w:ascii="Calibri" w:hAnsi="Calibri" w:cs="Calibri"/>
          <w:b/>
          <w:bCs/>
          <w:sz w:val="28"/>
          <w:szCs w:val="28"/>
        </w:rPr>
        <w:t xml:space="preserve">30–39 as the largest age group. </w:t>
      </w:r>
      <w:r w:rsidRPr="00AB4608">
        <w:rPr>
          <w:rFonts w:ascii="Calibri" w:hAnsi="Calibri" w:cs="Calibri"/>
          <w:sz w:val="28"/>
          <w:szCs w:val="28"/>
        </w:rPr>
        <w:t xml:space="preserve">The workforce is also predominantly HQ-based, with </w:t>
      </w:r>
      <w:r w:rsidRPr="00AB4608">
        <w:rPr>
          <w:rFonts w:ascii="Calibri" w:hAnsi="Calibri" w:cs="Calibri"/>
          <w:b/>
          <w:bCs/>
          <w:sz w:val="28"/>
          <w:szCs w:val="28"/>
        </w:rPr>
        <w:t>75% of employees working at HQ and 25% working remotely.</w:t>
      </w:r>
    </w:p>
    <w:p w14:paraId="1AC7A3A8" w14:textId="57EC7BAE" w:rsidR="00C81ED4" w:rsidRPr="00AB4608" w:rsidRDefault="00C81ED4" w:rsidP="00C81ED4">
      <w:pPr>
        <w:rPr>
          <w:rFonts w:ascii="Calibri" w:hAnsi="Calibri" w:cs="Calibri"/>
          <w:sz w:val="28"/>
          <w:szCs w:val="28"/>
        </w:rPr>
      </w:pPr>
      <w:r w:rsidRPr="00AB4608">
        <w:rPr>
          <w:rFonts w:ascii="Calibri" w:hAnsi="Calibri" w:cs="Calibri"/>
          <w:sz w:val="28"/>
          <w:szCs w:val="28"/>
        </w:rPr>
        <w:t xml:space="preserve">These insights can help HR improve </w:t>
      </w:r>
      <w:r w:rsidRPr="00AB4608">
        <w:rPr>
          <w:rFonts w:ascii="Calibri" w:hAnsi="Calibri" w:cs="Calibri"/>
          <w:b/>
          <w:bCs/>
          <w:sz w:val="28"/>
          <w:szCs w:val="28"/>
        </w:rPr>
        <w:t xml:space="preserve">workforce planning, recruitment, remote-work decisions, talent management, </w:t>
      </w:r>
      <w:r w:rsidRPr="00AB4608">
        <w:rPr>
          <w:rFonts w:ascii="Calibri" w:hAnsi="Calibri" w:cs="Calibri"/>
          <w:sz w:val="28"/>
          <w:szCs w:val="28"/>
        </w:rPr>
        <w:t xml:space="preserve">and </w:t>
      </w:r>
      <w:r w:rsidRPr="00AB4608">
        <w:rPr>
          <w:rFonts w:ascii="Calibri" w:hAnsi="Calibri" w:cs="Calibri"/>
          <w:b/>
          <w:bCs/>
          <w:sz w:val="28"/>
          <w:szCs w:val="28"/>
        </w:rPr>
        <w:t>diversity initiatives.</w:t>
      </w:r>
    </w:p>
    <w:p w14:paraId="2F534122" w14:textId="77DE2E6F" w:rsidR="00C81ED4" w:rsidRDefault="00C81ED4" w:rsidP="00C81ED4">
      <w:pPr>
        <w:rPr>
          <w:rFonts w:ascii="Calibri" w:hAnsi="Calibri" w:cs="Calibri"/>
          <w:sz w:val="28"/>
          <w:szCs w:val="28"/>
        </w:rPr>
      </w:pPr>
      <w:r w:rsidRPr="00AB4608">
        <w:rPr>
          <w:rFonts w:ascii="Calibri" w:hAnsi="Calibri" w:cs="Calibri"/>
          <w:sz w:val="28"/>
          <w:szCs w:val="28"/>
        </w:rPr>
        <w:t>Power BI makes these workforce patterns easier to understand through interactive dashboards and visual analysis.</w:t>
      </w:r>
    </w:p>
    <w:p w14:paraId="4BA283B3" w14:textId="77777777" w:rsidR="005F27D0" w:rsidRDefault="005F27D0" w:rsidP="00C81ED4">
      <w:pPr>
        <w:rPr>
          <w:rFonts w:ascii="Calibri" w:hAnsi="Calibri" w:cs="Calibri"/>
          <w:sz w:val="28"/>
          <w:szCs w:val="28"/>
        </w:rPr>
      </w:pPr>
    </w:p>
    <w:p w14:paraId="7C91C75E" w14:textId="47814974" w:rsidR="00A65C81" w:rsidRDefault="00A65C81" w:rsidP="00C81ED4">
      <w:pPr>
        <w:rPr>
          <w:rFonts w:ascii="Calibri" w:hAnsi="Calibri" w:cs="Calibri"/>
          <w:sz w:val="28"/>
          <w:szCs w:val="28"/>
        </w:rPr>
      </w:pPr>
      <w:r w:rsidRPr="00A65C81">
        <w:rPr>
          <w:rFonts w:ascii="Calibri" w:hAnsi="Calibri" w:cs="Calibri"/>
          <w:sz w:val="28"/>
          <w:szCs w:val="28"/>
        </w:rPr>
        <w:drawing>
          <wp:inline distT="0" distB="0" distL="0" distR="0" wp14:anchorId="17728A82" wp14:editId="6AE55ABB">
            <wp:extent cx="6983730" cy="2979420"/>
            <wp:effectExtent l="0" t="0" r="7620" b="0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87FC2B48-86DE-5DA6-7DC0-46C3E5AEF62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87FC2B48-86DE-5DA6-7DC0-46C3E5AEF62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FD79" w14:textId="5003887F" w:rsidR="00A65C81" w:rsidRPr="00AB4608" w:rsidRDefault="000A2DF8" w:rsidP="00C81ED4">
      <w:pPr>
        <w:rPr>
          <w:rFonts w:ascii="Calibri" w:hAnsi="Calibri" w:cs="Calibri"/>
          <w:sz w:val="28"/>
          <w:szCs w:val="28"/>
        </w:rPr>
      </w:pPr>
      <w:r w:rsidRPr="000A2DF8">
        <w:rPr>
          <w:rFonts w:ascii="Calibri" w:hAnsi="Calibri" w:cs="Calibri"/>
          <w:sz w:val="28"/>
          <w:szCs w:val="28"/>
        </w:rPr>
        <w:drawing>
          <wp:inline distT="0" distB="0" distL="0" distR="0" wp14:anchorId="329842EF" wp14:editId="7722F419">
            <wp:extent cx="6983730" cy="2916555"/>
            <wp:effectExtent l="0" t="0" r="7620" b="0"/>
            <wp:docPr id="8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8AB9EF61-84C7-0BF4-E1E6-1662CCDB0D1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>
                      <a:extLst>
                        <a:ext uri="{FF2B5EF4-FFF2-40B4-BE49-F238E27FC236}">
                          <a16:creationId xmlns:a16="http://schemas.microsoft.com/office/drawing/2014/main" id="{8AB9EF61-84C7-0BF4-E1E6-1662CCDB0D1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C81" w:rsidRPr="00AB4608" w:rsidSect="00C81E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21" w:right="454" w:bottom="1021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3EC1" w14:textId="77777777" w:rsidR="00037FEA" w:rsidRDefault="00037FEA" w:rsidP="00C81ED4">
      <w:pPr>
        <w:spacing w:after="0" w:line="240" w:lineRule="auto"/>
      </w:pPr>
      <w:r>
        <w:separator/>
      </w:r>
    </w:p>
  </w:endnote>
  <w:endnote w:type="continuationSeparator" w:id="0">
    <w:p w14:paraId="0ACE8DB7" w14:textId="77777777" w:rsidR="00037FEA" w:rsidRDefault="00037FEA" w:rsidP="00C8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91C0" w14:textId="77777777" w:rsidR="00C81ED4" w:rsidRDefault="00C81E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4DC7" w14:textId="77777777" w:rsidR="00C81ED4" w:rsidRDefault="00C81E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97B91" w14:textId="77777777" w:rsidR="00C81ED4" w:rsidRDefault="00C81E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F695" w14:textId="77777777" w:rsidR="00037FEA" w:rsidRDefault="00037FEA" w:rsidP="00C81ED4">
      <w:pPr>
        <w:spacing w:after="0" w:line="240" w:lineRule="auto"/>
      </w:pPr>
      <w:r>
        <w:separator/>
      </w:r>
    </w:p>
  </w:footnote>
  <w:footnote w:type="continuationSeparator" w:id="0">
    <w:p w14:paraId="7E89BF59" w14:textId="77777777" w:rsidR="00037FEA" w:rsidRDefault="00037FEA" w:rsidP="00C81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E5CB" w14:textId="77777777" w:rsidR="00C81ED4" w:rsidRDefault="00C81E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06ED" w14:textId="77777777" w:rsidR="00C81ED4" w:rsidRDefault="00C81E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0CCD" w14:textId="77777777" w:rsidR="00C81ED4" w:rsidRDefault="00C81E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30C4"/>
    <w:multiLevelType w:val="hybridMultilevel"/>
    <w:tmpl w:val="3482A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E3B4C"/>
    <w:multiLevelType w:val="hybridMultilevel"/>
    <w:tmpl w:val="0100C4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F6C28"/>
    <w:multiLevelType w:val="hybridMultilevel"/>
    <w:tmpl w:val="1E96C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D55C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66B0D76"/>
    <w:multiLevelType w:val="hybridMultilevel"/>
    <w:tmpl w:val="1B700B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75F40"/>
    <w:multiLevelType w:val="hybridMultilevel"/>
    <w:tmpl w:val="C766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04B80"/>
    <w:multiLevelType w:val="hybridMultilevel"/>
    <w:tmpl w:val="59184E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9741E"/>
    <w:multiLevelType w:val="hybridMultilevel"/>
    <w:tmpl w:val="DCEA7A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2122">
    <w:abstractNumId w:val="0"/>
  </w:num>
  <w:num w:numId="2" w16cid:durableId="2125148304">
    <w:abstractNumId w:val="3"/>
  </w:num>
  <w:num w:numId="3" w16cid:durableId="1507865410">
    <w:abstractNumId w:val="2"/>
  </w:num>
  <w:num w:numId="4" w16cid:durableId="2100441967">
    <w:abstractNumId w:val="4"/>
  </w:num>
  <w:num w:numId="5" w16cid:durableId="1241216580">
    <w:abstractNumId w:val="5"/>
  </w:num>
  <w:num w:numId="6" w16cid:durableId="1383671265">
    <w:abstractNumId w:val="6"/>
  </w:num>
  <w:num w:numId="7" w16cid:durableId="2099792898">
    <w:abstractNumId w:val="1"/>
  </w:num>
  <w:num w:numId="8" w16cid:durableId="1622027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D4"/>
    <w:rsid w:val="00037FEA"/>
    <w:rsid w:val="00080A27"/>
    <w:rsid w:val="000A2DF8"/>
    <w:rsid w:val="000D750B"/>
    <w:rsid w:val="000F3277"/>
    <w:rsid w:val="0014027F"/>
    <w:rsid w:val="0020539C"/>
    <w:rsid w:val="00364407"/>
    <w:rsid w:val="00366389"/>
    <w:rsid w:val="004416FC"/>
    <w:rsid w:val="004E2B3D"/>
    <w:rsid w:val="004E69A6"/>
    <w:rsid w:val="00503BF1"/>
    <w:rsid w:val="0056146A"/>
    <w:rsid w:val="005D3C3B"/>
    <w:rsid w:val="005F27D0"/>
    <w:rsid w:val="0066794C"/>
    <w:rsid w:val="006C1170"/>
    <w:rsid w:val="006E310A"/>
    <w:rsid w:val="00732690"/>
    <w:rsid w:val="007423E6"/>
    <w:rsid w:val="007B3ACD"/>
    <w:rsid w:val="0081448E"/>
    <w:rsid w:val="00882C3C"/>
    <w:rsid w:val="008B2F14"/>
    <w:rsid w:val="00A50954"/>
    <w:rsid w:val="00A65C81"/>
    <w:rsid w:val="00AB4608"/>
    <w:rsid w:val="00AC6335"/>
    <w:rsid w:val="00AE3F13"/>
    <w:rsid w:val="00B32BD1"/>
    <w:rsid w:val="00B4432D"/>
    <w:rsid w:val="00B949C8"/>
    <w:rsid w:val="00C07673"/>
    <w:rsid w:val="00C575A9"/>
    <w:rsid w:val="00C81ED4"/>
    <w:rsid w:val="00CB1B03"/>
    <w:rsid w:val="00D41106"/>
    <w:rsid w:val="00DF2D6D"/>
    <w:rsid w:val="00E16C8E"/>
    <w:rsid w:val="00ED11FC"/>
    <w:rsid w:val="00FD5932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24AC9"/>
  <w15:chartTrackingRefBased/>
  <w15:docId w15:val="{AE7C3098-579D-424D-ABE0-EBA9F6DA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1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ED4"/>
  </w:style>
  <w:style w:type="paragraph" w:styleId="Footer">
    <w:name w:val="footer"/>
    <w:basedOn w:val="Normal"/>
    <w:link w:val="FooterChar"/>
    <w:uiPriority w:val="99"/>
    <w:unhideWhenUsed/>
    <w:rsid w:val="00C81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ED4"/>
  </w:style>
  <w:style w:type="table" w:styleId="TableGrid">
    <w:name w:val="Table Grid"/>
    <w:basedOn w:val="TableNormal"/>
    <w:uiPriority w:val="39"/>
    <w:rsid w:val="00AE3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Avanthika R</dc:creator>
  <cp:keywords/>
  <dc:description/>
  <cp:lastModifiedBy>Avanthika R</cp:lastModifiedBy>
  <cp:revision>39</cp:revision>
  <dcterms:created xsi:type="dcterms:W3CDTF">2026-08-29T13:24:00Z</dcterms:created>
  <dcterms:modified xsi:type="dcterms:W3CDTF">2026-08-29T14:26:00Z</dcterms:modified>
</cp:coreProperties>
</file>