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baƣaroļize*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bajraķ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biƣ*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biƣize).</w:t>
      </w:r>
    </w:p>
    <w:p>
      <w:pPr>
        <w:pStyle w:val="BodyText"/>
      </w:pPr>
      <w:r>
        <w:rPr>
          <w:b/>
          <w:bCs/>
        </w:rPr>
        <w:t xml:space="preserve">biƣize*</w:t>
      </w:r>
      <w:r>
        <w:t xml:space="preserve"> </w:t>
      </w:r>
      <w:r>
        <w:t xml:space="preserve">заве́шивать; gordoda ze-biƣize заве́шивать окно́; badib ze-biƣize закрыва́ть лицо́; dunijal biƣun bugo пого́да испо́ртилась; do-viƣana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gamix̵an</w:t>
      </w:r>
      <w:r>
        <w:t xml:space="preserve"> </w:t>
      </w:r>
      <w:r>
        <w:t xml:space="preserve">[gamix̵abi]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hoⱬⱬo-gen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ƣaloqaj, ƣaloqajav</w:t>
      </w:r>
      <w:r>
        <w:t xml:space="preserve"> </w:t>
      </w:r>
      <w:r>
        <w:t xml:space="preserve">ингу́ш; Ƣaloqajazul baķ Ингуше́тия; ƣaloqajazul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ƣaroqar).</w:t>
      </w:r>
    </w:p>
    <w:p>
      <w:pPr>
        <w:pStyle w:val="BodyText"/>
      </w:pPr>
      <w:r>
        <w:rPr>
          <w:b/>
          <w:bCs/>
        </w:rPr>
        <w:t xml:space="preserve">ƣaroqar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hoⱬⱬib] ток для молотьбы́, гумно́.</w:t>
      </w:r>
    </w:p>
    <w:p>
      <w:pPr>
        <w:pStyle w:val="BodyText"/>
      </w:pPr>
      <w:r>
        <w:rPr>
          <w:b/>
          <w:bCs/>
        </w:rPr>
        <w:t xml:space="preserve">hoⱬⱬo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haⱬⱬusa] мёд, виногра́дный сиро́п; haⱬⱬul ced со́ты; hoⱬⱬo-geni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hcoqoļdoxan.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ḩada(t)ļize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ķi-ķi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ķi-qoqo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maⱬab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hoⱬⱬo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qeda-biƣ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raƣ</w:t>
      </w:r>
      <w:r>
        <w:t xml:space="preserve"> </w:t>
      </w:r>
      <w:r>
        <w:t xml:space="preserve">[raƣal,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raƣusa,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raƣda]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raƣize, baqize).</w:t>
      </w:r>
    </w:p>
    <w:p>
      <w:pPr>
        <w:pStyle w:val="BodyText"/>
      </w:pPr>
      <w:r>
        <w:rPr>
          <w:b/>
          <w:bCs/>
        </w:rPr>
        <w:t xml:space="preserve">raƣaracarize**, raƣaraşarize**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baƣabacarize, baƣabaşarize.</w:t>
      </w:r>
    </w:p>
    <w:p>
      <w:pPr>
        <w:pStyle w:val="BodyText"/>
      </w:pPr>
      <w:r>
        <w:rPr>
          <w:b/>
          <w:bCs/>
        </w:rPr>
        <w:t xml:space="preserve">raƣar(d)ize*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baƣardize.</w:t>
      </w:r>
    </w:p>
    <w:p>
      <w:pPr>
        <w:pStyle w:val="BodyText"/>
      </w:pPr>
      <w:r>
        <w:rPr>
          <w:b/>
          <w:bCs/>
        </w:rPr>
        <w:t xml:space="preserve">raƣdeze</w:t>
      </w:r>
      <w:r>
        <w:t xml:space="preserve"> </w:t>
      </w:r>
      <w:r>
        <w:t xml:space="preserve">= raƣize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raƣize*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raƣuxan</w:t>
      </w:r>
      <w:r>
        <w:t xml:space="preserve"> </w:t>
      </w:r>
      <w:r>
        <w:t xml:space="preserve">[raƣuxabi]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oqeze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rix̨</w:t>
      </w:r>
      <w:r>
        <w:t xml:space="preserve"> </w:t>
      </w:r>
      <w:r>
        <w:t xml:space="preserve">[rix̨al]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sordo-barşadļi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ssuoqraļev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ţaoqi</w:t>
      </w:r>
      <w:r>
        <w:t xml:space="preserve"> </w:t>
      </w:r>
      <w:r>
        <w:t xml:space="preserve">[ţaoqal,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ţaoqur</w:t>
      </w:r>
      <w:r>
        <w:t xml:space="preserve"> </w:t>
      </w:r>
      <w:r>
        <w:t xml:space="preserve">[ţaoqral, ţaroqal,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ţaoqur ļeze надева́ть ша́пку; ţaoqur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ţaoqur-karo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ţaoqur).</w:t>
      </w:r>
    </w:p>
    <w:p>
      <w:pPr>
        <w:pStyle w:val="BodyText"/>
      </w:pPr>
      <w:r>
        <w:rPr>
          <w:b/>
          <w:bCs/>
        </w:rPr>
        <w:t xml:space="preserve">ţaoqral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ţimuoq</w:t>
      </w:r>
      <w:r>
        <w:t xml:space="preserve"> </w:t>
      </w:r>
      <w:r>
        <w:t xml:space="preserve">[ţimoqal, ţinqal, ţinqval,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ţinqisa, ţinqusa]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ţimuoq.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ţimuoq.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raƣ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