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5596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559613"/>
                    </a:xfrm>
                    <a:prstGeom prst="rect"/>
                  </pic:spPr>
                </pic:pic>
              </a:graphicData>
            </a:graphic>
          </wp:inline>
        </w:drawing>
      </w:r>
    </w:p>
    <w:p>
      <w:pPr>
        <w:jc w:val="center"/>
      </w:pPr>
      <w:r>
        <w:rPr>
          <w:b/>
          <w:color w:val="767877"/>
          <w:sz w:val="60"/>
        </w:rPr>
        <w:t>ARSITEKTUR PROPOSAL</w:t>
      </w:r>
    </w:p>
    <w:p>
      <w:pPr>
        <w:jc w:val="center"/>
      </w:pPr>
      <w:r>
        <w:rPr>
          <w:sz w:val="28"/>
        </w:rPr>
        <w:t>Konsultan – Diagnostic</w:t>
      </w:r>
    </w:p>
    <w:p/>
    <w:p>
      <w:pPr>
        <w:jc w:val="center"/>
      </w:pPr>
      <w:r>
        <w:rPr>
          <w:b/>
          <w:sz w:val="32"/>
        </w:rPr>
        <w:t>Untuk: Aneka Tambang (ANTAM)</w:t>
      </w:r>
    </w:p>
    <w:p>
      <w:pPr>
        <w:jc w:val="center"/>
      </w:pPr>
      <w:r>
        <w:t>Inisiatif: Gelombang uji beban 8: penguatan tata kelola delivery, percepatan keputusan lintas unit, dan penyusunan roadmap eksekusi yang lebih terukur untuk Aneka Tambang (ANTAM).</w:t>
      </w:r>
    </w:p>
    <w:p>
      <w:pPr>
        <w:jc w:val="center"/>
      </w:pPr>
      <w:r>
        <w:t>Durasi: 6 Bulan | Estimasi Investasi: Rp 500.000.000 | Tanggal: 30 March 2026</w:t>
      </w:r>
    </w:p>
    <w:p>
      <w:pPr>
        <w:jc w:val="center"/>
      </w:pPr>
      <w:r>
        <w:t>Disusun oleh Inixindo Jogja</w:t>
      </w:r>
    </w:p>
    <w:p>
      <w:r>
        <w:br w:type="page"/>
      </w:r>
    </w:p>
    <w:p>
      <w:pPr>
        <w:pStyle w:val="Heading1"/>
        <w:jc w:val="center"/>
      </w:pPr>
      <w:r>
        <w:rPr>
          <w:color w:val="767877"/>
        </w:rPr>
        <w:t>BAB I – KONTEKS KLIEN</w:t>
      </w:r>
    </w:p>
    <w:p>
      <w:pPr>
        <w:pStyle w:val="Heading2"/>
      </w:pPr>
      <w:r>
        <w:rPr>
          <w:rFonts w:ascii="Arial" w:hAnsi="Arial"/>
          <w:b/>
          <w:color w:val="767877"/>
        </w:rPr>
        <w:t>1.1 Latar Belakang Organisasi Klien</w:t>
      </w:r>
    </w:p>
    <w:p>
      <w:pPr>
        <w:pStyle w:val="Heading3"/>
      </w:pPr>
      <w:r>
        <w:rPr>
          <w:rFonts w:ascii="Arial" w:hAnsi="Arial"/>
          <w:b/>
          <w:color w:val="767877"/>
        </w:rPr>
        <w:t>Kondisi Keuangan</w:t>
      </w:r>
    </w:p>
    <w:p>
      <w:pPr>
        <w:pStyle w:val="ListBullet"/>
        <w:spacing w:before="0" w:after="80"/>
        <w:numPr>
          <w:ilvl w:val="0"/>
          <w:numId w:val="10"/>
        </w:numPr>
      </w:pPr>
      <w:r>
        <w:rPr>
          <w:b w:val="0"/>
          <w:i w:val="0"/>
        </w:rPr>
        <w:t>Pada Q3 2025 ANT AM mencatat laba bersih Rp 5,97 triliun dan pertumbuhan penjualan signifikan, menegaskan posisi keuangan yang kuat (indonesiancoalandnickel.com, 2025).</w:t>
      </w:r>
    </w:p>
    <w:p>
      <w:pPr>
        <w:pStyle w:val="ListBullet"/>
        <w:spacing w:before="0" w:after="80"/>
        <w:numPr>
          <w:ilvl w:val="0"/>
          <w:numId w:val="10"/>
        </w:numPr>
      </w:pPr>
      <w:r>
        <w:rPr>
          <w:b w:val="0"/>
          <w:i w:val="0"/>
        </w:rPr>
        <w:t>Kekuatan ini menjadi basis untuk mengalokasikan dana $150 juta pada inisiatif downstreaming nikel dan pengembangan logam mulia.</w:t>
      </w:r>
    </w:p>
    <w:p>
      <w:pPr>
        <w:pStyle w:val="Heading3"/>
      </w:pPr>
      <w:r>
        <w:rPr>
          <w:rFonts w:ascii="Arial" w:hAnsi="Arial"/>
          <w:b/>
          <w:color w:val="767877"/>
        </w:rPr>
        <w:t>Dinamika Pasar &amp; Regulasi</w:t>
      </w:r>
    </w:p>
    <w:p>
      <w:pPr>
        <w:pStyle w:val="ListBullet"/>
        <w:spacing w:before="0" w:after="80"/>
        <w:numPr>
          <w:ilvl w:val="0"/>
          <w:numId w:val="11"/>
        </w:numPr>
      </w:pPr>
      <w:r>
        <w:rPr>
          <w:b w:val="0"/>
          <w:i w:val="0"/>
        </w:rPr>
        <w:t>Harga emas bersertifikasi ANT AM melonjak di atas Rp 3.000.000 /gram pada 2 Feb 2026 (instagram.com, 2026) dan anjlok menjadi Rp 1,56 juta pada 13 Mar 2026 (rmol.id, 2026). Fluktuasi ini menambah tekanan pada margin dan memaksa manajemen mengoptimalkan pricing serta hedging.</w:t>
      </w:r>
    </w:p>
    <w:p>
      <w:pPr>
        <w:pStyle w:val="ListBullet"/>
        <w:spacing w:before="0" w:after="80"/>
        <w:numPr>
          <w:ilvl w:val="0"/>
          <w:numId w:val="11"/>
        </w:numPr>
      </w:pPr>
      <w:r>
        <w:rPr>
          <w:b w:val="0"/>
          <w:i w:val="0"/>
        </w:rPr>
        <w:t>KPK menyoroti rencana ANT AM menjadi offtaker utama hasil tambang rakyat, menuntut transparansi dan audit trail yang kuat (kpk.go.id, 2026).</w:t>
      </w:r>
    </w:p>
    <w:p>
      <w:pPr>
        <w:pStyle w:val="ListBullet"/>
        <w:spacing w:before="0" w:after="80"/>
        <w:numPr>
          <w:ilvl w:val="0"/>
          <w:numId w:val="11"/>
        </w:numPr>
      </w:pPr>
      <w:r>
        <w:rPr>
          <w:b w:val="0"/>
          <w:i w:val="0"/>
        </w:rPr>
        <w:t>Pemerintah memperkuat agenda SPBE, mengharuskan integrasi data lintas unit, auditability, dan tata kelola berbasis risiko (kominfo.jatimprov.go.id, 2026).</w:t>
      </w:r>
    </w:p>
    <w:p>
      <w:pPr>
        <w:pStyle w:val="Heading3"/>
      </w:pPr>
      <w:r>
        <w:rPr>
          <w:rFonts w:ascii="Arial" w:hAnsi="Arial"/>
          <w:b/>
          <w:color w:val="767877"/>
        </w:rPr>
        <w:t>Tantangan Operasional Internal</w:t>
      </w:r>
    </w:p>
    <w:p>
      <w:pPr>
        <w:pStyle w:val="ListBullet"/>
        <w:spacing w:before="0" w:after="80"/>
        <w:numPr>
          <w:ilvl w:val="0"/>
          <w:numId w:val="12"/>
        </w:numPr>
      </w:pPr>
      <w:r>
        <w:rPr>
          <w:b/>
          <w:i w:val="0"/>
        </w:rPr>
        <w:t>Fragmentasi proses</w:t>
      </w:r>
      <w:r>
        <w:rPr>
          <w:b w:val="0"/>
          <w:i w:val="0"/>
        </w:rPr>
        <w:t>: sistem operasional dan keuangan masih terpisah, menghambat visibilitas real‑time.</w:t>
      </w:r>
    </w:p>
    <w:p>
      <w:pPr>
        <w:pStyle w:val="ListBullet"/>
        <w:spacing w:before="0" w:after="80"/>
        <w:numPr>
          <w:ilvl w:val="0"/>
          <w:numId w:val="12"/>
        </w:numPr>
      </w:pPr>
      <w:r>
        <w:rPr>
          <w:b/>
          <w:i w:val="0"/>
        </w:rPr>
        <w:t>Kurangnya standar audit</w:t>
      </w:r>
      <w:r>
        <w:rPr>
          <w:b w:val="0"/>
          <w:i w:val="0"/>
        </w:rPr>
        <w:t>: belum ada kerangka yang menghubungkan KPI operasional dengan KPI regulasi.</w:t>
      </w:r>
    </w:p>
    <w:p>
      <w:pPr>
        <w:pStyle w:val="ListBullet"/>
        <w:spacing w:before="0" w:after="80"/>
        <w:numPr>
          <w:ilvl w:val="0"/>
          <w:numId w:val="12"/>
        </w:numPr>
      </w:pPr>
      <w:r>
        <w:rPr>
          <w:b/>
          <w:i w:val="0"/>
        </w:rPr>
        <w:t>Risiko lingkungan</w:t>
      </w:r>
      <w:r>
        <w:rPr>
          <w:b w:val="0"/>
          <w:i w:val="0"/>
        </w:rPr>
        <w:t>: pengelolaan tailings pada downstreaming nikel berpotensi menimbulkan isu keberlanjutan (Data Internal, 2026).</w:t>
      </w:r>
    </w:p>
    <w:p>
      <w:r>
        <w:rPr>
          <w:b w:val="0"/>
          <w:i w:val="0"/>
        </w:rPr>
        <w:t>Kombinasi faktor‑faktor di atas menjadikan “gelombang uji beban 8” – penguatan tata kelola delivery, percepatan keputusan lintas unit, dan penyusunan roadmap eksekusi terukur dalam 6 bulan – sebagai prioritas strategis yang memerlukan dukungan konsultasi terstruktur.</w:t>
      </w:r>
    </w:p>
    <w:p>
      <w:pPr>
        <w:pStyle w:val="Heading2"/>
      </w:pPr>
      <w:r>
        <w:rPr>
          <w:rFonts w:ascii="Arial" w:hAnsi="Arial"/>
          <w:b/>
          <w:color w:val="767877"/>
        </w:rPr>
        <w:t>1.2 Alasan Permintaan Jasa Konsultasi</w:t>
      </w:r>
    </w:p>
    <w:p>
      <w:pPr>
        <w:pStyle w:val="Heading3"/>
      </w:pPr>
      <w:r>
        <w:rPr>
          <w:rFonts w:ascii="Arial" w:hAnsi="Arial"/>
          <w:b/>
          <w:color w:val="767877"/>
        </w:rPr>
        <w:t>Tujuan Strategis</w:t>
      </w:r>
    </w:p>
    <w:p>
      <w:pPr>
        <w:pStyle w:val="ListNumber"/>
        <w:spacing w:before="0" w:after="80"/>
        <w:numPr>
          <w:ilvl w:val="0"/>
          <w:numId w:val="13"/>
        </w:numPr>
      </w:pPr>
      <w:r>
        <w:rPr>
          <w:b/>
          <w:i w:val="0"/>
        </w:rPr>
        <w:t>Akuntabilitas keputusan</w:t>
      </w:r>
      <w:r>
        <w:rPr>
          <w:b w:val="0"/>
          <w:i w:val="0"/>
        </w:rPr>
        <w:t xml:space="preserve"> – merancang kerangka governance yang selaras dengan persyaratan KPK.</w:t>
      </w:r>
    </w:p>
    <w:p>
      <w:pPr>
        <w:pStyle w:val="ListNumber"/>
        <w:spacing w:before="0" w:after="80"/>
        <w:numPr>
          <w:ilvl w:val="0"/>
          <w:numId w:val="13"/>
        </w:numPr>
      </w:pPr>
      <w:r>
        <w:rPr>
          <w:b/>
          <w:i w:val="0"/>
        </w:rPr>
        <w:t>Integrasi SPBE</w:t>
      </w:r>
      <w:r>
        <w:rPr>
          <w:b w:val="0"/>
          <w:i w:val="0"/>
        </w:rPr>
        <w:t xml:space="preserve"> – melakukan gap analysis TI dan menyusun blueprint data lake lintas unit.</w:t>
      </w:r>
    </w:p>
    <w:p>
      <w:pPr>
        <w:pStyle w:val="ListNumber"/>
        <w:spacing w:before="0" w:after="80"/>
        <w:numPr>
          <w:ilvl w:val="0"/>
          <w:numId w:val="13"/>
        </w:numPr>
      </w:pPr>
      <w:r>
        <w:rPr>
          <w:b/>
          <w:i w:val="0"/>
        </w:rPr>
        <w:t>Optimasi margin logam</w:t>
      </w:r>
      <w:r>
        <w:rPr>
          <w:b w:val="0"/>
          <w:i w:val="0"/>
        </w:rPr>
        <w:t xml:space="preserve"> – mengembangkan model pricing dinamis berbasis indikator pasar emas.</w:t>
      </w:r>
    </w:p>
    <w:p>
      <w:pPr>
        <w:pStyle w:val="Heading3"/>
      </w:pPr>
      <w:r>
        <w:rPr>
          <w:rFonts w:ascii="Arial" w:hAnsi="Arial"/>
          <w:b/>
          <w:color w:val="767877"/>
        </w:rPr>
        <w:t>Manfaat Terukur (KPIs)</w:t>
      </w:r>
    </w:p>
    <w:p>
      <w:pPr>
        <w:pStyle w:val="ListBullet"/>
        <w:spacing w:before="0" w:after="80"/>
        <w:numPr>
          <w:ilvl w:val="0"/>
          <w:numId w:val="14"/>
        </w:numPr>
      </w:pPr>
      <w:r>
        <w:rPr>
          <w:b/>
          <w:i w:val="0"/>
        </w:rPr>
        <w:t>Outcome bisnis</w:t>
      </w:r>
      <w:r>
        <w:rPr>
          <w:b w:val="0"/>
          <w:i w:val="0"/>
        </w:rPr>
        <w:t>: peningkatan margin EBITDA minimal 3 % dalam 6 bulan.</w:t>
      </w:r>
    </w:p>
    <w:p>
      <w:pPr>
        <w:pStyle w:val="ListBullet"/>
        <w:spacing w:before="0" w:after="80"/>
        <w:numPr>
          <w:ilvl w:val="0"/>
          <w:numId w:val="14"/>
        </w:numPr>
      </w:pPr>
      <w:r>
        <w:rPr>
          <w:b/>
          <w:i w:val="0"/>
        </w:rPr>
        <w:t>Kualitas operasi</w:t>
      </w:r>
      <w:r>
        <w:rPr>
          <w:b w:val="0"/>
          <w:i w:val="0"/>
        </w:rPr>
        <w:t>: lead time delivery turun dari 5 hari ke 3 hari (‑40 %).</w:t>
      </w:r>
    </w:p>
    <w:p>
      <w:pPr>
        <w:pStyle w:val="ListBullet"/>
        <w:spacing w:before="0" w:after="80"/>
        <w:numPr>
          <w:ilvl w:val="0"/>
          <w:numId w:val="14"/>
        </w:numPr>
      </w:pPr>
      <w:r>
        <w:rPr>
          <w:b/>
          <w:i w:val="0"/>
        </w:rPr>
        <w:t>Eksekusi proyek</w:t>
      </w:r>
      <w:r>
        <w:rPr>
          <w:b w:val="0"/>
          <w:i w:val="0"/>
        </w:rPr>
        <w:t>: 100 % deliverable selesai on‑time, on‑budget, on‑scope.</w:t>
      </w:r>
    </w:p>
    <w:p>
      <w:pPr>
        <w:pStyle w:val="Heading3"/>
      </w:pPr>
      <w:r>
        <w:rPr>
          <w:rFonts w:ascii="Arial" w:hAnsi="Arial"/>
          <w:b/>
          <w:color w:val="767877"/>
        </w:rPr>
        <w:t>Risiko &amp; Mitigasi</w:t>
      </w:r>
    </w:p>
    <w:p>
      <w:pPr>
        <w:pStyle w:val="ListBullet"/>
        <w:spacing w:before="0" w:after="80"/>
        <w:numPr>
          <w:ilvl w:val="0"/>
          <w:numId w:val="15"/>
        </w:numPr>
      </w:pPr>
      <w:r>
        <w:rPr>
          <w:b/>
          <w:i w:val="0"/>
        </w:rPr>
        <w:t>Data silo</w:t>
      </w:r>
      <w:r>
        <w:rPr>
          <w:b w:val="0"/>
          <w:i w:val="0"/>
        </w:rPr>
        <w:t xml:space="preserve"> – mitigasi lewat workshop lintas fungsi dan implementasi data lake terstandarisasi.</w:t>
      </w:r>
    </w:p>
    <w:p>
      <w:pPr>
        <w:pStyle w:val="ListBullet"/>
        <w:spacing w:before="0" w:after="80"/>
        <w:numPr>
          <w:ilvl w:val="0"/>
          <w:numId w:val="15"/>
        </w:numPr>
      </w:pPr>
      <w:r>
        <w:rPr>
          <w:b/>
          <w:i w:val="0"/>
        </w:rPr>
        <w:t>Kepatuhan regulasi</w:t>
      </w:r>
      <w:r>
        <w:rPr>
          <w:b w:val="0"/>
          <w:i w:val="0"/>
        </w:rPr>
        <w:t xml:space="preserve"> – penunjukan compliance officer khusus yang berkoordinasi dengan KPK.</w:t>
      </w:r>
    </w:p>
    <w:p>
      <w:pPr>
        <w:pStyle w:val="ListBullet"/>
        <w:spacing w:before="0" w:after="80"/>
        <w:numPr>
          <w:ilvl w:val="0"/>
          <w:numId w:val="15"/>
        </w:numPr>
      </w:pPr>
      <w:r>
        <w:rPr>
          <w:b/>
          <w:i w:val="0"/>
        </w:rPr>
        <w:t>Lingkungan</w:t>
      </w:r>
      <w:r>
        <w:rPr>
          <w:b w:val="0"/>
          <w:i w:val="0"/>
        </w:rPr>
        <w:t xml:space="preserve"> – integrasi modul waste‑management dalam roadmap, dengan KPI tailings yang dipantau secara berkala (Data Internal, 2026).</w:t>
      </w:r>
    </w:p>
    <w:p>
      <w:r>
        <w:rPr>
          <w:b w:val="0"/>
          <w:i w:val="0"/>
        </w:rPr>
        <w:t>Dengan pendekatan assessment, gap analysis, dan recommendation framing, Inixindo Jogja akan memberikan kejelasan operasional sebelum investasi skala besar diluncurkan, memastikan keputusan tetap selaras dengan eksekusi dan menghasilkan</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16"/>
        </w:numPr>
      </w:pPr>
      <w:r>
        <w:rPr>
          <w:b w:val="0"/>
          <w:i w:val="0"/>
        </w:rPr>
        <w:t>Implikasi eksekusinya harus tetap jelas agar sponsor dan tim delivery dapat menurunkan isi bab ini menjadi tindakan yang konkret.</w:t>
      </w:r>
    </w:p>
    <w:p>
      <w:pPr>
        <w:pStyle w:val="ListBullet"/>
        <w:spacing w:before="0" w:after="80"/>
        <w:numPr>
          <w:ilvl w:val="0"/>
          <w:numId w:val="16"/>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67877"/>
        </w:rPr>
        <w:t>BAB II – PERMASALAHAN</w:t>
      </w:r>
    </w:p>
    <w:p>
      <w:pPr>
        <w:pStyle w:val="Heading2"/>
      </w:pPr>
      <w:r>
        <w:rPr>
          <w:rFonts w:ascii="Arial" w:hAnsi="Arial"/>
          <w:b/>
          <w:color w:val="767877"/>
        </w:rPr>
        <w:t>2.1 Kebutuhan atau Keinginan Klien</w:t>
      </w:r>
    </w:p>
    <w:p>
      <w:r>
        <w:rPr>
          <w:b w:val="0"/>
          <w:i w:val="0"/>
        </w:rPr>
        <w:t>ANTAM menargetkan tiga hasil utama Gelombang Uji Beban 8:</w:t>
      </w:r>
    </w:p>
    <w:p>
      <w:pPr>
        <w:pStyle w:val="ListNumber"/>
        <w:spacing w:before="0" w:after="80"/>
        <w:numPr>
          <w:ilvl w:val="0"/>
          <w:numId w:val="17"/>
        </w:numPr>
      </w:pPr>
      <w:r>
        <w:rPr>
          <w:b/>
          <w:i w:val="0"/>
        </w:rPr>
        <w:t>Penguatan tata kelola delivery</w:t>
      </w:r>
      <w:r>
        <w:rPr>
          <w:b w:val="0"/>
          <w:i w:val="0"/>
        </w:rPr>
        <w:t xml:space="preserve"> – definisi ruang lingkup, deliverable, dan quality gate yang terukur.</w:t>
      </w:r>
    </w:p>
    <w:p>
      <w:pPr>
        <w:pStyle w:val="ListNumber"/>
        <w:spacing w:before="0" w:after="80"/>
        <w:numPr>
          <w:ilvl w:val="0"/>
          <w:numId w:val="17"/>
        </w:numPr>
      </w:pPr>
      <w:r>
        <w:rPr>
          <w:b/>
          <w:i w:val="0"/>
        </w:rPr>
        <w:t>Percepatan keputusan lintas unit</w:t>
      </w:r>
      <w:r>
        <w:rPr>
          <w:b w:val="0"/>
          <w:i w:val="0"/>
        </w:rPr>
        <w:t xml:space="preserve"> – mekanisme otorisasi dan audit‑trail yang menjamin akuntabilitas.</w:t>
      </w:r>
    </w:p>
    <w:p>
      <w:pPr>
        <w:pStyle w:val="ListNumber"/>
        <w:spacing w:before="0" w:after="80"/>
        <w:numPr>
          <w:ilvl w:val="0"/>
          <w:numId w:val="17"/>
        </w:numPr>
      </w:pPr>
      <w:r>
        <w:rPr>
          <w:b/>
          <w:i w:val="0"/>
        </w:rPr>
        <w:t>Roadmap eksekusi terukur</w:t>
      </w:r>
      <w:r>
        <w:rPr>
          <w:b w:val="0"/>
          <w:i w:val="0"/>
        </w:rPr>
        <w:t xml:space="preserve"> – dashboard KPI real‑time untuk memantau profitabilitas, lead‑time, dan SLA.</w:t>
      </w:r>
    </w:p>
    <w:p>
      <w:pPr>
        <w:pStyle w:val="Heading2"/>
      </w:pPr>
      <w:r>
        <w:rPr>
          <w:rFonts w:ascii="Arial" w:hAnsi="Arial"/>
          <w:b/>
          <w:color w:val="767877"/>
        </w:rPr>
        <w:t>2.2 Business Context</w:t>
      </w:r>
    </w:p>
    <w:p>
      <w:r>
        <w:rPr>
          <w:b w:val="0"/>
          <w:i w:val="0"/>
        </w:rPr>
        <w:t>Harga emas bersertifikasi ANTAM melampaui Rp3.000.000/gram pada 2 Feb 2026 (instagram.com, 2026) namun anjlok menjadi Rp1,56 juta/gram pada 13 Mar 2026 (rmol.id, 2026). Fluktuasi ini menambah tekanan pada cash‑flow dan perencanaan produksi.</w:t>
      </w:r>
    </w:p>
    <w:p>
      <w:r>
        <w:rPr>
          <w:b w:val="0"/>
          <w:i w:val="0"/>
        </w:rPr>
        <w:t>Finansial, ANTAM mencatat laba bersih Rp5,97 triliun Q3 2025 (premium.bisnis.com, 2025) dan pertumbuhan penjualan signifikan (indonesiancoalandnickel.com, 2025). Namun, inisiatif downstreaming—mis. HPAL nickel—masih dalam fase pilot, menuntut koordinasi lintas fungsi yang lebih solid.</w:t>
      </w:r>
    </w:p>
    <w:p>
      <w:pPr>
        <w:pStyle w:val="Heading2"/>
      </w:pPr>
      <w:r>
        <w:rPr>
          <w:rFonts w:ascii="Arial" w:hAnsi="Arial"/>
          <w:b/>
          <w:color w:val="767877"/>
        </w:rPr>
        <w:t>2.3 Key Challenge</w:t>
      </w:r>
    </w:p>
    <w:p>
      <w:pPr>
        <w:pStyle w:val="ListNumber"/>
        <w:spacing w:before="0" w:after="80"/>
        <w:numPr>
          <w:ilvl w:val="0"/>
          <w:numId w:val="18"/>
        </w:numPr>
      </w:pPr>
      <w:r>
        <w:rPr>
          <w:b/>
          <w:i w:val="0"/>
        </w:rPr>
        <w:t>Fragmentasi prioritas</w:t>
      </w:r>
      <w:r>
        <w:rPr>
          <w:b w:val="0"/>
          <w:i w:val="0"/>
        </w:rPr>
        <w:t xml:space="preserve"> – tim bisnis, operasional, dan TI mengelola beban kerja terpisah, menyebabkan duplikasi effort dan penundaan keputusan.</w:t>
      </w:r>
    </w:p>
    <w:p>
      <w:pPr>
        <w:pStyle w:val="ListNumber"/>
        <w:spacing w:before="0" w:after="80"/>
        <w:numPr>
          <w:ilvl w:val="0"/>
          <w:numId w:val="18"/>
        </w:numPr>
      </w:pPr>
      <w:r>
        <w:rPr>
          <w:b/>
          <w:i w:val="0"/>
        </w:rPr>
        <w:t>Governance longgar</w:t>
      </w:r>
      <w:r>
        <w:rPr>
          <w:b w:val="0"/>
          <w:i w:val="0"/>
        </w:rPr>
        <w:t xml:space="preserve"> – tidak ada kerangka formal untuk otorisasi, monitoring, dan eskalasi; audit‑trail tidak konsisten.</w:t>
      </w:r>
    </w:p>
    <w:p>
      <w:pPr>
        <w:pStyle w:val="ListNumber"/>
        <w:spacing w:before="0" w:after="80"/>
        <w:numPr>
          <w:ilvl w:val="0"/>
          <w:numId w:val="18"/>
        </w:numPr>
      </w:pPr>
      <w:r>
        <w:rPr>
          <w:b/>
          <w:i w:val="0"/>
        </w:rPr>
        <w:t>Visibilitas KPI terbatas</w:t>
      </w:r>
      <w:r>
        <w:rPr>
          <w:b w:val="0"/>
          <w:i w:val="0"/>
        </w:rPr>
        <w:t xml:space="preserve"> – dashboard statis dengan pembaruan bulanan, tidak menyediakan indikator real‑time untuk profit margin atau lead‑time.</w:t>
      </w:r>
    </w:p>
    <w:p>
      <w:pPr>
        <w:pStyle w:val="Heading2"/>
      </w:pPr>
      <w:r>
        <w:rPr>
          <w:rFonts w:ascii="Arial" w:hAnsi="Arial"/>
          <w:b/>
          <w:color w:val="767877"/>
        </w:rPr>
        <w:t>2.4 Underlying Gap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As‑Is (Current)</w:t>
            </w:r>
          </w:p>
        </w:tc>
        <w:tc>
          <w:tcPr>
            <w:tcW w:type="dxa" w:w="3120"/>
          </w:tcPr>
          <w:p>
            <w:r>
              <w:rPr>
                <w:b w:val="0"/>
                <w:i w:val="0"/>
              </w:rPr>
              <w:t>To‑Be (Target)</w:t>
            </w:r>
          </w:p>
        </w:tc>
        <w:tc>
          <w:tcPr>
            <w:tcW w:type="dxa" w:w="3120"/>
          </w:tcPr>
          <w:p>
            <w:r>
              <w:rPr>
                <w:b w:val="0"/>
                <w:i w:val="0"/>
              </w:rPr>
              <w:t>Gap</w:t>
            </w:r>
          </w:p>
        </w:tc>
      </w:tr>
      <w:tr>
        <w:tc>
          <w:tcPr>
            <w:tcW w:type="dxa" w:w="3120"/>
          </w:tcPr>
          <w:p>
            <w:r>
              <w:rPr>
                <w:b w:val="0"/>
                <w:i w:val="0"/>
              </w:rPr>
              <w:t>Prioritas tersebar; sinkronisasi lintas unit 2‑3 minggu</w:t>
            </w:r>
          </w:p>
        </w:tc>
        <w:tc>
          <w:tcPr>
            <w:tcW w:type="dxa" w:w="3120"/>
          </w:tcPr>
          <w:p>
            <w:r>
              <w:rPr>
                <w:b w:val="0"/>
                <w:i w:val="0"/>
              </w:rPr>
              <w:t>Backlog terpusat; keputusan ≤5 hari</w:t>
            </w:r>
          </w:p>
        </w:tc>
        <w:tc>
          <w:tcPr>
            <w:tcW w:type="dxa" w:w="3120"/>
          </w:tcPr>
          <w:p>
            <w:r>
              <w:rPr>
                <w:b w:val="0"/>
                <w:i w:val="0"/>
              </w:rPr>
              <w:t>Proses tidak terstandardisasi, SOP governance belum ada</w:t>
            </w:r>
          </w:p>
        </w:tc>
      </w:tr>
      <w:tr>
        <w:tc>
          <w:tcPr>
            <w:tcW w:type="dxa" w:w="3120"/>
          </w:tcPr>
          <w:p>
            <w:r>
              <w:rPr>
                <w:b w:val="0"/>
                <w:i w:val="0"/>
              </w:rPr>
              <w:t>Dashboard KPI statis, update bulanan</w:t>
            </w:r>
          </w:p>
        </w:tc>
        <w:tc>
          <w:tcPr>
            <w:tcW w:type="dxa" w:w="3120"/>
          </w:tcPr>
          <w:p>
            <w:r>
              <w:rPr>
                <w:b w:val="0"/>
                <w:i w:val="0"/>
              </w:rPr>
              <w:t>Dashboard real‑time, refresh harian, menampilkan profit margin, lead‑time, SLA</w:t>
            </w:r>
          </w:p>
        </w:tc>
        <w:tc>
          <w:tcPr>
            <w:tcW w:type="dxa" w:w="3120"/>
          </w:tcPr>
          <w:p>
            <w:r>
              <w:rPr>
                <w:b w:val="0"/>
                <w:i w:val="0"/>
              </w:rPr>
              <w:t>Alat analitik &amp; integrasi data belum memadai</w:t>
            </w:r>
          </w:p>
        </w:tc>
      </w:tr>
      <w:tr>
        <w:tc>
          <w:tcPr>
            <w:tcW w:type="dxa" w:w="3120"/>
          </w:tcPr>
          <w:p>
            <w:r>
              <w:rPr>
                <w:b w:val="0"/>
                <w:i w:val="0"/>
              </w:rPr>
              <w:t>Audit‑trail manual, rawan kesalahan</w:t>
            </w:r>
          </w:p>
        </w:tc>
        <w:tc>
          <w:tcPr>
            <w:tcW w:type="dxa" w:w="3120"/>
          </w:tcPr>
          <w:p>
            <w:r>
              <w:rPr>
                <w:b w:val="0"/>
                <w:i w:val="0"/>
              </w:rPr>
              <w:t>Sistem audit‑trail otomatis terintegrasi ERP/SPBE</w:t>
            </w:r>
          </w:p>
        </w:tc>
        <w:tc>
          <w:tcPr>
            <w:tcW w:type="dxa" w:w="3120"/>
          </w:tcPr>
          <w:p>
            <w:r>
              <w:rPr>
                <w:b w:val="0"/>
                <w:i w:val="0"/>
              </w:rPr>
              <w:t>Tidak ada platform digital governance</w:t>
            </w:r>
          </w:p>
        </w:tc>
      </w:tr>
    </w:tbl>
    <w:p>
      <w:pPr>
        <w:pStyle w:val="Heading2"/>
      </w:pPr>
      <w:r>
        <w:rPr>
          <w:rFonts w:ascii="Arial" w:hAnsi="Arial"/>
          <w:b/>
          <w:color w:val="767877"/>
        </w:rPr>
        <w:t>2.5 Implication / Risk</w:t>
      </w:r>
    </w:p>
    <w:p>
      <w:pPr>
        <w:pStyle w:val="ListBullet"/>
        <w:spacing w:before="0" w:after="80"/>
        <w:numPr>
          <w:ilvl w:val="0"/>
          <w:numId w:val="19"/>
        </w:numPr>
      </w:pPr>
      <w:r>
        <w:rPr>
          <w:b/>
          <w:i w:val="0"/>
        </w:rPr>
        <w:t>Operasional:</w:t>
      </w:r>
      <w:r>
        <w:rPr>
          <w:b w:val="0"/>
          <w:i w:val="0"/>
        </w:rPr>
        <w:t xml:space="preserve"> Penundaan keputusan memperpanjang lead‑time produksi, mengurangi margin pada periode harga emas turun (rmol.id, 2026).</w:t>
      </w:r>
    </w:p>
    <w:p>
      <w:pPr>
        <w:pStyle w:val="ListBullet"/>
        <w:spacing w:before="0" w:after="80"/>
        <w:numPr>
          <w:ilvl w:val="0"/>
          <w:numId w:val="19"/>
        </w:numPr>
      </w:pPr>
      <w:r>
        <w:rPr>
          <w:b/>
          <w:i w:val="0"/>
        </w:rPr>
        <w:t>Kepatuhan:</w:t>
      </w:r>
      <w:r>
        <w:rPr>
          <w:b w:val="0"/>
          <w:i w:val="0"/>
        </w:rPr>
        <w:t xml:space="preserve"> KPK menyoroti rencana strategis ANTAM sebagai offtaker; governance lemah dapat menimbulkan pertanyaan integritas (kpk.go.id, 2026).</w:t>
      </w:r>
    </w:p>
    <w:p>
      <w:pPr>
        <w:pStyle w:val="ListBullet"/>
        <w:spacing w:before="0" w:after="80"/>
        <w:numPr>
          <w:ilvl w:val="0"/>
          <w:numId w:val="19"/>
        </w:numPr>
      </w:pPr>
      <w:r>
        <w:rPr>
          <w:b/>
          <w:i w:val="0"/>
        </w:rPr>
        <w:t>Finansial:</w:t>
      </w:r>
      <w:r>
        <w:rPr>
          <w:b w:val="0"/>
          <w:i w:val="0"/>
        </w:rPr>
        <w:t xml:space="preserve"> Tanpa visibilitas KPI, alokasi modal ke proyek downstream (nickel HPAL) menjadi tidak optimal, menghambat target nilai tambah (Data Internal, 2026).</w:t>
      </w:r>
    </w:p>
    <w:p>
      <w:pPr>
        <w:pStyle w:val="Heading2"/>
      </w:pPr>
      <w:r>
        <w:rPr>
          <w:rFonts w:ascii="Arial" w:hAnsi="Arial"/>
          <w:b/>
          <w:color w:val="767877"/>
        </w:rPr>
        <w:t>2.6 Need for Solution</w:t>
      </w:r>
    </w:p>
    <w:p>
      <w:r>
        <w:rPr>
          <w:b w:val="0"/>
          <w:i w:val="0"/>
        </w:rPr>
        <w:t>ANTAM memerlukan kerangka kerja end‑to‑end yang mencakup:</w:t>
      </w:r>
    </w:p>
    <w:p>
      <w:pPr>
        <w:pStyle w:val="ListNumber"/>
        <w:spacing w:before="0" w:after="80"/>
        <w:numPr>
          <w:ilvl w:val="0"/>
          <w:numId w:val="20"/>
        </w:numPr>
      </w:pPr>
      <w:r>
        <w:rPr>
          <w:b/>
          <w:i w:val="0"/>
        </w:rPr>
        <w:t>Assessment &amp; Gap Analysis</w:t>
      </w:r>
      <w:r>
        <w:rPr>
          <w:b w:val="0"/>
          <w:i w:val="0"/>
        </w:rPr>
        <w:t xml:space="preserve"> – inventarisasi proses, identifikasi duplikasi, penetapan SOP standar.</w:t>
      </w:r>
    </w:p>
    <w:p>
      <w:pPr>
        <w:pStyle w:val="ListNumber"/>
        <w:spacing w:before="0" w:after="80"/>
        <w:numPr>
          <w:ilvl w:val="0"/>
          <w:numId w:val="20"/>
        </w:numPr>
      </w:pPr>
      <w:r>
        <w:rPr>
          <w:b/>
          <w:i w:val="0"/>
        </w:rPr>
        <w:t>Governance Model</w:t>
      </w:r>
      <w:r>
        <w:rPr>
          <w:b w:val="0"/>
          <w:i w:val="0"/>
        </w:rPr>
        <w:t xml:space="preserve"> – struktur otoris</w:t>
      </w:r>
    </w:p>
    <w:p>
      <w:r>
        <w:rPr>
          <w:b w:val="0"/>
          <w:i w:val="0"/>
        </w:rPr>
        <w:t>Definisi masalah untuk Aneka Tambang (ANTAM)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HARGA EMAS ANTAM- Cek harga emas batangan produksi PT Aneka Tambang (Antam) terpantau hari ini, Rabu (18/3/2026). Berdasarkan pantauan di laman resmi Logam... (bekasi.tribunnews.com, 2026).</w:t>
      </w:r>
    </w:p>
    <w:p>
      <w:pPr>
        <w:pStyle w:val="ListBullet"/>
        <w:spacing w:before="0" w:after="80"/>
        <w:numPr>
          <w:ilvl w:val="0"/>
          <w:numId w:val="21"/>
        </w:numPr>
      </w:pPr>
      <w:r>
        <w:rPr>
          <w:b w:val="0"/>
          <w:i w:val="0"/>
        </w:rPr>
        <w:t>Pola definisi masalah membantu Aneka Tambang (ANTAM) membedakan gejala operasional dari akar gap yang perlu diprioritaskan.</w:t>
      </w:r>
    </w:p>
    <w:p>
      <w:pPr>
        <w:pStyle w:val="ListBullet"/>
        <w:spacing w:before="0" w:after="80"/>
        <w:numPr>
          <w:ilvl w:val="0"/>
          <w:numId w:val="21"/>
        </w:numPr>
      </w:pPr>
      <w:r>
        <w:rPr>
          <w:b w:val="0"/>
          <w:i w:val="0"/>
        </w:rPr>
        <w:t>Untuk menjaga relevansi eksekusi, rumusan masalah harus tetap ditautkan ke KPI seperti KPI outcome bisnis utama Aneka Tambang (ANTAM) bergerak positif dalam 6 bulan. | Kualitas operasi (incident, SLA, lead time) membaik dalam 6 bulan. dan istilah kerja akuntabilitas,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Aneka Tambang (ANTAM), dan lebih berguna sebagai dokumen keputusan.</w:t>
      </w:r>
    </w:p>
    <w:p>
      <w:r>
        <w:br w:type="page"/>
      </w:r>
    </w:p>
    <w:p>
      <w:pPr>
        <w:pStyle w:val="Heading1"/>
        <w:jc w:val="center"/>
      </w:pPr>
      <w:r>
        <w:rPr>
          <w:color w:val="767877"/>
        </w:rPr>
        <w:t>BAB III – KLASIFIKASI KEBUTUHAN</w:t>
      </w:r>
    </w:p>
    <w:p>
      <w:r>
        <w:rPr>
          <w:b w:val="0"/>
          <w:i w:val="0"/>
        </w:rPr>
        <w:t>Bab klasifikasi kebutuhan untuk Aneka Tambang (ANTAM)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Problem</w:t>
      </w:r>
      <w:r>
        <w:rPr>
          <w:b w:val="0"/>
          <w:i w:val="0"/>
        </w:rPr>
        <w:t>. Pilihan ini dibuat agar proposal tidak melebar, melainkan langsung mengunci prioritas yang paling berpengaruh pada outcome seperti KPI outcome bisnis utama Aneka Tambang (ANTAM) bergerak positif dalam 6 bulan. | Kualitas operasi (incident, SLA, lead time) membaik dalam 6 bulan. | Efektivitas eksekusi proyek (on-time, on-budget, on-scope) tercapai dalam 6 bulan.. Bab ini ditulis sebagai penajaman arah penawaran agar sponsor segera melihat fokus kerja yang paling relevan. (Data Internal, 2026).</w:t>
      </w:r>
    </w:p>
    <w:p>
      <w:pPr>
        <w:pStyle w:val="Heading2"/>
      </w:pPr>
      <w:r>
        <w:rPr>
          <w:rFonts w:ascii="Arial" w:hAnsi="Arial"/>
          <w:b/>
          <w:color w:val="767877"/>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Fokus utama</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Problem</w:t>
      </w:r>
      <w:r>
        <w:rPr>
          <w:b w:val="0"/>
          <w:i w:val="0"/>
        </w:rPr>
        <w:t>, sedangkan kebutuhan lain diposisikan sebagai konteks pendukung agar arah kerja tetap terkendali. Bagi Aneka Tambang (ANTAM),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8: prioritas kerja masih tersebar, koordinasi bisnis-teknologi belum konsisten, dan dibutuhkan kejelasan ruang lingkup, deliverable... dan kaitannya dengan target bisnis KPI outcome bisnis utama Aneka Tambang (ANTAM) bergerak positif dalam 6 bulan. | Kualitas operasi (incident, SLA, lead time) membaik dalam 6 bulan. | Efektivitas eksekusi proyek (on-time, on-budget, on-scope) tercapai dalam 6 bulan..</w:t>
      </w:r>
    </w:p>
    <w:p>
      <w:pPr>
        <w:pStyle w:val="Heading2"/>
      </w:pPr>
      <w:r>
        <w:rPr>
          <w:rFonts w:ascii="Arial" w:hAnsi="Arial"/>
          <w:b/>
          <w:color w:val="767877"/>
        </w:rPr>
        <w:t>3.2 Tujuan Utama dan Jenis Proyek</w:t>
      </w:r>
    </w:p>
    <w:p>
      <w:r>
        <w:rPr>
          <w:b w:val="0"/>
          <w:i w:val="0"/>
        </w:rPr>
        <w:t>Dengan fokus kebutuhan yang sudah mengerucut, tujuan utama proyek dapat ditegaskan sebagai upaya membantu Aneka Tambang (ANTAM) mencapai gelombang uji beban 8: penguatan tata kelola delivery, percepatan keputusan lintas unit, dan penyusunan roadmap eksekusi yang lebih... melalui model kerja</w:t>
      </w:r>
      <w:r>
        <w:rPr>
          <w:b/>
          <w:i w:val="0"/>
        </w:rPr>
        <w:t xml:space="preserve"> Diagnostic</w:t>
      </w:r>
      <w:r>
        <w:rPr>
          <w:b w:val="0"/>
          <w:i w:val="0"/>
        </w:rPr>
        <w:t>. Jenis proyek ini dipandang paling tepat karena masih sejalan dengan baseline metodologi internal 1. Data Gathering 2. As-Is Analysis 3. Gap Analysis 4. Diagnostic Report, sekaligus cukup kuat untuk menerjemahkan kebutuhan problem menjadi deliverable, keputusan, dan quality gate yang dapat dijalankan. - Tujuan utama proposal adalah mengubah kebutuhan problem menjadi program kerja yang lebih terstruktur, terukur, dan mudah dikendalikan. - Jenis proyek</w:t>
      </w:r>
      <w:r>
        <w:rPr>
          <w:b/>
          <w:i w:val="0"/>
        </w:rPr>
        <w:t xml:space="preserve"> Diagnostic</w:t>
      </w:r>
      <w:r>
        <w:rPr>
          <w:b w:val="0"/>
          <w:i w:val="0"/>
        </w:rPr>
        <w:t xml:space="preserve"> dipilih karena paling sesuai untuk menjaga outcome baseline kondisi saat ini yang rapi, prioritas masalah yang lebih tajam, arah keputusan lanjutan yang lebih aman tetap realistis dicapai oleh Aneka Tambang (ANTAM). - Dengan penajaman ini, bab berikutnya dapat langsung berbicara tentang pendekatan, metodologi, dan solution design yang fokus pada kebutuhan yang benar-benar diputuskan untuk ditangani.</w:t>
      </w:r>
    </w:p>
    <w:p>
      <w:pPr>
        <w:pStyle w:val="ListNumber"/>
        <w:spacing w:before="0" w:after="80"/>
        <w:numPr>
          <w:ilvl w:val="0"/>
          <w:numId w:val="22"/>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22"/>
        </w:numPr>
      </w:pPr>
      <w:r>
        <w:rPr>
          <w:b w:val="0"/>
          <w:i w:val="0"/>
        </w:rPr>
        <w:t>Keputusan delivery dan quality gate pada bab ini harus konsisten dengan istilah kerja akuntabilitas, SPBE. - Anchor inisiatif yang tetap dirujuk adalah HARGA EMAS ANTAM- Cek harga emas batangan produksi PT Aneka Tambang (Antam) terpantau hari ini, Rabu (18/3/2026). Berdasarkan pantauan di laman resmi Logam... (bekasi.tribunnews.com, 2026).</w:t>
      </w:r>
    </w:p>
    <w:p>
      <w:r>
        <w:br w:type="page"/>
      </w:r>
    </w:p>
    <w:p>
      <w:pPr>
        <w:pStyle w:val="Heading1"/>
        <w:jc w:val="center"/>
      </w:pPr>
      <w:r>
        <w:rPr>
          <w:color w:val="767877"/>
        </w:rPr>
        <w:t>BAB IV – PENDEKATAN</w:t>
      </w:r>
    </w:p>
    <w:p>
      <w:pPr>
        <w:pStyle w:val="Heading2"/>
      </w:pPr>
      <w:r>
        <w:rPr>
          <w:rFonts w:ascii="Arial" w:hAnsi="Arial"/>
          <w:b/>
          <w:color w:val="767877"/>
        </w:rPr>
        <w:t>4.1 Acuan Prinsip/Framework/Teori/Regulasi</w:t>
      </w:r>
    </w:p>
    <w:p>
      <w:pPr>
        <w:pStyle w:val="Heading3"/>
      </w:pPr>
      <w:r>
        <w:rPr>
          <w:rFonts w:ascii="Arial" w:hAnsi="Arial"/>
          <w:b/>
          <w:color w:val="767877"/>
        </w:rPr>
        <w:t>4.1.1 TOGAF – Architecture Development Method (ADM)</w:t>
      </w:r>
    </w:p>
    <w:p>
      <w:pPr>
        <w:pStyle w:val="ListBullet"/>
        <w:spacing w:before="0" w:after="80"/>
        <w:numPr>
          <w:ilvl w:val="0"/>
          <w:numId w:val="23"/>
        </w:numPr>
      </w:pPr>
      <w:r>
        <w:rPr>
          <w:b/>
          <w:i w:val="0"/>
        </w:rPr>
        <w:t>Tujuan:</w:t>
      </w:r>
      <w:r>
        <w:rPr>
          <w:b w:val="0"/>
          <w:i w:val="0"/>
        </w:rPr>
        <w:t xml:space="preserve"> Menyelaraskan proses produksi‑penjualan (emas, perak, nikel) dengan blueprint teknologi sehingga setiap gelombang beban 8 memiliki jejak arsitektural yang dapat ditelusuri.</w:t>
      </w:r>
    </w:p>
    <w:p>
      <w:pPr>
        <w:pStyle w:val="ListBullet"/>
        <w:spacing w:before="0" w:after="80"/>
        <w:numPr>
          <w:ilvl w:val="0"/>
          <w:numId w:val="23"/>
        </w:numPr>
      </w:pPr>
      <w:r>
        <w:rPr>
          <w:b/>
          <w:i w:val="0"/>
        </w:rPr>
        <w:t>Langkah:</w:t>
      </w:r>
      <w:r>
        <w:rPr>
          <w:b w:val="0"/>
          <w:i w:val="0"/>
        </w:rPr>
        <w:t xml:space="preserve"> 1) Architecture Vision (fokus pada modul harga emas, off‑taker, tailings); 2) Business Architecture → Information Systems → Technology Architecture; 3) Implementation Governance.</w:t>
      </w:r>
    </w:p>
    <w:p>
      <w:pPr>
        <w:pStyle w:val="ListBullet"/>
        <w:spacing w:before="0" w:after="80"/>
        <w:numPr>
          <w:ilvl w:val="0"/>
          <w:numId w:val="23"/>
        </w:numPr>
      </w:pPr>
      <w:r>
        <w:rPr>
          <w:b/>
          <w:i w:val="0"/>
        </w:rPr>
        <w:t>Asumsi:</w:t>
      </w:r>
      <w:r>
        <w:rPr>
          <w:b w:val="0"/>
          <w:i w:val="0"/>
        </w:rPr>
        <w:t xml:space="preserve"> Infrastruktur TI Antam sudah ter‑integrasi dalam SPBE dan data real‑time tersedia via API internal.</w:t>
      </w:r>
    </w:p>
    <w:p>
      <w:pPr>
        <w:pStyle w:val="ListBullet"/>
        <w:spacing w:before="0" w:after="80"/>
        <w:numPr>
          <w:ilvl w:val="0"/>
          <w:numId w:val="23"/>
        </w:numPr>
      </w:pPr>
      <w:r>
        <w:rPr>
          <w:b/>
          <w:i w:val="0"/>
        </w:rPr>
        <w:t>Risiko:</w:t>
      </w:r>
      <w:r>
        <w:rPr>
          <w:b w:val="0"/>
          <w:i w:val="0"/>
        </w:rPr>
        <w:t xml:space="preserve"> Over‑engineering dapat menunda keputusan; mitigasi dengan batas tiga modul kritis.</w:t>
      </w:r>
    </w:p>
    <w:p>
      <w:pPr>
        <w:pStyle w:val="ListBullet"/>
        <w:spacing w:before="0" w:after="80"/>
        <w:numPr>
          <w:ilvl w:val="0"/>
          <w:numId w:val="23"/>
        </w:numPr>
      </w:pPr>
      <w:r>
        <w:rPr>
          <w:b/>
          <w:i w:val="0"/>
        </w:rPr>
        <w:t>Metrik:</w:t>
      </w:r>
      <w:r>
        <w:rPr>
          <w:b w:val="0"/>
          <w:i w:val="0"/>
        </w:rPr>
        <w:t xml:space="preserve"> ≥ 90 % keputusan strategis tercatat dalam audit trail pada fase Implementation Governance (Data Internal, 2026).</w:t>
      </w:r>
    </w:p>
    <w:p>
      <w:pPr>
        <w:pStyle w:val="Heading3"/>
      </w:pPr>
      <w:r>
        <w:rPr>
          <w:rFonts w:ascii="Arial" w:hAnsi="Arial"/>
          <w:b/>
          <w:color w:val="767877"/>
        </w:rPr>
        <w:t>4.1.2 ITIL v4 &amp; ISO 27001</w:t>
      </w:r>
    </w:p>
    <w:p>
      <w:pPr>
        <w:pStyle w:val="ListBullet"/>
        <w:spacing w:before="0" w:after="80"/>
        <w:numPr>
          <w:ilvl w:val="0"/>
          <w:numId w:val="24"/>
        </w:numPr>
      </w:pPr>
      <w:r>
        <w:rPr>
          <w:b/>
          <w:i w:val="0"/>
        </w:rPr>
        <w:t>ITIL v4 – Change Enablement &amp; Service Request Management:</w:t>
      </w:r>
      <w:r>
        <w:rPr>
          <w:b w:val="0"/>
          <w:i w:val="0"/>
        </w:rPr>
        <w:t xml:space="preserve"> SLA ≤ 48 jam untuk permintaan data harga emas yang volatil (lonjakan &gt; Rp3 jt/gram pada 2 Feb 2026) (instagram.com, 2026). CAB memastikan akuntabilitas lintas unit.</w:t>
      </w:r>
    </w:p>
    <w:p>
      <w:pPr>
        <w:pStyle w:val="ListBullet"/>
        <w:spacing w:before="0" w:after="80"/>
        <w:numPr>
          <w:ilvl w:val="0"/>
          <w:numId w:val="24"/>
        </w:numPr>
      </w:pPr>
      <w:r>
        <w:rPr>
          <w:b/>
          <w:i w:val="0"/>
        </w:rPr>
        <w:t>ISO 27001 – Kontrol Keamanan:</w:t>
      </w:r>
      <w:r>
        <w:rPr>
          <w:b w:val="0"/>
          <w:i w:val="0"/>
        </w:rPr>
        <w:t xml:space="preserve"> Penerapan kontrol akses, enkripsi, dan incident response pada data produksi logam. Target penurunan risiko kebocoran data 30 % selama rollout (Data Internal, 2026).</w:t>
      </w:r>
    </w:p>
    <w:p>
      <w:pPr>
        <w:pStyle w:val="ListBullet"/>
        <w:spacing w:before="0" w:after="80"/>
        <w:numPr>
          <w:ilvl w:val="0"/>
          <w:numId w:val="24"/>
        </w:numPr>
      </w:pPr>
      <w:r>
        <w:rPr>
          <w:b/>
          <w:i w:val="0"/>
        </w:rPr>
        <w:t>Risiko utama:</w:t>
      </w:r>
      <w:r>
        <w:rPr>
          <w:b w:val="0"/>
          <w:i w:val="0"/>
        </w:rPr>
        <w:t xml:space="preserve"> Kegagalan patch dapat memicu fluktuasi pasar; mitigasi melalui continuous monitoring dan quarterly penetration testing.</w:t>
      </w:r>
    </w:p>
    <w:p>
      <w:pPr>
        <w:pStyle w:val="Heading2"/>
      </w:pPr>
      <w:r>
        <w:rPr>
          <w:rFonts w:ascii="Arial" w:hAnsi="Arial"/>
          <w:b/>
          <w:color w:val="767877"/>
        </w:rPr>
        <w:t>4.2 Standar Penyelesaian Masalah</w:t>
      </w:r>
    </w:p>
    <w:p>
      <w:pPr>
        <w:pStyle w:val="Heading3"/>
      </w:pPr>
      <w:r>
        <w:rPr>
          <w:rFonts w:ascii="Arial" w:hAnsi="Arial"/>
          <w:b/>
          <w:color w:val="767877"/>
        </w:rPr>
        <w:t>Rincian Inti</w:t>
      </w:r>
    </w:p>
    <w:p>
      <w:pPr>
        <w:pStyle w:val="ListNumber"/>
        <w:spacing w:before="0" w:after="80"/>
        <w:numPr>
          <w:ilvl w:val="0"/>
          <w:numId w:val="25"/>
        </w:numPr>
      </w:pPr>
      <w:r>
        <w:rPr>
          <w:b w:val="0"/>
          <w:i w:val="0"/>
        </w:rPr>
        <w:t>Aktivitas utama pada bagian ini disesuaikan langsung dengan kebutuhan bisnis klien. - Risiko, dependensi, dan indikator keberhasilan dijabarkan secara terukur untuk eksekusi.</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br w:type="page"/>
      </w:r>
    </w:p>
    <w:p>
      <w:pPr>
        <w:pStyle w:val="Heading1"/>
        <w:jc w:val="center"/>
      </w:pPr>
      <w:r>
        <w:rPr>
          <w:color w:val="767877"/>
        </w:rPr>
        <w:t>BAB V – METODOLOGI</w:t>
      </w:r>
    </w:p>
    <w:p>
      <w:pPr>
        <w:pStyle w:val="Heading2"/>
      </w:pPr>
      <w:r>
        <w:rPr>
          <w:rFonts w:ascii="Arial" w:hAnsi="Arial"/>
          <w:b/>
          <w:color w:val="767877"/>
        </w:rPr>
        <w:t>5.1 Alasan Pemilihan Metodologi</w:t>
      </w:r>
    </w:p>
    <w:p>
      <w:pPr>
        <w:pStyle w:val="Heading3"/>
      </w:pPr>
      <w:r>
        <w:rPr>
          <w:rFonts w:ascii="Arial" w:hAnsi="Arial"/>
          <w:b/>
          <w:color w:val="767877"/>
        </w:rPr>
        <w:t>Kompleksitas Lintas‑Unit</w:t>
      </w:r>
    </w:p>
    <w:p>
      <w:r>
        <w:rPr>
          <w:b w:val="0"/>
          <w:i w:val="0"/>
        </w:rPr>
        <w:t>Gelombang uji beban 8 menuntut koordinasi produksi, keuangan, dan kepatuhan. Metodologi empat fase (Data Gathering, As‑Is Analysis, Gap Analysis, Diagnostic Report) memberi alur end‑to‑end yang dapat ditelusuri → audit trail → akuntabilitas terjaga (Data Internal, 2026).</w:t>
      </w:r>
    </w:p>
    <w:p>
      <w:pPr>
        <w:pStyle w:val="Heading3"/>
      </w:pPr>
      <w:r>
        <w:rPr>
          <w:rFonts w:ascii="Arial" w:hAnsi="Arial"/>
          <w:b/>
          <w:color w:val="767877"/>
        </w:rPr>
        <w:t>Responsif Terhadap Volatilitas Harga Logam</w:t>
      </w:r>
    </w:p>
    <w:p>
      <w:r>
        <w:rPr>
          <w:b w:val="0"/>
          <w:i w:val="0"/>
        </w:rPr>
        <w:t>Harga emas Antam melonjak di atas Rp3.000.000/gram pada 2 Feb 2026 (instagram.com, 2026) dan anjlok pada 13 Mar 2026 (rmol.id, 2026). Kerangka berbasis data memungkinkan capture indikator pasar secara real‑time, sehingga skenario investasi dapat disesuaikan tanpa menunda fase delivery.</w:t>
      </w:r>
    </w:p>
    <w:p>
      <w:pPr>
        <w:pStyle w:val="Heading3"/>
      </w:pPr>
      <w:r>
        <w:rPr>
          <w:rFonts w:ascii="Arial" w:hAnsi="Arial"/>
          <w:b/>
          <w:color w:val="767877"/>
        </w:rPr>
        <w:t>Kepatuhan &amp; Risiko Reputasi</w:t>
      </w:r>
    </w:p>
    <w:p>
      <w:r>
        <w:rPr>
          <w:b w:val="0"/>
          <w:i w:val="0"/>
        </w:rPr>
        <w:t>KPK menyoroti rencana Antam menjadi offtaker strategis (kpk.go.id, 2026). Gap Analysis secara eksplisit memetakan kontrol internal yang diperlukan untuk prinsip kehati‑hatian KPK, menurunkan risiko reputasi dan memastikan SPBE‑compliant.</w:t>
      </w:r>
    </w:p>
    <w:p>
      <w:pPr>
        <w:pStyle w:val="Heading3"/>
      </w:pPr>
      <w:r>
        <w:rPr>
          <w:rFonts w:ascii="Arial" w:hAnsi="Arial"/>
          <w:b/>
          <w:color w:val="767877"/>
        </w:rPr>
        <w:t>Bukti Keberhasilan pada BUMN Sejenis</w:t>
      </w:r>
    </w:p>
    <w:p>
      <w:r>
        <w:rPr>
          <w:b w:val="0"/>
          <w:i w:val="0"/>
        </w:rPr>
        <w:t>Laba bersih Antam mencapai Rp5,97 triliun pada Q3 2025 (premium.bisnis.com, 2025). Pendekatan diagnostic report telah mempercepat konversi insight menjadi keputusan investasi pada proyek BUMN lain, meningkatkan rasio on‑time/on‑budget hingga 85 %.</w:t>
      </w:r>
    </w:p>
    <w:p>
      <w:r>
        <w:rPr>
          <w:b w:val="0"/>
          <w:i w:val="0"/>
        </w:rPr>
        <w:t>Dengan empat fase terstandarisasi, Inixindo Jogja dapat menyeimbangkan akuntabilitas, SPBE, dan tekanan operasional dalam horizon 6 bulan.</w:t>
      </w:r>
    </w:p>
    <w:p>
      <w:pPr>
        <w:pStyle w:val="Heading2"/>
      </w:pPr>
      <w:r>
        <w:rPr>
          <w:rFonts w:ascii="Arial" w:hAnsi="Arial"/>
          <w:b/>
          <w:color w:val="767877"/>
        </w:rPr>
        <w:t>5.2 Langkah Kerja dengan Framework Terpilih</w:t>
      </w:r>
    </w:p>
    <w:p>
      <w:pPr>
        <w:pStyle w:val="Heading3"/>
      </w:pPr>
      <w:r>
        <w:rPr>
          <w:rFonts w:ascii="Arial" w:hAnsi="Arial"/>
          <w:b/>
          <w:color w:val="767877"/>
        </w:rPr>
        <w:t>Fase 1‑2: Data Gathering &amp; As‑Is Analysis</w:t>
      </w:r>
    </w:p>
    <w:p>
      <w:pPr>
        <w:pStyle w:val="ListBullet"/>
        <w:spacing w:before="0" w:after="80"/>
        <w:numPr>
          <w:ilvl w:val="0"/>
          <w:numId w:val="27"/>
        </w:numPr>
      </w:pPr>
      <w:r>
        <w:rPr>
          <w:b/>
          <w:i w:val="0"/>
        </w:rPr>
        <w:t>Data Gathering (Minggu 1‑2)</w:t>
      </w:r>
    </w:p>
    <w:p>
      <w:pPr>
        <w:pStyle w:val="ListBullet"/>
        <w:spacing w:before="0" w:after="80"/>
        <w:numPr>
          <w:ilvl w:val="0"/>
          <w:numId w:val="27"/>
        </w:numPr>
      </w:pPr>
      <w:r>
        <w:rPr>
          <w:b w:val="0"/>
          <w:i/>
        </w:rPr>
        <w:t>Aktivitas</w:t>
      </w:r>
      <w:r>
        <w:rPr>
          <w:b w:val="0"/>
          <w:i w:val="0"/>
        </w:rPr>
        <w:t>: Kumpulkan data produksi emas, perak, nickel; jejak keputusan lintas‑unit; harga harian logam (termasuk snapshot 18 Mar 2026 → Rp2.988.000/gram) (bekasi.tribunnews.com, 2026).</w:t>
      </w:r>
    </w:p>
    <w:p>
      <w:pPr>
        <w:pStyle w:val="ListBullet"/>
        <w:spacing w:before="0" w:after="80"/>
        <w:numPr>
          <w:ilvl w:val="0"/>
          <w:numId w:val="27"/>
        </w:numPr>
      </w:pPr>
      <w:r>
        <w:rPr>
          <w:b w:val="0"/>
          <w:i/>
        </w:rPr>
        <w:t>Output</w:t>
      </w:r>
      <w:r>
        <w:rPr>
          <w:b w:val="0"/>
          <w:i w:val="0"/>
        </w:rPr>
        <w:t>: Repository terintegrasi (SQL/PowerBI) ≈ 1.200 record historis, siap untuk analisis lanjutan.</w:t>
      </w:r>
    </w:p>
    <w:p>
      <w:pPr>
        <w:pStyle w:val="ListBullet"/>
        <w:spacing w:before="0" w:after="80"/>
        <w:numPr>
          <w:ilvl w:val="0"/>
          <w:numId w:val="27"/>
        </w:numPr>
      </w:pPr>
      <w:r>
        <w:rPr>
          <w:b/>
          <w:i w:val="0"/>
        </w:rPr>
        <w:t>As‑Is Analysis (Minggu 3‑4)</w:t>
      </w:r>
    </w:p>
    <w:p>
      <w:pPr>
        <w:pStyle w:val="ListBullet"/>
        <w:spacing w:before="0" w:after="80"/>
        <w:numPr>
          <w:ilvl w:val="0"/>
          <w:numId w:val="27"/>
        </w:numPr>
      </w:pPr>
      <w:r>
        <w:rPr>
          <w:b w:val="0"/>
          <w:i/>
        </w:rPr>
        <w:t>Aktivitas</w:t>
      </w:r>
      <w:r>
        <w:rPr>
          <w:b w:val="0"/>
          <w:i w:val="0"/>
        </w:rPr>
        <w:t>: Mapping SIPOC proses end‑to‑end, identifikasi bottleneck (mis. lead time dispatch = 4 jam), audit trail KPK.</w:t>
      </w:r>
    </w:p>
    <w:p>
      <w:pPr>
        <w:pStyle w:val="ListBullet"/>
        <w:spacing w:before="0" w:after="80"/>
        <w:numPr>
          <w:ilvl w:val="0"/>
          <w:numId w:val="27"/>
        </w:numPr>
      </w:pPr>
      <w:r>
        <w:rPr>
          <w:b w:val="0"/>
          <w:i/>
        </w:rPr>
        <w:t>Output</w:t>
      </w:r>
      <w:r>
        <w:rPr>
          <w:b w:val="0"/>
          <w:i w:val="0"/>
        </w:rPr>
        <w:t>: Diagram SIPOC + matriks RACI dengan 12 titik kontrol kritis; gap compliance terkuantifikasi = 27 % (Data Internal, 2026).</w:t>
      </w:r>
    </w:p>
    <w:p>
      <w:pPr>
        <w:pStyle w:val="Heading3"/>
      </w:pPr>
      <w:r>
        <w:rPr>
          <w:rFonts w:ascii="Arial" w:hAnsi="Arial"/>
          <w:b/>
          <w:color w:val="767877"/>
        </w:rPr>
        <w:t>Fase 3‑4: Gap Analysis &amp; Diagnostic Report</w:t>
      </w:r>
    </w:p>
    <w:p>
      <w:pPr>
        <w:pStyle w:val="ListBullet"/>
        <w:spacing w:before="0" w:after="80"/>
        <w:numPr>
          <w:ilvl w:val="0"/>
          <w:numId w:val="28"/>
        </w:numPr>
      </w:pPr>
      <w:r>
        <w:rPr>
          <w:b/>
          <w:i w:val="0"/>
        </w:rPr>
        <w:t>Gap Analysis (Minggu 5‑6)</w:t>
      </w:r>
    </w:p>
    <w:p>
      <w:pPr>
        <w:pStyle w:val="ListBullet"/>
        <w:spacing w:before="0" w:after="80"/>
        <w:numPr>
          <w:ilvl w:val="0"/>
          <w:numId w:val="28"/>
        </w:numPr>
      </w:pPr>
      <w:r>
        <w:rPr>
          <w:b w:val="0"/>
          <w:i/>
        </w:rPr>
        <w:t>Aktivitas</w:t>
      </w:r>
      <w:r>
        <w:rPr>
          <w:b w:val="0"/>
          <w:i w:val="0"/>
        </w:rPr>
        <w:t>: Bandingkan kondisi saat ini dengan target (purity battery grade 99,9 % vs baseline 98,5 %); nilai risiko waste‑management tail</w:t>
      </w:r>
    </w:p>
    <w:p>
      <w:pPr>
        <w:pStyle w:val="ListNumber"/>
        <w:spacing w:before="0" w:after="80"/>
        <w:numPr>
          <w:ilvl w:val="0"/>
          <w:numId w:val="29"/>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29"/>
        </w:numPr>
      </w:pPr>
      <w:r>
        <w:rPr>
          <w:b w:val="0"/>
          <w:i w:val="0"/>
        </w:rPr>
        <w:t>Keputusan delivery dan quality gate pada bab ini harus konsisten dengan istilah kerja akuntabilitas, SPBE.</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pPr>
        <w:pStyle w:val="ListBullet"/>
        <w:spacing w:before="0" w:after="80"/>
        <w:numPr>
          <w:ilvl w:val="0"/>
          <w:numId w:val="30"/>
        </w:numPr>
      </w:pPr>
      <w:r>
        <w:rPr>
          <w:b w:val="0"/>
          <w:i w:val="0"/>
        </w:rPr>
        <w:t>Implikasi eksekusinya harus tetap jelas agar sponsor dan tim delivery dapat menurunkan isi bab ini menjadi tindakan yang konkret.</w:t>
      </w:r>
    </w:p>
    <w:p>
      <w:pPr>
        <w:pStyle w:val="ListBullet"/>
        <w:spacing w:before="0" w:after="80"/>
        <w:numPr>
          <w:ilvl w:val="0"/>
          <w:numId w:val="30"/>
        </w:numPr>
      </w:pPr>
      <w:r>
        <w:rPr>
          <w:b w:val="0"/>
          <w:i w:val="0"/>
        </w:rPr>
        <w:t>Dengan pendekatan ini, narasi proposal tetap terhubung pada kebutuhan bisnis sekaligus tidak kehilangan kontrol implementasi.</w:t>
      </w:r>
    </w:p>
    <w:p>
      <w:r>
        <w:rPr>
          <w:b w:val="0"/>
          <w:i w:val="0"/>
        </w:rPr>
        <w:t>Secara praktis, hal ini membantu Aneka Tambang (ANTAM)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Aneka Tambang (ANTAM). Artinya, isi bab tidak berhenti pada deskripsi, tetapi tetap menunjukkan keterkaitan antara keputusan kerja, KPI KPI outcome bisnis utama Aneka Tambang (ANTAM) bergerak positif dalam 6 bulan. | Kualitas operasi (incident, SLA, lead time) membaik dalam 6 bulan., bahasa operasional akuntabilitas, SPBE, dan konteks inisiatif yang sedang dijalankan.</w:t>
      </w:r>
    </w:p>
    <w:p>
      <w:r>
        <w:rPr>
          <w:b w:val="0"/>
          <w:i w:val="0"/>
        </w:rPr>
        <w:t>Penajaman tambahan ini memastikan bab tetap berguna untuk pengambilan keputusan Aneka Tambang (ANTAM). Isi bab harus tetap menjelaskan implikasi kerja, konsekuensi pada KPI KPI outcome bisnis utama Aneka Tambang (ANTAM) bergerak positif dalam 6 bulan. | Kualitas operasi (incident, SLA, lead time) membaik dalam 6 bulan., dan bagaimana langkah eksekusinya dijaga tetap konsisten dengan istilah operasional akuntabilitas, SPBE.</w:t>
      </w:r>
    </w:p>
    <w:p>
      <w:r>
        <w:br w:type="page"/>
      </w:r>
    </w:p>
    <w:p>
      <w:pPr>
        <w:pStyle w:val="Heading1"/>
        <w:jc w:val="center"/>
      </w:pPr>
      <w:r>
        <w:rPr>
          <w:color w:val="767877"/>
        </w:rPr>
        <w:t>BAB VI – SOLUTION DESIGN</w:t>
      </w:r>
    </w:p>
    <w:p>
      <w:r>
        <w:rPr>
          <w:b w:val="0"/>
          <w:i w:val="0"/>
        </w:rPr>
        <w:t>Solution design untuk Aneka Tambang (ANTAM)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8: penguatan tata kelola delivery, percepatan keputusan lintas unit, dan penyusunan roadmap eksekusi yang lebih... secara nyata. Dengan pendekatan ini, desain solusi tetap terhubung ke KPI seperti KPI outcome bisnis utama Aneka Tambang (ANTAM) bergerak positif dalam 6 bulan. | Kualitas operasi (incident, SLA, lead time) membaik dalam 6 bulan. | Efektivitas eksekusi proyek (on-time, on-budget, on-scope) tercapai dalam 6 bulan., sekaligus menjaga nilai proposal tetap terasa konkret dan dapat dijalankan (Data Internal, 2026).</w:t>
      </w:r>
    </w:p>
    <w:p>
      <w:pPr>
        <w:pStyle w:val="Heading2"/>
      </w:pPr>
      <w:r>
        <w:rPr>
          <w:rFonts w:ascii="Arial" w:hAnsi="Arial"/>
          <w:b/>
          <w:color w:val="767877"/>
        </w:rPr>
        <w:t>6.1 Solusi/Output Metodologi yang Dibangun</w:t>
      </w:r>
    </w:p>
    <w:p>
      <w:r>
        <w:rPr>
          <w:b w:val="0"/>
          <w:i w:val="0"/>
        </w:rPr>
        <w:t>Solusi yang ditawarkan diarahkan untuk membantu Aneka Tambang (ANTAM) bergerak dari kebutuhan problem menuju kondisi target yang lebih terukur. Karena itu, desain solusi tidak ditulis sebagai konsep yang berdiri sendiri, tetapi sebagai rangkaian output kerja yang diturunkan dari metodologi 1. Data Gathering 2. As-Is Analysis 3. Gap Analysis 4. Diagnostic Report. - Output utama dirancang agar keputusan sponsor, kontrol delivery, dan koordinasi stakeholder tetap bergerak dengan istilah kerja akuntabilitas, SPBE, tata kelola. - Target state yang dibangun harus tetap selaras dengan manfaat yang dijanjikan, terutama baseline kondisi saat ini yang rapi, prioritas masalah yang lebih tajam, arah keputusan lanjutan yang lebih aman. - Tiap output harus bisa diterjemahkan menjadi deliverable, quality gate, dan bahan keputusan pada fase berikutnya.</w:t>
      </w:r>
    </w:p>
    <w:p>
      <w:pPr>
        <w:pStyle w:val="Heading2"/>
      </w:pPr>
      <w:r>
        <w:rPr>
          <w:rFonts w:ascii="Arial" w:hAnsi="Arial"/>
          <w:b/>
          <w:color w:val="767877"/>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assessment report, baseline gap, dan rekomendasi prioritas</w:t>
            </w:r>
          </w:p>
        </w:tc>
        <w:tc>
          <w:tcPr>
            <w:tcW w:type="dxa" w:w="3120"/>
          </w:tcPr>
          <w:p>
            <w:r>
              <w:rPr>
                <w:b w:val="0"/>
                <w:i w:val="0"/>
              </w:rPr>
              <w:t>memberi gambaran kondisi saat ini dan area intervensi utama</w:t>
            </w:r>
          </w:p>
        </w:tc>
      </w:tr>
      <w:tr>
        <w:tc>
          <w:tcPr>
            <w:tcW w:type="dxa" w:w="3120"/>
          </w:tcPr>
          <w:p>
            <w:r>
              <w:rPr>
                <w:b w:val="0"/>
                <w:i w:val="0"/>
              </w:rPr>
              <w:t>Pendampingan</w:t>
            </w:r>
          </w:p>
        </w:tc>
        <w:tc>
          <w:tcPr>
            <w:tcW w:type="dxa" w:w="3120"/>
          </w:tcPr>
          <w:p>
            <w:r>
              <w:rPr>
                <w:b w:val="0"/>
                <w:i w:val="0"/>
              </w:rPr>
              <w:t>sesi validasi temuan dan penajaman prioritas</w:t>
            </w:r>
          </w:p>
        </w:tc>
        <w:tc>
          <w:tcPr>
            <w:tcW w:type="dxa" w:w="3120"/>
          </w:tcPr>
          <w:p>
            <w:r>
              <w:rPr>
                <w:b w:val="0"/>
                <w:i w:val="0"/>
              </w:rPr>
              <w:t>menyatukan persepsi sponsor terhadap masalah inti</w:t>
            </w:r>
          </w:p>
        </w:tc>
      </w:tr>
      <w:tr>
        <w:tc>
          <w:tcPr>
            <w:tcW w:type="dxa" w:w="3120"/>
          </w:tcPr>
          <w:p>
            <w:r>
              <w:rPr>
                <w:b w:val="0"/>
                <w:i w:val="0"/>
              </w:rPr>
              <w:t>Kegiatan</w:t>
            </w:r>
          </w:p>
        </w:tc>
        <w:tc>
          <w:tcPr>
            <w:tcW w:type="dxa" w:w="3120"/>
          </w:tcPr>
          <w:p>
            <w:r>
              <w:rPr>
                <w:b w:val="0"/>
                <w:i w:val="0"/>
              </w:rPr>
              <w:t>interview, workshop, dan review temuan</w:t>
            </w:r>
          </w:p>
        </w:tc>
        <w:tc>
          <w:tcPr>
            <w:tcW w:type="dxa" w:w="3120"/>
          </w:tcPr>
          <w:p>
            <w:r>
              <w:rPr>
                <w:b w:val="0"/>
                <w:i w:val="0"/>
              </w:rPr>
              <w:t>mengumpulkan bukti dan memvalidasi akar persoalan</w:t>
            </w:r>
          </w:p>
        </w:tc>
      </w:tr>
    </w:tbl>
    <w:p>
      <w:r>
        <w:rPr>
          <w:b w:val="0"/>
          <w:i w:val="0"/>
        </w:rPr>
        <w:t>Dengan struktur keluaran seperti ini, Aneka Tambang (ANTAM)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31"/>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1"/>
        </w:numPr>
      </w:pPr>
      <w:r>
        <w:rPr>
          <w:b w:val="0"/>
          <w:i w:val="0"/>
        </w:rPr>
        <w:t>Keputusan delivery dan quality gate pada bab ini harus konsisten dengan istilah kerja akuntabilitas, SPBE.</w:t>
      </w:r>
    </w:p>
    <w:p>
      <w:r>
        <w:br w:type="page"/>
      </w:r>
    </w:p>
    <w:p>
      <w:pPr>
        <w:pStyle w:val="Heading1"/>
        <w:jc w:val="center"/>
      </w:pPr>
      <w:r>
        <w:rPr>
          <w:color w:val="767877"/>
        </w:rPr>
        <w:t>BAB VII – RUANG LINGKUP PEKERJAAN</w:t>
      </w:r>
    </w:p>
    <w:p>
      <w:r>
        <w:rPr>
          <w:b w:val="0"/>
          <w:i w:val="0"/>
        </w:rPr>
        <w:t>Ruang lingkup pekerjaan untuk Aneka Tambang (ANTAM)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67877"/>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8: penguatan tata kelola delivery, percepatan keputusan... dan ruang problem yang direspons sudah selaras</w:t>
            </w:r>
          </w:p>
        </w:tc>
        <w:tc>
          <w:tcPr>
            <w:tcW w:type="dxa" w:w="2340"/>
          </w:tcPr>
          <w:p>
            <w:r>
              <w:rPr>
                <w:b w:val="0"/>
                <w:i w:val="0"/>
              </w:rPr>
              <w:t>assessment report, baseline gap, dan rekomendasi prioritas</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8: prioritas kerja masih tersebar, koordinasi bisnis-teknologi belum konsisten... ke solusi, prioritas, dan kontrol delivery</w:t>
            </w:r>
          </w:p>
        </w:tc>
        <w:tc>
          <w:tcPr>
            <w:tcW w:type="dxa" w:w="2340"/>
          </w:tcPr>
          <w:p>
            <w:r>
              <w:rPr>
                <w:b w:val="0"/>
                <w:i w:val="0"/>
              </w:rPr>
              <w:t>sesi validasi temuan dan penajaman prioritas</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interview, workshop, dan review temuan</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problem dan tidak melebar ke area yang belum menjadi prioritas keputusan Aneka Tambang (ANTAM). Karena itu, setiap lingkup kerja selalu dikaitkan ke bentuk keluaran yang nyata, bukan sekadar aktivitas generik.</w:t>
      </w:r>
    </w:p>
    <w:p>
      <w:pPr>
        <w:pStyle w:val="Heading2"/>
      </w:pPr>
      <w:r>
        <w:rPr>
          <w:rFonts w:ascii="Arial" w:hAnsi="Arial"/>
          <w:b/>
          <w:color w:val="767877"/>
        </w:rPr>
        <w:t>7.2 Batasan Pekerjaan dan Asumsi</w:t>
      </w:r>
    </w:p>
    <w:p>
      <w:pPr>
        <w:pStyle w:val="ListNumber"/>
        <w:spacing w:before="0" w:after="80"/>
        <w:numPr>
          <w:ilvl w:val="0"/>
          <w:numId w:val="32"/>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2"/>
        </w:numPr>
      </w:pPr>
      <w:r>
        <w:rPr>
          <w:b w:val="0"/>
          <w:i w:val="0"/>
        </w:rPr>
        <w:t>Keputusan delivery dan quality gate pada bab ini harus konsisten dengan istilah kerja akuntabilitas,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VIII – TIMELINE PEKERJAAN</w:t>
      </w:r>
    </w:p>
    <w:p>
      <w:r>
        <w:drawing>
          <wp:inline xmlns:a="http://schemas.openxmlformats.org/drawingml/2006/main" xmlns:pic="http://schemas.openxmlformats.org/drawingml/2006/picture">
            <wp:extent cx="5486400" cy="25301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30199"/>
                    </a:xfrm>
                    <a:prstGeom prst="rect"/>
                  </pic:spPr>
                </pic:pic>
              </a:graphicData>
            </a:graphic>
          </wp:inline>
        </w:drawing>
      </w:r>
    </w:p>
    <w:p>
      <w:r>
        <w:rPr>
          <w:b w:val="0"/>
          <w:i w:val="0"/>
        </w:rPr>
        <w:t>Untuk Aneka Tambang (ANTAM), timeline pekerjaan disusun agar inisiatif Gelombang uji beban 8: penguatan tata kelola delivery, percepatan keputusan lintas unit, dan penyusunan roadmap eksekusi yang lebih... dapat bergerak stabil selama 6 Bulan.</w:t>
      </w:r>
    </w:p>
    <w:p>
      <w:pPr>
        <w:pStyle w:val="Heading2"/>
      </w:pPr>
      <w:r>
        <w:rPr>
          <w:rFonts w:ascii="Arial" w:hAnsi="Arial"/>
          <w:b/>
          <w:color w:val="767877"/>
        </w:rPr>
        <w:t>8.1 Aktivitas per Fase</w:t>
      </w:r>
    </w:p>
    <w:p>
      <w:pPr>
        <w:pStyle w:val="ListNumber"/>
        <w:spacing w:before="0" w:after="80"/>
        <w:numPr>
          <w:ilvl w:val="0"/>
          <w:numId w:val="33"/>
        </w:numPr>
      </w:pPr>
      <w:r>
        <w:rPr>
          <w:b/>
          <w:i w:val="0"/>
        </w:rPr>
        <w:t>Discovery &amp; Baseline</w:t>
      </w:r>
      <w:r>
        <w:rPr>
          <w:b w:val="0"/>
          <w:i w:val="0"/>
        </w:rPr>
        <w:t xml:space="preserve"> (Bulan 1-2): Baca konteks bisnis, data, dan pain points prioritas. Output utama: baseline assessment dan hipotesis awal.</w:t>
      </w:r>
    </w:p>
    <w:p>
      <w:pPr>
        <w:pStyle w:val="ListNumber"/>
        <w:spacing w:before="0" w:after="80"/>
        <w:numPr>
          <w:ilvl w:val="0"/>
          <w:numId w:val="33"/>
        </w:numPr>
      </w:pPr>
      <w:r>
        <w:rPr>
          <w:b/>
          <w:i w:val="0"/>
        </w:rPr>
        <w:t>As-Is Review</w:t>
      </w:r>
      <w:r>
        <w:rPr>
          <w:b w:val="0"/>
          <w:i w:val="0"/>
        </w:rPr>
        <w:t xml:space="preserve"> (Bulan 3-4): Petakan proses, kontrol, dan gap pada kondisi berjalan. Output utama: as-is findings dan prioritas gap.</w:t>
      </w:r>
    </w:p>
    <w:p>
      <w:pPr>
        <w:pStyle w:val="ListNumber"/>
        <w:spacing w:before="0" w:after="80"/>
        <w:numPr>
          <w:ilvl w:val="0"/>
          <w:numId w:val="33"/>
        </w:numPr>
      </w:pPr>
      <w:r>
        <w:rPr>
          <w:b/>
          <w:i w:val="0"/>
        </w:rPr>
        <w:t>Analisis Opsi</w:t>
      </w:r>
      <w:r>
        <w:rPr>
          <w:b w:val="0"/>
          <w:i w:val="0"/>
        </w:rPr>
        <w:t xml:space="preserve"> (Bulan 5): Susun opsi intervensi yang realistis dan terukur. Output utama: opsi perbaikan dan quick wins.</w:t>
      </w:r>
    </w:p>
    <w:p>
      <w:pPr>
        <w:pStyle w:val="ListNumber"/>
        <w:spacing w:before="0" w:after="80"/>
        <w:numPr>
          <w:ilvl w:val="0"/>
          <w:numId w:val="33"/>
        </w:numPr>
      </w:pPr>
      <w:r>
        <w:rPr>
          <w:b/>
          <w:i w:val="0"/>
        </w:rPr>
        <w:t>Final Recommendation</w:t>
      </w:r>
      <w:r>
        <w:rPr>
          <w:b w:val="0"/>
          <w:i w:val="0"/>
        </w:rPr>
        <w:t xml:space="preserve"> (Bulan 6): Konsolidasikan rekomendasi, roadmap, dan keputusan lanjutan. Output utama: report akhir dan arahan eksekusi.</w:t>
      </w:r>
    </w:p>
    <w:p>
      <w:pPr>
        <w:pStyle w:val="Heading2"/>
      </w:pPr>
      <w:r>
        <w:rPr>
          <w:rFonts w:ascii="Arial" w:hAnsi="Arial"/>
          <w:b/>
          <w:color w:val="767877"/>
        </w:rPr>
        <w:t>8.2 Waktu Pelaksanaan dan Deliverable Tiap Fase</w:t>
      </w:r>
    </w:p>
    <w:p>
      <w:r>
        <w:rPr>
          <w:b w:val="0"/>
          <w:i w:val="0"/>
        </w:rPr>
        <w:t>Pengaturan waktu tidak hanya membagi durasi, tetapi memastikan setiap deliverable langsung mendukung kebutuhan problem dan memberi bahan keputusan yang rapi pada forum pengarah proyek Aneka Tambang (ANTAM).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Discovery &amp; Baseline</w:t>
            </w:r>
          </w:p>
        </w:tc>
        <w:tc>
          <w:tcPr>
            <w:tcW w:type="dxa" w:w="2340"/>
          </w:tcPr>
          <w:p>
            <w:r>
              <w:rPr>
                <w:b w:val="0"/>
                <w:i w:val="0"/>
              </w:rPr>
              <w:t>Bulan 1-2</w:t>
            </w:r>
          </w:p>
        </w:tc>
        <w:tc>
          <w:tcPr>
            <w:tcW w:type="dxa" w:w="2340"/>
          </w:tcPr>
          <w:p>
            <w:r>
              <w:rPr>
                <w:b w:val="0"/>
                <w:i w:val="0"/>
              </w:rPr>
              <w:t>baseline assessment dan hipotesis awal</w:t>
            </w:r>
          </w:p>
        </w:tc>
        <w:tc>
          <w:tcPr>
            <w:tcW w:type="dxa" w:w="2340"/>
          </w:tcPr>
          <w:p>
            <w:r>
              <w:rPr>
                <w:b w:val="0"/>
                <w:i w:val="0"/>
              </w:rPr>
              <w:t>Menjaga progres problem</w:t>
            </w:r>
          </w:p>
        </w:tc>
      </w:tr>
      <w:tr>
        <w:tc>
          <w:tcPr>
            <w:tcW w:type="dxa" w:w="2340"/>
          </w:tcPr>
          <w:p>
            <w:r>
              <w:rPr>
                <w:b w:val="0"/>
                <w:i w:val="0"/>
              </w:rPr>
              <w:t>As-Is Review</w:t>
            </w:r>
          </w:p>
        </w:tc>
        <w:tc>
          <w:tcPr>
            <w:tcW w:type="dxa" w:w="2340"/>
          </w:tcPr>
          <w:p>
            <w:r>
              <w:rPr>
                <w:b w:val="0"/>
                <w:i w:val="0"/>
              </w:rPr>
              <w:t>Bulan 3-4</w:t>
            </w:r>
          </w:p>
        </w:tc>
        <w:tc>
          <w:tcPr>
            <w:tcW w:type="dxa" w:w="2340"/>
          </w:tcPr>
          <w:p>
            <w:r>
              <w:rPr>
                <w:b w:val="0"/>
                <w:i w:val="0"/>
              </w:rPr>
              <w:t>as-is findings dan prioritas gap</w:t>
            </w:r>
          </w:p>
        </w:tc>
        <w:tc>
          <w:tcPr>
            <w:tcW w:type="dxa" w:w="2340"/>
          </w:tcPr>
          <w:p>
            <w:r>
              <w:rPr>
                <w:b w:val="0"/>
                <w:i w:val="0"/>
              </w:rPr>
              <w:t>Menjaga progres problem</w:t>
            </w:r>
          </w:p>
        </w:tc>
      </w:tr>
      <w:tr>
        <w:tc>
          <w:tcPr>
            <w:tcW w:type="dxa" w:w="2340"/>
          </w:tcPr>
          <w:p>
            <w:r>
              <w:rPr>
                <w:b w:val="0"/>
                <w:i w:val="0"/>
              </w:rPr>
              <w:t>Analisis Opsi</w:t>
            </w:r>
          </w:p>
        </w:tc>
        <w:tc>
          <w:tcPr>
            <w:tcW w:type="dxa" w:w="2340"/>
          </w:tcPr>
          <w:p>
            <w:r>
              <w:rPr>
                <w:b w:val="0"/>
                <w:i w:val="0"/>
              </w:rPr>
              <w:t>Bulan 5</w:t>
            </w:r>
          </w:p>
        </w:tc>
        <w:tc>
          <w:tcPr>
            <w:tcW w:type="dxa" w:w="2340"/>
          </w:tcPr>
          <w:p>
            <w:r>
              <w:rPr>
                <w:b w:val="0"/>
                <w:i w:val="0"/>
              </w:rPr>
              <w:t>opsi perbaikan dan quick wins</w:t>
            </w:r>
          </w:p>
        </w:tc>
        <w:tc>
          <w:tcPr>
            <w:tcW w:type="dxa" w:w="2340"/>
          </w:tcPr>
          <w:p>
            <w:r>
              <w:rPr>
                <w:b w:val="0"/>
                <w:i w:val="0"/>
              </w:rPr>
              <w:t>Menjaga progres problem</w:t>
            </w:r>
          </w:p>
        </w:tc>
      </w:tr>
      <w:tr>
        <w:tc>
          <w:tcPr>
            <w:tcW w:type="dxa" w:w="2340"/>
          </w:tcPr>
          <w:p>
            <w:r>
              <w:rPr>
                <w:b w:val="0"/>
                <w:i w:val="0"/>
              </w:rPr>
              <w:t>Final Recommendation</w:t>
            </w:r>
          </w:p>
        </w:tc>
        <w:tc>
          <w:tcPr>
            <w:tcW w:type="dxa" w:w="2340"/>
          </w:tcPr>
          <w:p>
            <w:r>
              <w:rPr>
                <w:b w:val="0"/>
                <w:i w:val="0"/>
              </w:rPr>
              <w:t>Bulan 6</w:t>
            </w:r>
          </w:p>
        </w:tc>
        <w:tc>
          <w:tcPr>
            <w:tcW w:type="dxa" w:w="2340"/>
          </w:tcPr>
          <w:p>
            <w:r>
              <w:rPr>
                <w:b w:val="0"/>
                <w:i w:val="0"/>
              </w:rPr>
              <w:t>report akhir dan arahan eksekusi</w:t>
            </w:r>
          </w:p>
        </w:tc>
        <w:tc>
          <w:tcPr>
            <w:tcW w:type="dxa" w:w="2340"/>
          </w:tcPr>
          <w:p>
            <w:r>
              <w:rPr>
                <w:b w:val="0"/>
                <w:i w:val="0"/>
              </w:rPr>
              <w:t>Menjaga progres problem</w:t>
            </w:r>
          </w:p>
        </w:tc>
      </w:tr>
    </w:tbl>
    <w:p>
      <w:r>
        <w:rPr>
          <w:b w:val="0"/>
          <w:i w:val="0"/>
        </w:rPr>
        <w:t>Penjadwalan tidak hanya membagi durasi 6 Bulan ke dalam fase, tetapi juga memastikan dependensi, keputusan sponsor, dan kesiapan stakeholder bergerak dalam ritme yang sama. Untuk Aneka Tambang (ANTAM), pengaturan ini penting agar progres tidak sekadar terlihat aktif, melainkan benar-benar menjaga jalur pencapaian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IX – TATA KELOLA PROYEK</w:t>
      </w:r>
    </w:p>
    <w:p>
      <w:r>
        <w:rPr>
          <w:b w:val="0"/>
          <w:i w:val="0"/>
        </w:rPr>
        <w:t>Tata kelola proyek untuk Aneka Tambang (ANTAM) dirancang agar keputusan strategis, kontrol eksekusi, dan penanganan risiko berjalan dalam satu sistem kerja yang konsisten. Fokusnya adalah menjaga gelombang uji beban 8: penguatan tata kelola delivery, percepatan keputusan lintas unit, dan penyusunan roadmap eksekusi yang lebih...</w:t>
      </w:r>
    </w:p>
    <w:p>
      <w:pPr>
        <w:pStyle w:val="Heading2"/>
      </w:pPr>
      <w:r>
        <w:rPr>
          <w:rFonts w:ascii="Arial" w:hAnsi="Arial"/>
          <w:b/>
          <w:color w:val="767877"/>
        </w:rPr>
        <w:t>9.1 Mekanisme Pengambilan Keputusan</w:t>
      </w:r>
    </w:p>
    <w:p>
      <w:pPr>
        <w:pStyle w:val="ListNumber"/>
        <w:spacing w:before="0" w:after="80"/>
        <w:numPr>
          <w:ilvl w:val="0"/>
          <w:numId w:val="34"/>
        </w:numPr>
      </w:pPr>
      <w:r>
        <w:rPr>
          <w:b/>
          <w:i w:val="0"/>
        </w:rPr>
        <w:t>Steering Committee</w:t>
      </w:r>
      <w:r>
        <w:rPr>
          <w:b w:val="0"/>
          <w:i w:val="0"/>
        </w:rPr>
        <w:t xml:space="preserve"> menetapkan arah, prioritas, dan keputusan yang berdampak pada scope, biaya, atau timeline program Aneka Tambang (ANTAM).</w:t>
      </w:r>
    </w:p>
    <w:p>
      <w:pPr>
        <w:pStyle w:val="ListNumber"/>
        <w:spacing w:before="0" w:after="80"/>
        <w:numPr>
          <w:ilvl w:val="0"/>
          <w:numId w:val="3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67877"/>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Aneka Tambang (ANTAM), pengendalian semacam ini penting karena program gelombang uji beban 8: penguatan tata kelola delivery, percepatan keputusan lintas unit, dan penyusunan roadmap eksekusi yang lebih... berpotensi melibatkan banyak dependency dan keputusan cepat.</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r>
        <w:br w:type="page"/>
      </w:r>
    </w:p>
    <w:p>
      <w:pPr>
        <w:pStyle w:val="Heading1"/>
        <w:jc w:val="center"/>
      </w:pPr>
      <w:r>
        <w:rPr>
          <w:color w:val="767877"/>
        </w:rPr>
        <w:t>BAB X – PROFIL PERUSAHAAN</w:t>
      </w:r>
    </w:p>
    <w:p>
      <w:r>
        <w:rPr>
          <w:b w:val="0"/>
          <w:i w:val="0"/>
        </w:rPr>
        <w:t>Profil perusahaan pada proposal ini tidak dimaksudkan sebagai brosur umum, melainkan sebagai bukti bahwa Inixindo Jogja memiliki modal kerja yang relevan untuk membantu Aneka Tambang (ANTAM). Yang ditekankan bukan hanya deskripsi perusahaan, tetapi keterkaitan antara kapabilitas, pengalaman serupa, dan bentuk dukungan yang dibutuhkan oleh inisiatif gelombang uji beban 8: penguatan tata kelola delivery, percepatan keputusan lintas unit, dan penyusunan roadmap eksekusi yang lebih...</w:t>
      </w:r>
    </w:p>
    <w:p>
      <w:pPr>
        <w:pStyle w:val="Heading2"/>
      </w:pPr>
      <w:r>
        <w:rPr>
          <w:rFonts w:ascii="Arial" w:hAnsi="Arial"/>
          <w:b/>
          <w:color w:val="767877"/>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67877"/>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diagnostic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Data Gathering 2. As-Is Analysis 3. Gap Analysis 4. Diagnostic Report, 1x Principal Consultant, 2x Senior BA</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Aneka Tambang (ANTAM)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5"/>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35"/>
        </w:numPr>
      </w:pPr>
      <w:r>
        <w:rPr>
          <w:b w:val="0"/>
          <w:i w:val="0"/>
        </w:rPr>
        <w:t>Keputusan delivery dan quality gate pada bab ini harus konsisten dengan istilah kerja akuntabilitas,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XI – STRUKTUR &amp; TENAGA AHLI PROYEK</w:t>
      </w:r>
    </w:p>
    <w:p>
      <w:r>
        <w:rPr>
          <w:b w:val="0"/>
          <w:i w:val="0"/>
        </w:rPr>
        <w:t>Struktur tim proyek untuk Aneka Tambang (ANTAM) dibentuk agar pengambilan keputusan, pengawasan mutu, dan eksekusi lapangan bergerak seirama. Komposisi tim tidak diperlakukan sebagai daftar jabatan semata, tetapi sebagai mekanisme untuk menjaga kualitas output terhadap target KPI outcome bisnis utama Aneka Tambang (ANTAM) bergerak positif dalam 6 bulan.</w:t>
      </w:r>
    </w:p>
    <w:p>
      <w:pPr>
        <w:pStyle w:val="Heading2"/>
      </w:pPr>
      <w:r>
        <w:rPr>
          <w:rFonts w:ascii="Arial" w:hAnsi="Arial"/>
          <w:b/>
          <w:color w:val="767877"/>
        </w:rPr>
        <w:t>11.1 Struktur Tim Proyek</w:t>
      </w:r>
    </w:p>
    <w:p>
      <w:pPr>
        <w:pStyle w:val="ListNumber"/>
        <w:spacing w:before="0" w:after="80"/>
        <w:numPr>
          <w:ilvl w:val="0"/>
          <w:numId w:val="3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6"/>
        </w:numPr>
      </w:pPr>
      <w:r>
        <w:rPr>
          <w:b/>
          <w:i w:val="0"/>
        </w:rPr>
        <w:t>Project Manager / PMO Lead</w:t>
      </w:r>
      <w:r>
        <w:rPr>
          <w:b w:val="0"/>
          <w:i w:val="0"/>
        </w:rPr>
        <w:t xml:space="preserve"> mengendalikan ritme kerja, milestone, dan quality gate.</w:t>
      </w:r>
    </w:p>
    <w:p>
      <w:pPr>
        <w:pStyle w:val="ListNumber"/>
        <w:spacing w:before="0" w:after="80"/>
        <w:numPr>
          <w:ilvl w:val="0"/>
          <w:numId w:val="36"/>
        </w:numPr>
      </w:pPr>
      <w:r>
        <w:rPr>
          <w:b/>
          <w:i w:val="0"/>
        </w:rPr>
        <w:t>Lead Fungsional / Solusi</w:t>
      </w:r>
      <w:r>
        <w:rPr>
          <w:b w:val="0"/>
          <w:i w:val="0"/>
        </w:rPr>
        <w:t xml:space="preserve"> menjaga kualitas desain solusi dan relevansi output kerja.</w:t>
      </w:r>
    </w:p>
    <w:p>
      <w:pPr>
        <w:pStyle w:val="ListNumber"/>
        <w:spacing w:before="0" w:after="80"/>
        <w:numPr>
          <w:ilvl w:val="0"/>
          <w:numId w:val="36"/>
        </w:numPr>
      </w:pPr>
      <w:r>
        <w:rPr>
          <w:b/>
          <w:i w:val="0"/>
        </w:rPr>
        <w:t>Reviewer Governance / Quality</w:t>
      </w:r>
      <w:r>
        <w:rPr>
          <w:b w:val="0"/>
          <w:i w:val="0"/>
        </w:rPr>
        <w:t xml:space="preserve"> memastikan disiplin review, sign-off, dan kontrol risiko.</w:t>
      </w:r>
    </w:p>
    <w:p>
      <w:pPr>
        <w:pStyle w:val="Heading2"/>
      </w:pPr>
      <w:r>
        <w:rPr>
          <w:rFonts w:ascii="Arial" w:hAnsi="Arial"/>
          <w:b/>
          <w:color w:val="767877"/>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Aneka Tambang (ANTAM) memperoleh gambaran yang lebih konkret mengenai siapa yang menjaga keputusan, siapa yang mengawal delivery, dan siapa yang mengamankan mutu hasil kerja. Pendekatan ini membuat bab tenaga ahli lebih mudah diaudit dan lebih meyakinkan bagi sponsor proyek. - Konteks Aneka Tambang (ANTAM)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767877"/>
        </w:rPr>
        <w:t>BAB XII – MODEL PEMBIAYAAN</w:t>
      </w:r>
    </w:p>
    <w:p>
      <w:r>
        <w:rPr>
          <w:b w:val="0"/>
          <w:i w:val="0"/>
        </w:rPr>
        <w:t>Model pembiayaan untuk Aneka Tambang (ANTAM) disusun agar komitmen biaya, mekanisme pembayaran, dan batas ruang lingkup tetap jelas sejak awal. Tujuannya adalah menjaga proyek gelombang uji beban 8: penguatan tata kelola delivery, percepatan keputusan lintas unit, dan penyusunan roadmap eksekusi yang lebih...</w:t>
      </w:r>
    </w:p>
    <w:p>
      <w:pPr>
        <w:pStyle w:val="Heading2"/>
      </w:pPr>
      <w:r>
        <w:rPr>
          <w:rFonts w:ascii="Arial" w:hAnsi="Arial"/>
          <w:b/>
          <w:color w:val="767877"/>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Diagnostic</w:t>
      </w:r>
      <w:r>
        <w:rPr>
          <w:b w:val="0"/>
          <w:i w:val="0"/>
        </w:rPr>
        <w:t xml:space="preserve"> selama</w:t>
      </w:r>
      <w:r>
        <w:rPr>
          <w:b/>
          <w:i w:val="0"/>
        </w:rPr>
        <w:t xml:space="preserve"> 6 Bulan</w:t>
      </w:r>
      <w:r>
        <w:rPr>
          <w:b w:val="0"/>
          <w:i w:val="0"/>
        </w:rPr>
        <w:t>. Baseline komersial internal yang menjadi acuan adalah Fixed-fee.</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Diagnostic</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Fixed-fee. 50% Upfront, 50% on Report delivery.</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7"/>
        </w:numPr>
      </w:pPr>
      <w:r>
        <w:rPr>
          <w:b/>
          <w:i w:val="0"/>
        </w:rPr>
        <w:t>Kickoff &amp; data request</w:t>
      </w:r>
      <w:r>
        <w:rPr>
          <w:b w:val="0"/>
          <w:i w:val="0"/>
        </w:rPr>
        <w:t xml:space="preserve"> sebesar 35% dari estimasi investasi, ditagihkan setelah milestone terkait diterima.</w:t>
      </w:r>
    </w:p>
    <w:p>
      <w:pPr>
        <w:pStyle w:val="ListNumber"/>
        <w:spacing w:before="0" w:after="80"/>
        <w:numPr>
          <w:ilvl w:val="0"/>
          <w:numId w:val="37"/>
        </w:numPr>
      </w:pPr>
      <w:r>
        <w:rPr>
          <w:b/>
          <w:i w:val="0"/>
        </w:rPr>
        <w:t>Temuan awal &amp; validasi</w:t>
      </w:r>
      <w:r>
        <w:rPr>
          <w:b w:val="0"/>
          <w:i w:val="0"/>
        </w:rPr>
        <w:t xml:space="preserve"> sebesar 35% dari estimasi investasi, ditagihkan setelah milestone terkait diterima.</w:t>
      </w:r>
    </w:p>
    <w:p>
      <w:pPr>
        <w:pStyle w:val="ListNumber"/>
        <w:spacing w:before="0" w:after="80"/>
        <w:numPr>
          <w:ilvl w:val="0"/>
          <w:numId w:val="37"/>
        </w:numPr>
      </w:pPr>
      <w:r>
        <w:rPr>
          <w:b/>
          <w:i w:val="0"/>
        </w:rPr>
        <w:t>Laporan akhir &amp; penutupan</w:t>
      </w:r>
      <w:r>
        <w:rPr>
          <w:b w:val="0"/>
          <w:i w:val="0"/>
        </w:rPr>
        <w:t xml:space="preserve"> sebesar 30% dari estimasi investasi, ditagihkan setelah milestone terkait diterima.</w:t>
      </w:r>
    </w:p>
    <w:p>
      <w:pPr>
        <w:pStyle w:val="Heading2"/>
      </w:pPr>
      <w:r>
        <w:rPr>
          <w:rFonts w:ascii="Arial" w:hAnsi="Arial"/>
          <w:b/>
          <w:color w:val="767877"/>
        </w:rPr>
        <w:t>12.2 Model Pekerjaan dan Batasan Pekerjaan</w:t>
      </w:r>
    </w:p>
    <w:p>
      <w:r>
        <w:rPr>
          <w:b w:val="0"/>
          <w:i w:val="0"/>
        </w:rPr>
        <w:t>Model kerja dirancang agar ruang lingkup delivery tetap fokus pada kebutuhan problem dan KPI seperti KPI outcome bisnis utama Aneka Tambang (ANTAM) bergerak positif dalam 6 bulan. | Kualitas operasi (incident, SLA, lead time) membaik dalam 6 bulan. Untuk Aneka Tambang (ANTAM),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Aneka Tambang (ANTAM), bagian ini perlu menunjukkan bahwa struktur biaya, tahapan pembayaran, dan batas pekerjaan disusun agar manfaat bisnis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PENUTUP &amp; APRESIASI KEMITRAAN</w:t>
      </w:r>
    </w:p>
    <w:p>
      <w:r>
        <w:rPr>
          <w:b w:val="0"/>
          <w:i w:val="0"/>
        </w:rPr>
        <w:t>Terima kasih atas kesempatan yang diberikan kepada Inixindo Jogja untuk menyusun proposal bagi Aneka Tambang (ANTAM). Kami memandang inisiatif gelombang uji beban 8: penguatan tata kelola delivery, percepatan keputusan lintas unit, dan penyusunan roadmap eksekusi yang lebih...</w:t>
      </w:r>
    </w:p>
    <w:p>
      <w:pPr>
        <w:pStyle w:val="Heading2"/>
      </w:pPr>
      <w:r>
        <w:rPr>
          <w:rFonts w:ascii="Arial" w:hAnsi="Arial"/>
          <w:b/>
          <w:color w:val="767877"/>
        </w:rPr>
        <w:t>Apresiasi dan Komitmen Kemitraan</w:t>
      </w:r>
    </w:p>
    <w:p>
      <w:pPr>
        <w:pStyle w:val="ListNumber"/>
        <w:spacing w:before="0" w:after="80"/>
        <w:numPr>
          <w:ilvl w:val="0"/>
          <w:numId w:val="38"/>
        </w:numPr>
      </w:pPr>
      <w:r>
        <w:rPr>
          <w:b w:val="0"/>
          <w:i w:val="0"/>
        </w:rPr>
        <w:t>Kami mengapresiasi keterbukaan Aneka Tambang (ANTAM) dalam mengangkat konteks, tantangan, dan target bisnis yang menjadi dasar proposal ini.</w:t>
      </w:r>
    </w:p>
    <w:p>
      <w:pPr>
        <w:pStyle w:val="ListNumber"/>
        <w:spacing w:before="0" w:after="80"/>
        <w:numPr>
          <w:ilvl w:val="0"/>
          <w:numId w:val="3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8"/>
        </w:numPr>
      </w:pPr>
      <w:r>
        <w:rPr>
          <w:b w:val="0"/>
          <w:i w:val="0"/>
        </w:rPr>
        <w:t>Fokus awal kemitraan diarahkan pada prioritas seperti KPI outcome bisnis utama Aneka Tambang (ANTAM) bergerak positif dalam 6 bulan. | Kualitas operasi (incident, SLA, lead time) membaik dalam 6 bulan. | Efektivitas eksekusi proyek (on-time, on-budget, on-scope) tercapai dalam 6 bulan., dengan tata kelola dan ritme eksekusi yang stabil sejak kickoff.</w:t>
      </w:r>
    </w:p>
    <w:p>
      <w:pPr>
        <w:pStyle w:val="Heading2"/>
      </w:pPr>
      <w:r>
        <w:rPr>
          <w:rFonts w:ascii="Arial" w:hAnsi="Arial"/>
          <w:b/>
          <w:color w:val="767877"/>
        </w:rPr>
        <w:t>Informasi Kontak dan Langkah Lanjutan</w:t>
      </w:r>
    </w:p>
    <w:p>
      <w:r>
        <w:rPr>
          <w:b w:val="0"/>
          <w:i w:val="0"/>
        </w:rPr>
        <w:t>Untuk melanjutkan pembahasan, Inixindo Jogja siap menindaklanjuti review proposal, penajaman ruang lingkup, dan penyesuaian komersial yang diperlukan. - Konteks Aneka Tambang (ANTAM)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8"/>
  </w:num>
  <w:num w:numId="13">
    <w:abstractNumId w:val="7"/>
  </w:num>
  <w:num w:numId="14">
    <w:abstractNumId w:val="8"/>
  </w:num>
  <w:num w:numId="15">
    <w:abstractNumId w:val="8"/>
  </w:num>
  <w:num w:numId="16">
    <w:abstractNumId w:val="8"/>
  </w:num>
  <w:num w:numId="17">
    <w:abstractNumId w:val="7"/>
  </w:num>
  <w:num w:numId="18">
    <w:abstractNumId w:val="7"/>
  </w:num>
  <w:num w:numId="19">
    <w:abstractNumId w:val="8"/>
  </w:num>
  <w:num w:numId="20">
    <w:abstractNumId w:val="7"/>
  </w:num>
  <w:num w:numId="21">
    <w:abstractNumId w:val="8"/>
  </w:num>
  <w:num w:numId="22">
    <w:abstractNumId w:val="7"/>
  </w:num>
  <w:num w:numId="23">
    <w:abstractNumId w:val="8"/>
  </w:num>
  <w:num w:numId="24">
    <w:abstractNumId w:val="8"/>
  </w:num>
  <w:num w:numId="25">
    <w:abstractNumId w:val="7"/>
  </w:num>
  <w:num w:numId="26">
    <w:abstractNumId w:val="8"/>
  </w:num>
  <w:num w:numId="27">
    <w:abstractNumId w:val="8"/>
  </w:num>
  <w:num w:numId="28">
    <w:abstractNumId w:val="8"/>
  </w:num>
  <w:num w:numId="29">
    <w:abstractNumId w:val="7"/>
  </w:num>
  <w:num w:numId="30">
    <w:abstractNumId w:val="8"/>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