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645920" cy="84490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645920" cy="844906"/>
                    </a:xfrm>
                    <a:prstGeom prst="rect"/>
                  </pic:spPr>
                </pic:pic>
              </a:graphicData>
            </a:graphic>
          </wp:inline>
        </w:drawing>
      </w:r>
    </w:p>
    <w:p>
      <w:pPr>
        <w:jc w:val="center"/>
      </w:pPr>
      <w:r>
        <w:rPr>
          <w:b/>
          <w:color w:val="767877"/>
          <w:sz w:val="60"/>
        </w:rPr>
        <w:t>ARSITEKTUR PROPOSAL</w:t>
      </w:r>
    </w:p>
    <w:p>
      <w:pPr>
        <w:jc w:val="center"/>
      </w:pPr>
      <w:r>
        <w:rPr>
          <w:sz w:val="28"/>
        </w:rPr>
        <w:t>Konsultan – Diagnostic</w:t>
      </w:r>
    </w:p>
    <w:p/>
    <w:p>
      <w:pPr>
        <w:jc w:val="center"/>
      </w:pPr>
      <w:r>
        <w:rPr>
          <w:b/>
          <w:sz w:val="32"/>
        </w:rPr>
        <w:t>Untuk: Aneka Tambang (ANTAM)</w:t>
      </w:r>
    </w:p>
    <w:p>
      <w:pPr>
        <w:jc w:val="center"/>
      </w:pPr>
      <w:r>
        <w:t>Inisiatif: Penguatan tata kelola delivery, percepatan keputusan lintas unit, dan penyusunan roadmap eksekusi yang lebih terukur untuk Aneka Tambang (ANTAM).</w:t>
      </w:r>
    </w:p>
    <w:p>
      <w:pPr>
        <w:jc w:val="center"/>
      </w:pPr>
      <w:r>
        <w:t>Durasi: 6 Bulan | Estimasi Investasi: Rp 500.000.000 | Tanggal: 31 March 2026</w:t>
      </w:r>
    </w:p>
    <w:p>
      <w:pPr>
        <w:jc w:val="center"/>
      </w:pPr>
      <w:r>
        <w:t>Disusun oleh Inixindo Jogja</w:t>
      </w:r>
    </w:p>
    <w:p>
      <w:r>
        <w:br w:type="page"/>
      </w:r>
    </w:p>
    <w:p>
      <w:pPr>
        <w:pStyle w:val="Heading1"/>
        <w:jc w:val="center"/>
      </w:pPr>
      <w:r>
        <w:rPr>
          <w:color w:val="767877"/>
        </w:rPr>
        <w:t>BAB I – KONTEKS KLIEN</w:t>
      </w:r>
    </w:p>
    <w:p>
      <w:r>
        <w:rPr>
          <w:b w:val="0"/>
          <w:i w:val="0"/>
        </w:rPr>
        <w:t>Bab pembuka untuk Aneka Tambang (ANTAM) perlu langsung memberi pegangan yang jelas mengenai konteks organisasi, tekanan bisnis, dan alasan mengapa jasa konsultasi dibutuhkan saat ini. Tujuannya bukan sekadar memperkenalkan klien, melainkan membantu sponsor membaca bahwa inisiatif penguatan tata kelola delivery, percepatan keputusan lintas unit, dan penyusunan roadmap eksekusi yang lebih terukur untuk aneka tambang...</w:t>
      </w:r>
    </w:p>
    <w:p>
      <w:pPr>
        <w:pStyle w:val="Heading2"/>
      </w:pPr>
      <w:r>
        <w:rPr>
          <w:rFonts w:ascii="Arial" w:hAnsi="Arial"/>
          <w:b/>
          <w:color w:val="767877"/>
        </w:rPr>
        <w:t>1.1 Latar Belakang Organisasi Klien</w:t>
      </w:r>
    </w:p>
    <w:p>
      <w:r>
        <w:rPr>
          <w:b w:val="0"/>
          <w:i w:val="0"/>
        </w:rPr>
        <w:t>Aneka Tambang (ANTAM) saat ini berada pada fase yang menuntut keputusan kerja lebih tajam terhadap penguatan tata kelola delivery, percepatan keputusan lintas unit, dan penyusunan roadmap eksekusi yang lebih terukur untuk aneka tambang.... Tekanan yang paling menonjol dapat dibaca dari prioritas kerja masih tersebar, koordinasi bisnis-teknologi belum konsisten, dan dibutuhkan kejelasan ruang lingkup, deliverable, serta governance proyek agar eksekusi lebih terkendali di aneka tambang.... 1. Prioritas pertama adalah memastikan keputusan sponsor tetap terhubung ke kebutuhan inti problem. 2. Prioritas kedua adalah menjaga bahasa kerja akuntabilitas, SPBE, tata kelola agar forum bisnis, pelaksanaan, dan tata kelola membaca arah yang sama. 3. Prioritas ketiga adalah menyiapkan pola kerja yang memungkinkan Aneka Tambang (ANTAM) bergerak lebih terukur tanpa kehilangan kontrol terhadap risiko dan ketergantungan lintas fungsi.</w:t>
      </w:r>
    </w:p>
    <w:p>
      <w:pPr>
        <w:pStyle w:val="Heading2"/>
      </w:pPr>
      <w:r>
        <w:rPr>
          <w:rFonts w:ascii="Arial" w:hAnsi="Arial"/>
          <w:b/>
          <w:color w:val="767877"/>
        </w:rPr>
        <w:t>1.2 Alasan Permintaan Jasa Konsultasi</w:t>
      </w:r>
    </w:p>
    <w:p>
      <w:r>
        <w:rPr>
          <w:b w:val="0"/>
          <w:i w:val="0"/>
        </w:rPr>
        <w:t>Permintaan jasa konsultasi muncul karena Aneka Tambang (ANTAM) membutuhkan mitra yang mampu menerjemahkan tekanan bisnis menjadi arah kerja, metode, dan keluaran yang lebih siap dijalankan. Dalam konteks ini, Inixindo Jogja diposisikan untuk membantu Aneka Tambang (ANTAM) mencapai inixindo jogja menempatkan engagement aneka tambang (antam) sebagai upaya untuk memberi kejelasan sebelum investasi diperbesar, dengan memanfaatkan kapabilitas assessment, gap analysis, dan recommendation framing agar inisiatif penguatan tata... Pada akhirnya, alasan permintaan jasa konsultasi adalah kebutuhan untuk memastikan bahwa inisiatif penguatan tata kelola delivery, percepatan keputusan lintas unit, dan penyusunan roadmap eksekusi yang lebih terukur untuk aneka tambang... tidak hanya terlihat baik di atas kertas, tetapi sungguh mempunyai jalur kerja yang rapi untuk diwujudkan. - Konteks Aneka Tambang (ANTAM) tetap menjadi acuan utama agar isi bab tidak bergeser menjadi generik. - Setiap butir pada bab ini harus bisa ditelusuri ke KPI, risiko, atau keputusan kerja yang nyata. - Anchor inisiatif yang tetap dirujuk adalah Antam Sempurnakan Aplikasi Transaksi Emas. 02/7/2025 23:28. PT Aneka Tambang (Antam) melakukan pembaruan besar (revamp) terhadap aplikasi mobile Antam Logam... (mediaindonesia.com, 2026).</w:t>
      </w:r>
    </w:p>
    <w:p>
      <w:r>
        <w:br w:type="page"/>
      </w:r>
    </w:p>
    <w:p>
      <w:pPr>
        <w:pStyle w:val="Heading1"/>
        <w:jc w:val="center"/>
      </w:pPr>
      <w:r>
        <w:rPr>
          <w:color w:val="767877"/>
        </w:rPr>
        <w:t>BAB II – PERMASALAHAN</w:t>
      </w:r>
    </w:p>
    <w:p>
      <w:r>
        <w:rPr>
          <w:b w:val="0"/>
          <w:i w:val="0"/>
        </w:rPr>
        <w:t>Bab permasalahan untuk Aneka Tambang (ANTAM) harus membantu sponsor melihat hubungan langsung antara kebutuhan yang terasa di lapangan, akar gap yang mendasarinya, dan konsekuensi bisnis bila gap tersebut tidak segera ditangani. Karena itu, rumusan masalah dalam proposal ini sengaja dibuat runtut: dimulai dari kebutuhan klien, lalu diperdalam ke konteks bisnis, tantangan utama, akar kesenjangan, implikasi risiko, dan akhirnya kebutuhan solusi. Sebagai acuan konteks yang sudah tervalidasi, Antam Sempurnakan Aplikasi Transaksi Emas. 02/7/2025 23:28. PT Aneka Tambang (Antam) melakukan pembaruan besar (revamp) terhadap aplikasi mobile Antam Logam... (mediaindonesia.com, 2026). (Data Internal, 2026).</w:t>
      </w:r>
    </w:p>
    <w:p>
      <w:pPr>
        <w:pStyle w:val="Heading2"/>
      </w:pPr>
      <w:r>
        <w:rPr>
          <w:rFonts w:ascii="Arial" w:hAnsi="Arial"/>
          <w:b/>
          <w:color w:val="767877"/>
        </w:rPr>
        <w:t>2.1 Kebutuhan atau Keinginan Klien</w:t>
      </w:r>
    </w:p>
    <w:p>
      <w:r>
        <w:rPr>
          <w:b w:val="0"/>
          <w:i w:val="0"/>
        </w:rPr>
        <w:t>Kebutuhan utama Aneka Tambang (ANTAM) pada proposal ini berputar pada upaya untuk problem. Di balik kebutuhan tersebut, sponsor sebenarnya sedang mencari cara agar keputusan, pelaksanaan, dan kontrol program tidak berjalan sendiri-sendiri. Itulah sebabnya bab ini tidak cukup berhenti pada daftar titik sakit, tetapi harus memperlihatkan apa yang sesungguhnya perlu diperbaiki agar hasil seperti KPI outcome bisnis utama Aneka Tambang (ANTAM) bergerak positif dalam 6 bulan. | Kualitas operasi (incident, SLA, lead time) membaik dalam 6 bulan. | Efektivitas eksekusi proyek (on-time, on-budget, on-scope) tercapai dalam 6 bulan. dapat dikejar dengan lebih stabil. - Kebutuhan klien harus dibaca sebagai kebutuhan akan arah kerja yang lebih jelas, lebih terukur, dan lebih mudah diawasi. - Kebutuhan tersebut juga menuntut hubungan yang lebih rapi antara prioritas bisnis, ritme pelaksanaan, dan kualitas keputusan lintas fungsi.</w:t>
      </w:r>
    </w:p>
    <w:p>
      <w:pPr>
        <w:pStyle w:val="Heading2"/>
      </w:pPr>
      <w:r>
        <w:rPr>
          <w:rFonts w:ascii="Arial" w:hAnsi="Arial"/>
          <w:b/>
          <w:color w:val="767877"/>
        </w:rPr>
        <w:t>2.2 Konteks Bisnis</w:t>
      </w:r>
    </w:p>
    <w:p>
      <w:r>
        <w:rPr>
          <w:b w:val="0"/>
          <w:i w:val="0"/>
        </w:rPr>
        <w:t>Dari sisi konteks bisnis, Aneka Tambang (ANTAM) sedang berada pada situasi yang menuntut kejelasan prioritas atas penguatan tata kelola delivery, percepatan keputusan lintas unit, dan penyusunan roadmap eksekusi yang lebih terukur untuk aneka tambang.... Tekanan yang muncul tidak berdiri sendiri, melainkan terkait dengan harapan sponsor terhadap baseline kondisi saat ini yang rapi, prioritas masalah yang lebih tajam, arah keputusan lanjutan yang lebih aman, kebutuhan menjaga ritme kerja akuntabilitas, SPBE, tata kelola, dan tuntutan agar investasi atau upaya yang dikeluarkan benar-benar menghasilkan perbaikan yang bisa dirasakan. Konteks ini menjelaskan mengapa proposal perlu berbicara dalam bahasa keputusan bisnis, bukan hanya bahasa aktivitas proyek.</w:t>
      </w:r>
    </w:p>
    <w:p>
      <w:pPr>
        <w:pStyle w:val="Heading2"/>
      </w:pPr>
      <w:r>
        <w:rPr>
          <w:rFonts w:ascii="Arial" w:hAnsi="Arial"/>
          <w:b/>
          <w:color w:val="767877"/>
        </w:rPr>
        <w:t>2.3 Tantangan Utama</w:t>
      </w:r>
    </w:p>
    <w:p>
      <w:r>
        <w:rPr>
          <w:b w:val="0"/>
          <w:i w:val="0"/>
        </w:rPr>
        <w:t>Tantangan utama yang dihadapi Aneka Tambang (ANTAM) dapat diringkas ke dalam tiga hal yang saling terkait: 1. Menyatukan arah sponsor, tim inti, dan pelaksana kerja agar membaca tujuan yang sama terhadap penguatan tata kelola delivery, percepatan keputusan lintas unit, dan penyusunan roadmap eksekusi yang lebih terukur untuk aneka tambang.... 2. Menjaga agar keputusan kerja tetap cepat tanpa mengorbankan gerbang mutu, tata kelola, dan disiplin prioritas. 3. Mengubah kebutuhan yang masih tersebar menjadi model kerja yang cukup konkret untuk diterjemahkan menjadi keluaran dan pengendalian proyek. Tantangan ini penting dicatat karena sering kali gejala di lapangan terlihat teknis atau operasional, padahal akar masalahnya justru berada pada sinkronisasi keputusan, kontrol, dan kesiapan eksekusi.</w:t>
      </w:r>
    </w:p>
    <w:p>
      <w:pPr>
        <w:pStyle w:val="Heading2"/>
      </w:pPr>
      <w:r>
        <w:rPr>
          <w:rFonts w:ascii="Arial" w:hAnsi="Arial"/>
          <w:b/>
          <w:color w:val="767877"/>
        </w:rPr>
        <w:t>2.4 Akar Kesenjangan</w:t>
      </w:r>
    </w:p>
    <w:p>
      <w:r>
        <w:rPr>
          <w:b w:val="0"/>
          <w:i w:val="0"/>
        </w:rPr>
        <w:t>Akar kesenjangan pada proposal ini terletak pada jarak antara kondisi saat ini yang masih belum cukup terkendali dengan kondisi yang dituju, yang menuntut keputusan lebih tegas, ritme kerja lebih konsisten, dan hasil yang lebih terukur. Gap tersebut biasanya muncul ketika organisasi sudah mengetahui arah yang diinginkan, tetapi belum memiliki mekanisme yang cukup disiplin untuk menjaga prioritas, tanggung jawab, dan acceptance hasil secara berurutan. - Gap pertama berada pada penerjemahan kebutuhan bisnis ke langkah kerja yang benar-benar dapat dijalankan. - Gap kedua berada pada pengendalian keputusan, terutama ketika ketergantungan kerja dan kepentingan lintas fungsi mulai bertemu. - Gap ketiga berada pada kesiapan pelaksanaan untuk menjaga kualitas hasil sambil tetap bergerak dalam horizon 6 Bulan.</w:t>
      </w:r>
    </w:p>
    <w:p>
      <w:pPr>
        <w:pStyle w:val="Heading2"/>
      </w:pPr>
      <w:r>
        <w:rPr>
          <w:rFonts w:ascii="Arial" w:hAnsi="Arial"/>
          <w:b/>
          <w:color w:val="767877"/>
        </w:rPr>
        <w:t>2.5 Implikasi / Risiko</w:t>
      </w:r>
    </w:p>
    <w:p>
      <w:r>
        <w:rPr>
          <w:b w:val="0"/>
          <w:i w:val="0"/>
        </w:rPr>
        <w:t>Bila kesenjangan tersebut dibiarkan, Aneka Tambang (ANTAM) berisiko menghadapi deviasi terhadap KPI, penurunan kualitas koordinasi, serta bertambahnya tekanan pada sponsor ketika keputusan harus diambil cepat. Dalam praktiknya, risiko yang timbul bukan hanya keterlambatan aktivitas, tetapi juga keputusan yang kurang presisi, ruang lingkup yang melebar, dan hasil kerja yang sulit diuji secara objektif. Karena itu, pembacaan risiko pada bab ini perlu diposisikan sebagai dasar mengapa intervensi harus dilakukan secara lebih terstruktur.</w:t>
      </w:r>
    </w:p>
    <w:p>
      <w:pPr>
        <w:pStyle w:val="Heading2"/>
      </w:pPr>
      <w:r>
        <w:rPr>
          <w:rFonts w:ascii="Arial" w:hAnsi="Arial"/>
          <w:b/>
          <w:color w:val="767877"/>
        </w:rPr>
        <w:t>2.6 Kebutuhan Solusi</w:t>
      </w:r>
    </w:p>
    <w:p>
      <w:r>
        <w:rPr>
          <w:b w:val="0"/>
          <w:i w:val="0"/>
        </w:rPr>
        <w:t>Dengan pola masalah seperti di atas, Aneka Tambang (ANTAM) membutuhkan solusi yang tidak hanya menjanjikan perbaikan, tetapi juga mampu menutup gap secara terukur. Kebutuhan solusi pada proposal ini berarti kebutuhan akan pendekatan, metodologi, dan desain keluaran yang menjaga hubungan antara target bisnis, kontrol kerja, dan kelayakan implementasi. Bab-bab setelah ini sengaja dibangun untuk menjawab kebutuhan tersebut secara bertahap: mulai dari pendekatan, metodologi, desain solusi, sampai model pelaksanaan dan tata kelola yang bisa dijalankan.</w:t>
      </w:r>
    </w:p>
    <w:p>
      <w:r>
        <w:br w:type="page"/>
      </w:r>
    </w:p>
    <w:p>
      <w:pPr>
        <w:pStyle w:val="Heading1"/>
        <w:jc w:val="center"/>
      </w:pPr>
      <w:r>
        <w:rPr>
          <w:color w:val="767877"/>
        </w:rPr>
        <w:t>BAB III – KLASIFIKASI KEBUTUHAN</w:t>
      </w:r>
    </w:p>
    <w:p>
      <w:r>
        <w:rPr>
          <w:b w:val="0"/>
          <w:i w:val="0"/>
        </w:rPr>
        <w:t>Bab klasifikasi kebutuhan untuk Aneka Tambang (ANTAM) dipakai untuk mengerucutkan berbagai sinyal kebutuhan menjadi fokus kerja yang paling tepat diselesaikan lebih dahulu. Dari kombinasi konteks proyek, pain points, dan tekanan bisnis yang muncul, kebutuhan yang paling tepat diposisikan sebagai</w:t>
      </w:r>
      <w:r>
        <w:rPr>
          <w:b/>
          <w:i w:val="0"/>
        </w:rPr>
        <w:t xml:space="preserve"> Problem</w:t>
      </w:r>
      <w:r>
        <w:rPr>
          <w:b w:val="0"/>
          <w:i w:val="0"/>
        </w:rPr>
        <w:t>.</w:t>
      </w:r>
    </w:p>
    <w:p>
      <w:pPr>
        <w:pStyle w:val="Heading2"/>
      </w:pPr>
      <w:r>
        <w:rPr>
          <w:rFonts w:ascii="Arial" w:hAnsi="Arial"/>
          <w:b/>
          <w:color w:val="767877"/>
        </w:rPr>
        <w:t>3.1 Penajaman Kebutuhan Utama yang Dipilih</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Opsi Kebutuhan</w:t>
            </w:r>
          </w:p>
        </w:tc>
        <w:tc>
          <w:tcPr>
            <w:tcW w:type="dxa" w:w="3120"/>
          </w:tcPr>
          <w:p>
            <w:r>
              <w:rPr>
                <w:b w:val="0"/>
                <w:i w:val="0"/>
              </w:rPr>
              <w:t>Posisi</w:t>
            </w:r>
          </w:p>
        </w:tc>
        <w:tc>
          <w:tcPr>
            <w:tcW w:type="dxa" w:w="3120"/>
          </w:tcPr>
          <w:p>
            <w:r>
              <w:rPr>
                <w:b w:val="0"/>
                <w:i w:val="0"/>
              </w:rPr>
              <w:t>Alasan Penetapan</w:t>
            </w:r>
          </w:p>
        </w:tc>
      </w:tr>
      <w:tr>
        <w:tc>
          <w:tcPr>
            <w:tcW w:type="dxa" w:w="3120"/>
          </w:tcPr>
          <w:p>
            <w:r>
              <w:rPr>
                <w:b w:val="0"/>
                <w:i w:val="0"/>
              </w:rPr>
              <w:t>Problem</w:t>
            </w:r>
          </w:p>
        </w:tc>
        <w:tc>
          <w:tcPr>
            <w:tcW w:type="dxa" w:w="3120"/>
          </w:tcPr>
          <w:p>
            <w:r>
              <w:rPr>
                <w:b w:val="0"/>
                <w:i w:val="0"/>
              </w:rPr>
              <w:t>Fokus utama</w:t>
            </w:r>
          </w:p>
        </w:tc>
        <w:tc>
          <w:tcPr>
            <w:tcW w:type="dxa" w:w="3120"/>
          </w:tcPr>
          <w:p>
            <w:r>
              <w:rPr>
                <w:b w:val="0"/>
                <w:i w:val="0"/>
              </w:rPr>
              <w:t>Menjawab gap, hambatan, dan isu yang mengganggu target bisnis atau delivery.</w:t>
            </w:r>
          </w:p>
        </w:tc>
      </w:tr>
      <w:tr>
        <w:tc>
          <w:tcPr>
            <w:tcW w:type="dxa" w:w="3120"/>
          </w:tcPr>
          <w:p>
            <w:r>
              <w:rPr>
                <w:b w:val="0"/>
                <w:i w:val="0"/>
              </w:rPr>
              <w:t>Opportunity</w:t>
            </w:r>
          </w:p>
        </w:tc>
        <w:tc>
          <w:tcPr>
            <w:tcW w:type="dxa" w:w="3120"/>
          </w:tcPr>
          <w:p>
            <w:r>
              <w:rPr>
                <w:b w:val="0"/>
                <w:i w:val="0"/>
              </w:rPr>
              <w:t>Konteks pendukung</w:t>
            </w:r>
          </w:p>
        </w:tc>
        <w:tc>
          <w:tcPr>
            <w:tcW w:type="dxa" w:w="3120"/>
          </w:tcPr>
          <w:p>
            <w:r>
              <w:rPr>
                <w:b w:val="0"/>
                <w:i w:val="0"/>
              </w:rPr>
              <w:t>Menangkap peluang peningkatan nilai, efisiensi, atau pertumbuhan yang relevan.</w:t>
            </w:r>
          </w:p>
        </w:tc>
      </w:tr>
      <w:tr>
        <w:tc>
          <w:tcPr>
            <w:tcW w:type="dxa" w:w="3120"/>
          </w:tcPr>
          <w:p>
            <w:r>
              <w:rPr>
                <w:b w:val="0"/>
                <w:i w:val="0"/>
              </w:rPr>
              <w:t>Directive</w:t>
            </w:r>
          </w:p>
        </w:tc>
        <w:tc>
          <w:tcPr>
            <w:tcW w:type="dxa" w:w="3120"/>
          </w:tcPr>
          <w:p>
            <w:r>
              <w:rPr>
                <w:b w:val="0"/>
                <w:i w:val="0"/>
              </w:rPr>
              <w:t>Konteks pendukung</w:t>
            </w:r>
          </w:p>
        </w:tc>
        <w:tc>
          <w:tcPr>
            <w:tcW w:type="dxa" w:w="3120"/>
          </w:tcPr>
          <w:p>
            <w:r>
              <w:rPr>
                <w:b w:val="0"/>
                <w:i w:val="0"/>
              </w:rPr>
              <w:t>Menjawab mandat, regulasi, atau kebutuhan kepatuhan yang tidak bisa diabaikan.</w:t>
            </w:r>
          </w:p>
        </w:tc>
      </w:tr>
    </w:tbl>
    <w:p>
      <w:r>
        <w:rPr>
          <w:b w:val="0"/>
          <w:i w:val="0"/>
        </w:rPr>
        <w:t>Fokus utama yang dipilih adalah</w:t>
      </w:r>
      <w:r>
        <w:rPr>
          <w:b/>
          <w:i w:val="0"/>
        </w:rPr>
        <w:t xml:space="preserve"> Problem</w:t>
      </w:r>
      <w:r>
        <w:rPr>
          <w:b w:val="0"/>
          <w:i w:val="0"/>
        </w:rPr>
        <w:t>, sedangkan kebutuhan lain diposisikan sebagai konteks pendukung agar arah kerja tetap terkendali. Bagi Aneka Tambang (ANTAM), penajaman ini penting supaya scope, metode kerja, dan bentuk keluaran tidak tersebar ke terlalu banyak sasaran sejak awal.</w:t>
      </w:r>
    </w:p>
    <w:p>
      <w:pPr>
        <w:pStyle w:val="Heading2"/>
      </w:pPr>
      <w:r>
        <w:rPr>
          <w:rFonts w:ascii="Arial" w:hAnsi="Arial"/>
          <w:b/>
          <w:color w:val="767877"/>
        </w:rPr>
        <w:t>3.2 Tujuan Utama dan Jenis Proyek</w:t>
      </w:r>
    </w:p>
    <w:p>
      <w:r>
        <w:rPr>
          <w:b w:val="0"/>
          <w:i w:val="0"/>
        </w:rPr>
        <w:t>Dengan fokus kebutuhan yang sudah mengerucut, tujuan utama proyek dapat ditegaskan sebagai upaya membantu Aneka Tambang (ANTAM) mencapai penguatan tata kelola delivery, percepatan keputusan lintas unit, dan penyusunan roadmap eksekusi yang lebih terukur untuk aneka tambang... melalui model kerja</w:t>
      </w:r>
      <w:r>
        <w:rPr>
          <w:b/>
          <w:i w:val="0"/>
        </w:rPr>
        <w:t xml:space="preserve"> Diagnostic</w:t>
      </w:r>
      <w:r>
        <w:rPr>
          <w:b w:val="0"/>
          <w:i w:val="0"/>
        </w:rPr>
        <w:t>.</w:t>
      </w:r>
    </w:p>
    <w:p>
      <w:pPr>
        <w:pStyle w:val="ListNumber"/>
        <w:spacing w:before="0" w:after="80"/>
        <w:numPr>
          <w:ilvl w:val="0"/>
          <w:numId w:val="10"/>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10"/>
        </w:numPr>
      </w:pPr>
      <w:r>
        <w:rPr>
          <w:b w:val="0"/>
          <w:i w:val="0"/>
        </w:rPr>
        <w:t>Keputusan delivery dan quality gate pada bab ini harus konsisten dengan istilah kerja akuntabilitas, SPBE. - Konteks Aneka Tambang (ANTAM) tetap menjadi acuan utama agar isi bab tidak bergeser menjadi generik. - Setiap butir pada bab ini harus bisa ditelusuri ke KPI, risiko, atau keputusan kerja yang nyata. - Anchor inisiatif yang tetap dirujuk adalah Antam Sempurnakan Aplikasi Transaksi Emas. 02/7/2025 23:28. PT Aneka Tambang (Antam) melakukan pembaruan besar (revamp) terhadap aplikasi mobile Antam Logam... (mediaindonesia.com, 2026).</w:t>
      </w:r>
    </w:p>
    <w:p>
      <w:r>
        <w:br w:type="page"/>
      </w:r>
    </w:p>
    <w:p>
      <w:pPr>
        <w:pStyle w:val="Heading1"/>
        <w:jc w:val="center"/>
      </w:pPr>
      <w:r>
        <w:rPr>
          <w:color w:val="767877"/>
        </w:rPr>
        <w:t>BAB IV – PENDEKATAN</w:t>
      </w:r>
    </w:p>
    <w:p>
      <w:r>
        <w:rPr>
          <w:b w:val="0"/>
          <w:i w:val="0"/>
        </w:rPr>
        <w:t>Pendekatan untuk Aneka Tambang (ANTAM) harus dibangun di atas acuan yang dapat menjelaskan mengapa langkah yang diusulkan layak, aman, dan relevan dengan kebutuhan kerja. Oleh karena itu, bab ini tidak dimaksudkan sebagai daftar kerangka acuan semata, melainkan sebagai penjelasan mengenai prinsip dan standar yang dipakai untuk menjaga keputusan tetap konsisten dari awal sampai pelaksanaan.</w:t>
      </w:r>
    </w:p>
    <w:p>
      <w:pPr>
        <w:pStyle w:val="Heading2"/>
      </w:pPr>
      <w:r>
        <w:rPr>
          <w:rFonts w:ascii="Arial" w:hAnsi="Arial"/>
          <w:b/>
          <w:color w:val="767877"/>
        </w:rPr>
        <w:t>4.1 Acuan Prinsip/Kerangka/Teori/Regulasi</w:t>
      </w:r>
    </w:p>
    <w:p>
      <w:r>
        <w:rPr>
          <w:b w:val="0"/>
          <w:i w:val="0"/>
        </w:rPr>
        <w:t>Pemilihan acuan untuk Aneka Tambang (ANTAM) diarahkan agar kebutuhan problem dapat ditangani dengan bahasa kerja yang tetap konsisten terhadap akuntabilitas, SPBE, tata kelola. Artinya, acuan dipilih bukan karena popularitasnya, tetapi karena benar-benar membantu menyusun urutan keputusan, menjaga kualitas keluaran, dan menempatkan kontrol yang proporsional sejak awal.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Acuan</w:t>
            </w:r>
          </w:p>
        </w:tc>
        <w:tc>
          <w:tcPr>
            <w:tcW w:type="dxa" w:w="3120"/>
          </w:tcPr>
          <w:p>
            <w:r>
              <w:rPr>
                <w:b w:val="0"/>
                <w:i w:val="0"/>
              </w:rPr>
              <w:t>Peran dalam Proposal</w:t>
            </w:r>
          </w:p>
        </w:tc>
        <w:tc>
          <w:tcPr>
            <w:tcW w:type="dxa" w:w="3120"/>
          </w:tcPr>
          <w:p>
            <w:r>
              <w:rPr>
                <w:b w:val="0"/>
                <w:i w:val="0"/>
              </w:rPr>
              <w:t>Relevansi bagi Klien</w:t>
            </w:r>
          </w:p>
        </w:tc>
      </w:tr>
      <w:tr>
        <w:tc>
          <w:tcPr>
            <w:tcW w:type="dxa" w:w="3120"/>
          </w:tcPr>
          <w:p>
            <w:r>
              <w:rPr>
                <w:b w:val="0"/>
                <w:i w:val="0"/>
              </w:rPr>
              <w:t>Itil</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diagnostic agar arah kerja tetap konsisten dari keputusan sampai eksekusi</w:t>
            </w:r>
          </w:p>
        </w:tc>
      </w:tr>
      <w:tr>
        <w:tc>
          <w:tcPr>
            <w:tcW w:type="dxa" w:w="3120"/>
          </w:tcPr>
          <w:p>
            <w:r>
              <w:rPr>
                <w:b w:val="0"/>
                <w:i w:val="0"/>
              </w:rPr>
              <w:t>Togaf</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diagnostic agar arah kerja tetap konsisten dari keputusan sampai eksekusi</w:t>
            </w:r>
          </w:p>
        </w:tc>
      </w:tr>
      <w:tr>
        <w:tc>
          <w:tcPr>
            <w:tcW w:type="dxa" w:w="3120"/>
          </w:tcPr>
          <w:p>
            <w:r>
              <w:rPr>
                <w:b w:val="0"/>
                <w:i w:val="0"/>
              </w:rPr>
              <w:t>Cobit</w:t>
            </w:r>
          </w:p>
        </w:tc>
        <w:tc>
          <w:tcPr>
            <w:tcW w:type="dxa" w:w="3120"/>
          </w:tcPr>
          <w:p>
            <w:r>
              <w:rPr>
                <w:b w:val="0"/>
                <w:i w:val="0"/>
              </w:rPr>
              <w:t>memberi struktur kerja agar desain, governance, dan prioritas implementasi tidak berjalan sporadis</w:t>
            </w:r>
          </w:p>
        </w:tc>
        <w:tc>
          <w:tcPr>
            <w:tcW w:type="dxa" w:w="3120"/>
          </w:tcPr>
          <w:p>
            <w:r>
              <w:rPr>
                <w:b w:val="0"/>
                <w:i w:val="0"/>
              </w:rPr>
              <w:t>relevan untuk proyek diagnostic agar arah kerja tetap konsisten dari keputusan sampai eksekusi</w:t>
            </w:r>
          </w:p>
        </w:tc>
      </w:tr>
      <w:tr>
        <w:tc>
          <w:tcPr>
            <w:tcW w:type="dxa" w:w="3120"/>
          </w:tcPr>
          <w:p>
            <w:r>
              <w:rPr>
                <w:b w:val="0"/>
                <w:i w:val="0"/>
              </w:rPr>
              <w:t>ISO 27001</w:t>
            </w:r>
          </w:p>
        </w:tc>
        <w:tc>
          <w:tcPr>
            <w:tcW w:type="dxa" w:w="3120"/>
          </w:tcPr>
          <w:p>
            <w:r>
              <w:rPr>
                <w:b w:val="0"/>
                <w:i w:val="0"/>
              </w:rPr>
              <w:t>memberi batas kepatuhan, kontrol minimum, dan ekspektasi kualitas yang wajib dijaga</w:t>
            </w:r>
          </w:p>
        </w:tc>
        <w:tc>
          <w:tcPr>
            <w:tcW w:type="dxa" w:w="3120"/>
          </w:tcPr>
          <w:p>
            <w:r>
              <w:rPr>
                <w:b w:val="0"/>
                <w:i w:val="0"/>
              </w:rPr>
              <w:t>relevan untuk proyek diagnostic agar arah kerja tetap konsisten dari keputusan sampai eksekusi</w:t>
            </w:r>
          </w:p>
        </w:tc>
      </w:tr>
    </w:tbl>
    <w:p>
      <w:r>
        <w:rPr>
          <w:b w:val="0"/>
          <w:i w:val="0"/>
        </w:rPr>
        <w:t>Dengan acuan seperti di atas, Aneka Tambang (ANTAM) memperoleh pegangan yang jelas mengenai standar apa yang dipakai untuk menguji apakah solusi yang diusulkan memang selaras dengan konteks, risiko, dan ekspektasi hasil bisnis.</w:t>
      </w:r>
    </w:p>
    <w:p>
      <w:pPr>
        <w:pStyle w:val="Heading2"/>
      </w:pPr>
      <w:r>
        <w:rPr>
          <w:rFonts w:ascii="Arial" w:hAnsi="Arial"/>
          <w:b/>
          <w:color w:val="767877"/>
        </w:rPr>
        <w:t>4.2 Standar Penyelesaian Masalah</w:t>
      </w:r>
    </w:p>
    <w:p>
      <w:r>
        <w:rPr>
          <w:b w:val="0"/>
          <w:i w:val="0"/>
        </w:rPr>
        <w:t>Standar penyelesaian masalah pada proposal ini dijaga melalui alur kerja yang tertib, bukan lewat lompatan solusi. Bagi Aneka Tambang (ANTAM), alur tersebut setidaknya harus mengikuti urutan berikut: 1. Memastikan definisi masalah, scope awal, dan target hasil benar-benar disepakati sponsor. 2. Memilih acuan yang paling relevan untuk menjaga kualitas keputusan, kontrol risiko, dan konsistensi pelaksanaan. 3. Menerjemahkan acuan tersebut ke langkah kerja, keluaran, dan gerbang mutu yang mudah diuji pada setiap fase. 4. Menjaga agar seluruh keputusan tetap kembali pada hasil seperti KPI outcome bisnis utama Aneka Tambang (ANTAM) bergerak positif dalam 6 bulan. | Kualitas operasi (incident, SLA, lead time) membaik dalam 6 bulan. | Efektivitas eksekusi proyek (on-time, on-budget, on-scope) tercapai dalam 6 bulan., bukan melebar ke aktivitas yang tidak memberi dampak nyata.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V – METODOLOGI</w:t>
      </w:r>
    </w:p>
    <w:p>
      <w:r>
        <w:rPr>
          <w:b w:val="0"/>
          <w:i w:val="0"/>
        </w:rPr>
        <w:t>Metodologi untuk Aneka Tambang (ANTAM) perlu menjawab dua hal sekaligus: mengapa cara kerja tertentu dipilih, dan bagaimana cara kerja itu menjaga hasil tetap dapat diuji dari fase ke fase. Itulah sebabnya bab ini tidak ditulis sebagai uraian langkah yang generik, tetapi sebagai jalur pelaksanaan yang menghubungkan konteks masalah, pendekatan, dan bentuk keluaran secara utuh. Metodologi yang baik harus cukup rinci untuk dijalankan, namun tetap cukup ringkas agar sponsor dapat memahami logika pelaksanaan tanpa tenggelam pada detail yang tidak perlu. (Data Internal, 2026).</w:t>
      </w:r>
    </w:p>
    <w:p>
      <w:pPr>
        <w:pStyle w:val="Heading2"/>
      </w:pPr>
      <w:r>
        <w:rPr>
          <w:rFonts w:ascii="Arial" w:hAnsi="Arial"/>
          <w:b/>
          <w:color w:val="767877"/>
        </w:rPr>
        <w:t>5.1 Alasan Pemilihan Metodologi</w:t>
      </w:r>
    </w:p>
    <w:p>
      <w:r>
        <w:rPr>
          <w:b w:val="0"/>
          <w:i w:val="0"/>
        </w:rPr>
        <w:t>Metodologi dipilih dengan mempertimbangkan tipe proyek</w:t>
      </w:r>
      <w:r>
        <w:rPr>
          <w:b/>
          <w:i w:val="0"/>
        </w:rPr>
        <w:t xml:space="preserve"> Diagnostic</w:t>
      </w:r>
      <w:r>
        <w:rPr>
          <w:b w:val="0"/>
          <w:i w:val="0"/>
        </w:rPr>
        <w:t>, jenis layanan</w:t>
      </w:r>
      <w:r>
        <w:rPr>
          <w:b/>
          <w:i w:val="0"/>
        </w:rPr>
        <w:t xml:space="preserve"> Konsultan</w:t>
      </w:r>
      <w:r>
        <w:rPr>
          <w:b w:val="0"/>
          <w:i w:val="0"/>
        </w:rPr>
        <w:t>, horizon</w:t>
      </w:r>
      <w:r>
        <w:rPr>
          <w:b/>
          <w:i w:val="0"/>
        </w:rPr>
        <w:t xml:space="preserve"> 6 Bulan</w:t>
      </w:r>
      <w:r>
        <w:rPr>
          <w:b w:val="0"/>
          <w:i w:val="0"/>
        </w:rPr>
        <w:t>, serta kebutuhan Aneka Tambang (ANTAM) untuk menjaga baseline kondisi saat ini yang rapi, prioritas masalah yang lebih tajam, arah keputusan lanjutan yang lebih aman. Baseline internal yang digunakan adalah 1. data gathering 2. as-is analysis 3. gap analysis 4. diagnostic report, namun penerapannya disesuaikan agar tetap relevan dengan konteks penguatan tata kelola delivery, percepatan keputusan lintas unit, dan penyusunan roadmap eksekusi yang lebih terukur untuk aneka tambang... dan tekanan seperti prioritas kerja masih tersebar, koordinasi bisnis-teknologi belum konsisten, dan dibutuhkan kejelasan ruang lingkup, deliverable, serta governance proyek agar.... Bagi Aneka Tambang (ANTAM), metodologi ini dipilih karena memberi keseimbangan antara kecepatan mobilisasi, kualitas hasil, dan kontrol keputusan. 1. Metodologi ini menjaga agar tiap fase punya tujuan yang jelas, bukan sekadar daftar aktivitas. 2. Metodologi ini memudahkan sponsor membaca hubungan antara ruang lingkup, keluaran, dan gerbang mutu sebelum program bergerak terlalu jauh. 3. Metodologi ini cukup fleksibel untuk merespons perubahan prioritas, tetapi tetap disiplin terhadap akuntabilitas hasil. 4. Metodologi ini paling sesuai untuk menjaga agar nilai proposal inixindo jogja menempatkan engagement aneka tambang (antam) sebagai upaya untuk memberi kejelasan sebelum investasi diperbesar, dengan memanfaatkan kapabilitas assessment, gap analysis, dan recommendation framing agar inisiatif penguatan tata... tidak berhenti sebagai janji, melainkan turun menjadi jalur kerja yang dapat dioperasionalkan. - Dengan metodologi seperti ini, forum kerja Aneka Tambang (ANTAM) bisa fokus pada keputusan penting, bukan menghabiskan energi untuk merapikan ulang arah kerja setiap saat. - Bagi perusahaan penyusun, metodologi ini juga memudahkan penempatan peninjau mutu, penerimaan keluaran, dan kontrol perubahan sejak awal.</w:t>
      </w:r>
    </w:p>
    <w:p>
      <w:pPr>
        <w:pStyle w:val="Heading2"/>
      </w:pPr>
      <w:r>
        <w:rPr>
          <w:rFonts w:ascii="Arial" w:hAnsi="Arial"/>
          <w:b/>
          <w:color w:val="767877"/>
        </w:rPr>
        <w:t>5.2 Langkah Kerja dengan Kerangka Acuan Terpilih</w:t>
      </w:r>
    </w:p>
    <w:p>
      <w:r>
        <w:rPr>
          <w:b w:val="0"/>
          <w:i w:val="0"/>
        </w:rPr>
        <w:t>Langkah kerja berikut dipakai untuk menerjemahkan pendekatan ke ritme pelaksanaan yang lebih konkret: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val="0"/>
                <w:i w:val="0"/>
              </w:rPr>
              <w:t>Fase</w:t>
            </w:r>
          </w:p>
        </w:tc>
        <w:tc>
          <w:tcPr>
            <w:tcW w:type="dxa" w:w="1872"/>
          </w:tcPr>
          <w:p>
            <w:r>
              <w:rPr>
                <w:b w:val="0"/>
                <w:i w:val="0"/>
              </w:rPr>
              <w:t>Periode</w:t>
            </w:r>
          </w:p>
        </w:tc>
        <w:tc>
          <w:tcPr>
            <w:tcW w:type="dxa" w:w="1872"/>
          </w:tcPr>
          <w:p>
            <w:r>
              <w:rPr>
                <w:b w:val="0"/>
                <w:i w:val="0"/>
              </w:rPr>
              <w:t>Tujuan Kerja</w:t>
            </w:r>
          </w:p>
        </w:tc>
        <w:tc>
          <w:tcPr>
            <w:tcW w:type="dxa" w:w="1872"/>
          </w:tcPr>
          <w:p>
            <w:r>
              <w:rPr>
                <w:b w:val="0"/>
                <w:i w:val="0"/>
              </w:rPr>
              <w:t>Keluaran Utama</w:t>
            </w:r>
          </w:p>
        </w:tc>
        <w:tc>
          <w:tcPr>
            <w:tcW w:type="dxa" w:w="1872"/>
          </w:tcPr>
          <w:p>
            <w:r>
              <w:rPr>
                <w:b w:val="0"/>
                <w:i w:val="0"/>
              </w:rPr>
              <w:t>Gerbang Mutu</w:t>
            </w:r>
          </w:p>
        </w:tc>
      </w:tr>
      <w:tr>
        <w:tc>
          <w:tcPr>
            <w:tcW w:type="dxa" w:w="1872"/>
          </w:tcPr>
          <w:p>
            <w:r>
              <w:rPr>
                <w:b w:val="0"/>
                <w:i w:val="0"/>
              </w:rPr>
              <w:t>Discovery &amp; Baseline</w:t>
            </w:r>
          </w:p>
        </w:tc>
        <w:tc>
          <w:tcPr>
            <w:tcW w:type="dxa" w:w="1872"/>
          </w:tcPr>
          <w:p>
            <w:r>
              <w:rPr>
                <w:b w:val="0"/>
                <w:i w:val="0"/>
              </w:rPr>
              <w:t>Bulan 1-2</w:t>
            </w:r>
          </w:p>
        </w:tc>
        <w:tc>
          <w:tcPr>
            <w:tcW w:type="dxa" w:w="1872"/>
          </w:tcPr>
          <w:p>
            <w:r>
              <w:rPr>
                <w:b w:val="0"/>
                <w:i w:val="0"/>
              </w:rPr>
              <w:t>Baca konteks bisnis, data, dan pain points prioritas.</w:t>
            </w:r>
          </w:p>
        </w:tc>
        <w:tc>
          <w:tcPr>
            <w:tcW w:type="dxa" w:w="1872"/>
          </w:tcPr>
          <w:p>
            <w:r>
              <w:rPr>
                <w:b w:val="0"/>
                <w:i w:val="0"/>
              </w:rPr>
              <w:t>baseline assessment dan hipotesis awal</w:t>
            </w:r>
          </w:p>
        </w:tc>
        <w:tc>
          <w:tcPr>
            <w:tcW w:type="dxa" w:w="1872"/>
          </w:tcPr>
          <w:p>
            <w:r>
              <w:rPr>
                <w:b w:val="0"/>
                <w:i w:val="0"/>
              </w:rPr>
              <w:t>baseline kebutuhan dan agenda kerja disetujui sponsor</w:t>
            </w:r>
          </w:p>
        </w:tc>
      </w:tr>
      <w:tr>
        <w:tc>
          <w:tcPr>
            <w:tcW w:type="dxa" w:w="1872"/>
          </w:tcPr>
          <w:p>
            <w:r>
              <w:rPr>
                <w:b w:val="0"/>
                <w:i w:val="0"/>
              </w:rPr>
              <w:t>As-Is Review</w:t>
            </w:r>
          </w:p>
        </w:tc>
        <w:tc>
          <w:tcPr>
            <w:tcW w:type="dxa" w:w="1872"/>
          </w:tcPr>
          <w:p>
            <w:r>
              <w:rPr>
                <w:b w:val="0"/>
                <w:i w:val="0"/>
              </w:rPr>
              <w:t>Bulan 3-4</w:t>
            </w:r>
          </w:p>
        </w:tc>
        <w:tc>
          <w:tcPr>
            <w:tcW w:type="dxa" w:w="1872"/>
          </w:tcPr>
          <w:p>
            <w:r>
              <w:rPr>
                <w:b w:val="0"/>
                <w:i w:val="0"/>
              </w:rPr>
              <w:t>Petakan proses, kontrol, dan gap pada kondisi berjalan.</w:t>
            </w:r>
          </w:p>
        </w:tc>
        <w:tc>
          <w:tcPr>
            <w:tcW w:type="dxa" w:w="1872"/>
          </w:tcPr>
          <w:p>
            <w:r>
              <w:rPr>
                <w:b w:val="0"/>
                <w:i w:val="0"/>
              </w:rPr>
              <w:t>as-is findings dan prioritas gap</w:t>
            </w:r>
          </w:p>
        </w:tc>
        <w:tc>
          <w:tcPr>
            <w:tcW w:type="dxa" w:w="1872"/>
          </w:tcPr>
          <w:p>
            <w:r>
              <w:rPr>
                <w:b w:val="0"/>
                <w:i w:val="0"/>
              </w:rPr>
              <w:t>hasil fase tervalidasi sebelum masuk ke fase berikutnya</w:t>
            </w:r>
          </w:p>
        </w:tc>
      </w:tr>
      <w:tr>
        <w:tc>
          <w:tcPr>
            <w:tcW w:type="dxa" w:w="1872"/>
          </w:tcPr>
          <w:p>
            <w:r>
              <w:rPr>
                <w:b w:val="0"/>
                <w:i w:val="0"/>
              </w:rPr>
              <w:t>Analisis Opsi</w:t>
            </w:r>
          </w:p>
        </w:tc>
        <w:tc>
          <w:tcPr>
            <w:tcW w:type="dxa" w:w="1872"/>
          </w:tcPr>
          <w:p>
            <w:r>
              <w:rPr>
                <w:b w:val="0"/>
                <w:i w:val="0"/>
              </w:rPr>
              <w:t>Bulan 5</w:t>
            </w:r>
          </w:p>
        </w:tc>
        <w:tc>
          <w:tcPr>
            <w:tcW w:type="dxa" w:w="1872"/>
          </w:tcPr>
          <w:p>
            <w:r>
              <w:rPr>
                <w:b w:val="0"/>
                <w:i w:val="0"/>
              </w:rPr>
              <w:t>Susun opsi intervensi yang realistis dan terukur.</w:t>
            </w:r>
          </w:p>
        </w:tc>
        <w:tc>
          <w:tcPr>
            <w:tcW w:type="dxa" w:w="1872"/>
          </w:tcPr>
          <w:p>
            <w:r>
              <w:rPr>
                <w:b w:val="0"/>
                <w:i w:val="0"/>
              </w:rPr>
              <w:t>opsi perbaikan dan quick wins</w:t>
            </w:r>
          </w:p>
        </w:tc>
        <w:tc>
          <w:tcPr>
            <w:tcW w:type="dxa" w:w="1872"/>
          </w:tcPr>
          <w:p>
            <w:r>
              <w:rPr>
                <w:b w:val="0"/>
                <w:i w:val="0"/>
              </w:rPr>
              <w:t>hasil fase tervalidasi sebelum masuk ke fase berikutnya</w:t>
            </w:r>
          </w:p>
        </w:tc>
      </w:tr>
      <w:tr>
        <w:tc>
          <w:tcPr>
            <w:tcW w:type="dxa" w:w="1872"/>
          </w:tcPr>
          <w:p>
            <w:r>
              <w:rPr>
                <w:b w:val="0"/>
                <w:i w:val="0"/>
              </w:rPr>
              <w:t>Final Recommendation</w:t>
            </w:r>
          </w:p>
        </w:tc>
        <w:tc>
          <w:tcPr>
            <w:tcW w:type="dxa" w:w="1872"/>
          </w:tcPr>
          <w:p>
            <w:r>
              <w:rPr>
                <w:b w:val="0"/>
                <w:i w:val="0"/>
              </w:rPr>
              <w:t>Bulan 6</w:t>
            </w:r>
          </w:p>
        </w:tc>
        <w:tc>
          <w:tcPr>
            <w:tcW w:type="dxa" w:w="1872"/>
          </w:tcPr>
          <w:p>
            <w:r>
              <w:rPr>
                <w:b w:val="0"/>
                <w:i w:val="0"/>
              </w:rPr>
              <w:t>Konsolidasikan rekomendasi, roadmap, dan keputusan lanjutan.</w:t>
            </w:r>
          </w:p>
        </w:tc>
        <w:tc>
          <w:tcPr>
            <w:tcW w:type="dxa" w:w="1872"/>
          </w:tcPr>
          <w:p>
            <w:r>
              <w:rPr>
                <w:b w:val="0"/>
                <w:i w:val="0"/>
              </w:rPr>
              <w:t>report akhir dan arahan eksekusi</w:t>
            </w:r>
          </w:p>
        </w:tc>
        <w:tc>
          <w:tcPr>
            <w:tcW w:type="dxa" w:w="1872"/>
          </w:tcPr>
          <w:p>
            <w:r>
              <w:rPr>
                <w:b w:val="0"/>
                <w:i w:val="0"/>
              </w:rPr>
              <w:t>keluaran akhir diterima dan langkah lanjutan disepakati</w:t>
            </w:r>
          </w:p>
        </w:tc>
      </w:tr>
    </w:tbl>
    <w:p>
      <w:r>
        <w:rPr>
          <w:b w:val="0"/>
          <w:i w:val="0"/>
        </w:rPr>
        <w:t>Struktur fase di atas memastikan bahwa Aneka Tambang (ANTAM) selalu memiliki titik evaluasi yang jelas sebelum bergerak ke tahap berikutnya. Artinya, setiap keluaran bukan hanya artefak administratif, melainkan bahan keputusan yang dipakai untuk menguji apakah program masih berada pada jalur yang mendukung KPI seperti KPI outcome bisnis utama Aneka Tambang (ANTAM) bergerak positif dalam 6 bulan. | Kualitas operasi (incident, SLA, lead time) membaik dalam 6 bulan. | Efektivitas eksekusi proyek (on-time, on-budget, on-scope) tercapai dalam 6 bulan.. Dengan demikian, metodologi tidak sekadar menjelaskan urutan kerja, tetapi juga menjaga disiplin transisi dari satu fase ke fase berikutnya. - Setiap fase diikat oleh gerbang mutu agar keputusan tentang lanjut, koreksi arah, atau penyesuaian ruang lingkup tidak dilakukan secara informal. - Ritme kerja ini membantu Aneka Tambang (ANTAM) menjaga kesinambungan antara forum sponsor, tim inti, dan pelaksana kerja. - Dengan pola ini, bab desain solusi setelahnya dapat langsung menjelaskan bentuk keluaran dan manfaat praktis tanpa harus mengulang dasar cara kerjanya.</w:t>
      </w:r>
    </w:p>
    <w:p>
      <w:r>
        <w:br w:type="page"/>
      </w:r>
    </w:p>
    <w:p>
      <w:pPr>
        <w:pStyle w:val="Heading1"/>
        <w:jc w:val="center"/>
      </w:pPr>
      <w:r>
        <w:rPr>
          <w:color w:val="767877"/>
        </w:rPr>
        <w:t>BAB VI – SOLUTION DESIGN</w:t>
      </w:r>
    </w:p>
    <w:p>
      <w:r>
        <w:rPr>
          <w:b w:val="0"/>
          <w:i w:val="0"/>
        </w:rPr>
        <w:t>Solution design untuk Aneka Tambang (ANTAM) tidak berhenti pada gambaran target state, tetapi juga harus jelas pada bentuk keluaran yang akan diterima sepanjang engagement. Hal ini penting agar sponsor, counterpart kerja, dan tim delivery sama-sama memahami bahwa hasil proposal bukan sekadar ide, melainkan paket kerja yang bisa dipakai untuk menggerakkan penguatan tata kelola delivery, percepatan keputusan lintas unit, dan penyusunan roadmap eksekusi yang lebih terukur untuk aneka tambang... secara nyata. Dengan pendekatan ini, desain solusi tetap terhubung ke KPI seperti KPI outcome bisnis utama Aneka Tambang (ANTAM) bergerak positif dalam 6 bulan. | Kualitas operasi (incident, SLA, lead time) membaik dalam 6 bulan. | Efektivitas eksekusi proyek (on-time, on-budget, on-scope) tercapai dalam 6 bulan., sekaligus menjaga nilai proposal tetap terasa konkret dan dapat dijalankan (Data Internal, 2026).</w:t>
      </w:r>
    </w:p>
    <w:p>
      <w:pPr>
        <w:pStyle w:val="Heading2"/>
      </w:pPr>
      <w:r>
        <w:rPr>
          <w:rFonts w:ascii="Arial" w:hAnsi="Arial"/>
          <w:b/>
          <w:color w:val="767877"/>
        </w:rPr>
        <w:t>6.1 Solusi/Output Metodologi yang Dibangun</w:t>
      </w:r>
    </w:p>
    <w:p>
      <w:r>
        <w:rPr>
          <w:b w:val="0"/>
          <w:i w:val="0"/>
        </w:rPr>
        <w:t>Solusi yang ditawarkan diarahkan untuk membantu Aneka Tambang (ANTAM) bergerak dari kebutuhan problem menuju kondisi target yang lebih terukur. Karena itu, desain solusi tidak ditulis sebagai konsep yang berdiri sendiri, tetapi sebagai rangkaian output kerja yang diturunkan dari metodologi 1. Data Gathering 2. As-Is Analysis 3. Gap Analysis 4. Diagnostic Report. - Output utama dirancang agar keputusan sponsor, kontrol delivery, dan koordinasi stakeholder tetap bergerak dengan istilah kerja akuntabilitas, SPBE, tata kelola. - Target state yang dibangun harus tetap selaras dengan manfaat yang dijanjikan, terutama baseline kondisi saat ini yang rapi, prioritas masalah yang lebih tajam, arah keputusan lanjutan yang lebih aman. - Tiap output harus bisa diterjemahkan menjadi deliverable, quality gate, dan bahan keputusan pada fase berikutnya.</w:t>
      </w:r>
    </w:p>
    <w:p>
      <w:pPr>
        <w:pStyle w:val="Heading2"/>
      </w:pPr>
      <w:r>
        <w:rPr>
          <w:rFonts w:ascii="Arial" w:hAnsi="Arial"/>
          <w:b/>
          <w:color w:val="767877"/>
        </w:rPr>
        <w:t>6.2 Bentuk Keluaran dan Kesesuaian Solusi</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val="0"/>
                <w:i w:val="0"/>
              </w:rPr>
              <w:t>Kategori Keluaran</w:t>
            </w:r>
          </w:p>
        </w:tc>
        <w:tc>
          <w:tcPr>
            <w:tcW w:type="dxa" w:w="3120"/>
          </w:tcPr>
          <w:p>
            <w:r>
              <w:rPr>
                <w:b w:val="0"/>
                <w:i w:val="0"/>
              </w:rPr>
              <w:t>Bentuk Keluaran</w:t>
            </w:r>
          </w:p>
        </w:tc>
        <w:tc>
          <w:tcPr>
            <w:tcW w:type="dxa" w:w="3120"/>
          </w:tcPr>
          <w:p>
            <w:r>
              <w:rPr>
                <w:b w:val="0"/>
                <w:i w:val="0"/>
              </w:rPr>
              <w:t>Tujuan Praktis</w:t>
            </w:r>
          </w:p>
        </w:tc>
      </w:tr>
      <w:tr>
        <w:tc>
          <w:tcPr>
            <w:tcW w:type="dxa" w:w="3120"/>
          </w:tcPr>
          <w:p>
            <w:r>
              <w:rPr>
                <w:b w:val="0"/>
                <w:i w:val="0"/>
              </w:rPr>
              <w:t>Dokumen</w:t>
            </w:r>
          </w:p>
        </w:tc>
        <w:tc>
          <w:tcPr>
            <w:tcW w:type="dxa" w:w="3120"/>
          </w:tcPr>
          <w:p>
            <w:r>
              <w:rPr>
                <w:b w:val="0"/>
                <w:i w:val="0"/>
              </w:rPr>
              <w:t>assessment report, baseline gap, dan rekomendasi prioritas</w:t>
            </w:r>
          </w:p>
        </w:tc>
        <w:tc>
          <w:tcPr>
            <w:tcW w:type="dxa" w:w="3120"/>
          </w:tcPr>
          <w:p>
            <w:r>
              <w:rPr>
                <w:b w:val="0"/>
                <w:i w:val="0"/>
              </w:rPr>
              <w:t>memberi gambaran kondisi saat ini dan area intervensi utama</w:t>
            </w:r>
          </w:p>
        </w:tc>
      </w:tr>
      <w:tr>
        <w:tc>
          <w:tcPr>
            <w:tcW w:type="dxa" w:w="3120"/>
          </w:tcPr>
          <w:p>
            <w:r>
              <w:rPr>
                <w:b w:val="0"/>
                <w:i w:val="0"/>
              </w:rPr>
              <w:t>Pendampingan</w:t>
            </w:r>
          </w:p>
        </w:tc>
        <w:tc>
          <w:tcPr>
            <w:tcW w:type="dxa" w:w="3120"/>
          </w:tcPr>
          <w:p>
            <w:r>
              <w:rPr>
                <w:b w:val="0"/>
                <w:i w:val="0"/>
              </w:rPr>
              <w:t>sesi validasi temuan dan penajaman prioritas</w:t>
            </w:r>
          </w:p>
        </w:tc>
        <w:tc>
          <w:tcPr>
            <w:tcW w:type="dxa" w:w="3120"/>
          </w:tcPr>
          <w:p>
            <w:r>
              <w:rPr>
                <w:b w:val="0"/>
                <w:i w:val="0"/>
              </w:rPr>
              <w:t>menyatukan persepsi sponsor terhadap masalah inti</w:t>
            </w:r>
          </w:p>
        </w:tc>
      </w:tr>
      <w:tr>
        <w:tc>
          <w:tcPr>
            <w:tcW w:type="dxa" w:w="3120"/>
          </w:tcPr>
          <w:p>
            <w:r>
              <w:rPr>
                <w:b w:val="0"/>
                <w:i w:val="0"/>
              </w:rPr>
              <w:t>Kegiatan</w:t>
            </w:r>
          </w:p>
        </w:tc>
        <w:tc>
          <w:tcPr>
            <w:tcW w:type="dxa" w:w="3120"/>
          </w:tcPr>
          <w:p>
            <w:r>
              <w:rPr>
                <w:b w:val="0"/>
                <w:i w:val="0"/>
              </w:rPr>
              <w:t>interview, workshop, dan review temuan</w:t>
            </w:r>
          </w:p>
        </w:tc>
        <w:tc>
          <w:tcPr>
            <w:tcW w:type="dxa" w:w="3120"/>
          </w:tcPr>
          <w:p>
            <w:r>
              <w:rPr>
                <w:b w:val="0"/>
                <w:i w:val="0"/>
              </w:rPr>
              <w:t>mengumpulkan bukti dan memvalidasi akar persoalan</w:t>
            </w:r>
          </w:p>
        </w:tc>
      </w:tr>
    </w:tbl>
    <w:p>
      <w:r>
        <w:rPr>
          <w:b w:val="0"/>
          <w:i w:val="0"/>
        </w:rPr>
        <w:t>Dengan struktur keluaran seperti ini, Aneka Tambang (ANTAM) dapat melihat bahwa proposal mencakup kombinasi dokumen kerja, forum pendampingan, kegiatan validasi, dan dukungan implementasi yang proporsional. Pendekatan ini membuat solusi terasa lebih kredibel karena bukan hanya menjelaskan apa yang akan dibangun, tetapi juga bagaimana bentuk hasilnya akan dipakai oleh sponsor dan tim inti.</w:t>
      </w:r>
    </w:p>
    <w:p>
      <w:pPr>
        <w:pStyle w:val="ListNumber"/>
        <w:spacing w:before="0" w:after="80"/>
        <w:numPr>
          <w:ilvl w:val="0"/>
          <w:numId w:val="11"/>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11"/>
        </w:numPr>
      </w:pPr>
      <w:r>
        <w:rPr>
          <w:b w:val="0"/>
          <w:i w:val="0"/>
        </w:rPr>
        <w:t>Keputusan delivery dan quality gate pada bab ini harus konsisten dengan istilah kerja akuntabilitas, SPBE.</w:t>
      </w:r>
    </w:p>
    <w:p>
      <w:r>
        <w:br w:type="page"/>
      </w:r>
    </w:p>
    <w:p>
      <w:pPr>
        <w:pStyle w:val="Heading1"/>
        <w:jc w:val="center"/>
      </w:pPr>
      <w:r>
        <w:rPr>
          <w:color w:val="767877"/>
        </w:rPr>
        <w:t>BAB VII – RUANG LINGKUP PEKERJAAN</w:t>
      </w:r>
    </w:p>
    <w:p>
      <w:r>
        <w:rPr>
          <w:b w:val="0"/>
          <w:i w:val="0"/>
        </w:rPr>
        <w:t>Ruang lingkup pekerjaan untuk Aneka Tambang (ANTAM) perlu dijelaskan secara tegas agar proposal ini tidak dibaca sebagai komitmen yang kabur. Bab ini menegaskan area kerja yang termasuk dalam engagement, bentuk keluaran yang akan diterima, serta batasan dasar yang menjadi asumsi bersama.</w:t>
      </w:r>
    </w:p>
    <w:p>
      <w:pPr>
        <w:pStyle w:val="Heading2"/>
      </w:pPr>
      <w:r>
        <w:rPr>
          <w:rFonts w:ascii="Arial" w:hAnsi="Arial"/>
          <w:b/>
          <w:color w:val="767877"/>
        </w:rPr>
        <w:t>7.1 Lingkup Pekerjaan Utama</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Lingkup</w:t>
            </w:r>
          </w:p>
        </w:tc>
        <w:tc>
          <w:tcPr>
            <w:tcW w:type="dxa" w:w="2340"/>
          </w:tcPr>
          <w:p>
            <w:r>
              <w:rPr>
                <w:b w:val="0"/>
                <w:i w:val="0"/>
              </w:rPr>
              <w:t>Aktivitas Kunci</w:t>
            </w:r>
          </w:p>
        </w:tc>
        <w:tc>
          <w:tcPr>
            <w:tcW w:type="dxa" w:w="2340"/>
          </w:tcPr>
          <w:p>
            <w:r>
              <w:rPr>
                <w:b w:val="0"/>
                <w:i w:val="0"/>
              </w:rPr>
              <w:t>Bentuk Keluaran</w:t>
            </w:r>
          </w:p>
        </w:tc>
        <w:tc>
          <w:tcPr>
            <w:tcW w:type="dxa" w:w="2340"/>
          </w:tcPr>
          <w:p>
            <w:r>
              <w:rPr>
                <w:b w:val="0"/>
                <w:i w:val="0"/>
              </w:rPr>
              <w:t>Batasan / Asumsi</w:t>
            </w:r>
          </w:p>
        </w:tc>
      </w:tr>
      <w:tr>
        <w:tc>
          <w:tcPr>
            <w:tcW w:type="dxa" w:w="2340"/>
          </w:tcPr>
          <w:p>
            <w:r>
              <w:rPr>
                <w:b w:val="0"/>
                <w:i w:val="0"/>
              </w:rPr>
              <w:t>Analisis dan alignment awal</w:t>
            </w:r>
          </w:p>
        </w:tc>
        <w:tc>
          <w:tcPr>
            <w:tcW w:type="dxa" w:w="2340"/>
          </w:tcPr>
          <w:p>
            <w:r>
              <w:rPr>
                <w:b w:val="0"/>
                <w:i w:val="0"/>
              </w:rPr>
              <w:t>memastikan sasaran penguatan tata kelola delivery, percepatan keputusan lintas unit, dan penyusunan... dan ruang problem yang direspons sudah selaras</w:t>
            </w:r>
          </w:p>
        </w:tc>
        <w:tc>
          <w:tcPr>
            <w:tcW w:type="dxa" w:w="2340"/>
          </w:tcPr>
          <w:p>
            <w:r>
              <w:rPr>
                <w:b w:val="0"/>
                <w:i w:val="0"/>
              </w:rPr>
              <w:t>assessment report, baseline gap, dan rekomendasi prioritas</w:t>
            </w:r>
          </w:p>
        </w:tc>
        <w:tc>
          <w:tcPr>
            <w:tcW w:type="dxa" w:w="2340"/>
          </w:tcPr>
          <w:p>
            <w:r>
              <w:rPr>
                <w:b w:val="0"/>
                <w:i w:val="0"/>
              </w:rPr>
              <w:t>tidak termasuk pekerjaan di luar baseline kebutuhan yang telah disepakati</w:t>
            </w:r>
          </w:p>
        </w:tc>
      </w:tr>
      <w:tr>
        <w:tc>
          <w:tcPr>
            <w:tcW w:type="dxa" w:w="2340"/>
          </w:tcPr>
          <w:p>
            <w:r>
              <w:rPr>
                <w:b w:val="0"/>
                <w:i w:val="0"/>
              </w:rPr>
              <w:t>Perancangan solusi dan prioritas kerja</w:t>
            </w:r>
          </w:p>
        </w:tc>
        <w:tc>
          <w:tcPr>
            <w:tcW w:type="dxa" w:w="2340"/>
          </w:tcPr>
          <w:p>
            <w:r>
              <w:rPr>
                <w:b w:val="0"/>
                <w:i w:val="0"/>
              </w:rPr>
              <w:t>menerjemahkan isu seperti prioritas kerja masih tersebar, koordinasi bisnis-teknologi belum konsisten, dan dibutuhkan kejelasan ruang... ke solusi, prioritas, dan kontrol delivery</w:t>
            </w:r>
          </w:p>
        </w:tc>
        <w:tc>
          <w:tcPr>
            <w:tcW w:type="dxa" w:w="2340"/>
          </w:tcPr>
          <w:p>
            <w:r>
              <w:rPr>
                <w:b w:val="0"/>
                <w:i w:val="0"/>
              </w:rPr>
              <w:t>sesi validasi temuan dan penajaman prioritas</w:t>
            </w:r>
          </w:p>
        </w:tc>
        <w:tc>
          <w:tcPr>
            <w:tcW w:type="dxa" w:w="2340"/>
          </w:tcPr>
          <w:p>
            <w:r>
              <w:rPr>
                <w:b w:val="0"/>
                <w:i w:val="0"/>
              </w:rPr>
              <w:t>bergantung pada ketersediaan data, sponsor, dan counterpart klien</w:t>
            </w:r>
          </w:p>
        </w:tc>
      </w:tr>
      <w:tr>
        <w:tc>
          <w:tcPr>
            <w:tcW w:type="dxa" w:w="2340"/>
          </w:tcPr>
          <w:p>
            <w:r>
              <w:rPr>
                <w:b w:val="0"/>
                <w:i w:val="0"/>
              </w:rPr>
              <w:t>Forum kerja dan validasi</w:t>
            </w:r>
          </w:p>
        </w:tc>
        <w:tc>
          <w:tcPr>
            <w:tcW w:type="dxa" w:w="2340"/>
          </w:tcPr>
          <w:p>
            <w:r>
              <w:rPr>
                <w:b w:val="0"/>
                <w:i w:val="0"/>
              </w:rPr>
              <w:t>menjalankan workshop, review milestone, dan validasi arah bersama stakeholder utama</w:t>
            </w:r>
          </w:p>
        </w:tc>
        <w:tc>
          <w:tcPr>
            <w:tcW w:type="dxa" w:w="2340"/>
          </w:tcPr>
          <w:p>
            <w:r>
              <w:rPr>
                <w:b w:val="0"/>
                <w:i w:val="0"/>
              </w:rPr>
              <w:t>interview, workshop, dan review temuan</w:t>
            </w:r>
          </w:p>
        </w:tc>
        <w:tc>
          <w:tcPr>
            <w:tcW w:type="dxa" w:w="2340"/>
          </w:tcPr>
          <w:p>
            <w:r>
              <w:rPr>
                <w:b w:val="0"/>
                <w:i w:val="0"/>
              </w:rPr>
              <w:t>jadwal forum menyesuaikan kalender kerja dan kecepatan keputusan sponsor</w:t>
            </w:r>
          </w:p>
        </w:tc>
      </w:tr>
    </w:tbl>
    <w:p>
      <w:r>
        <w:rPr>
          <w:b w:val="0"/>
          <w:i w:val="0"/>
        </w:rPr>
        <w:t>Ruang lingkup di atas dirancang agar tetap fokus pada kebutuhan problem dan tidak melebar ke area yang belum menjadi prioritas keputusan Aneka Tambang (ANTAM). Karena itu, setiap lingkup kerja selalu dikaitkan ke bentuk keluaran yang nyata, bukan sekadar aktivitas generik.</w:t>
      </w:r>
    </w:p>
    <w:p>
      <w:pPr>
        <w:pStyle w:val="Heading2"/>
      </w:pPr>
      <w:r>
        <w:rPr>
          <w:rFonts w:ascii="Arial" w:hAnsi="Arial"/>
          <w:b/>
          <w:color w:val="767877"/>
        </w:rPr>
        <w:t>7.2 Batasan Pekerjaan dan Asumsi</w:t>
      </w:r>
    </w:p>
    <w:p>
      <w:pPr>
        <w:pStyle w:val="ListNumber"/>
        <w:spacing w:before="0" w:after="80"/>
        <w:numPr>
          <w:ilvl w:val="0"/>
          <w:numId w:val="12"/>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12"/>
        </w:numPr>
      </w:pPr>
      <w:r>
        <w:rPr>
          <w:b w:val="0"/>
          <w:i w:val="0"/>
        </w:rPr>
        <w:t>Keputusan delivery dan quality gate pada bab ini harus konsisten dengan istilah kerja akuntabilitas, SPBE.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VIII – TIMELINE PEKERJAAN</w:t>
      </w:r>
    </w:p>
    <w:p>
      <w:r>
        <w:drawing>
          <wp:inline xmlns:a="http://schemas.openxmlformats.org/drawingml/2006/main" xmlns:pic="http://schemas.openxmlformats.org/drawingml/2006/picture">
            <wp:extent cx="5486400" cy="253019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2530199"/>
                    </a:xfrm>
                    <a:prstGeom prst="rect"/>
                  </pic:spPr>
                </pic:pic>
              </a:graphicData>
            </a:graphic>
          </wp:inline>
        </w:drawing>
      </w:r>
    </w:p>
    <w:p>
      <w:r>
        <w:rPr>
          <w:b w:val="0"/>
          <w:i w:val="0"/>
        </w:rPr>
        <w:t>Untuk Aneka Tambang (ANTAM), timeline pekerjaan disusun agar inisiatif Penguatan tata kelola delivery, percepatan keputusan lintas unit, dan penyusunan roadmap eksekusi yang lebih terukur untuk Aneka Tambang... dapat bergerak stabil selama 6 Bulan.</w:t>
      </w:r>
    </w:p>
    <w:p>
      <w:pPr>
        <w:pStyle w:val="Heading2"/>
      </w:pPr>
      <w:r>
        <w:rPr>
          <w:rFonts w:ascii="Arial" w:hAnsi="Arial"/>
          <w:b/>
          <w:color w:val="767877"/>
        </w:rPr>
        <w:t>8.1 Aktivitas per Fase</w:t>
      </w:r>
    </w:p>
    <w:p>
      <w:pPr>
        <w:pStyle w:val="ListNumber"/>
        <w:spacing w:before="0" w:after="80"/>
        <w:numPr>
          <w:ilvl w:val="0"/>
          <w:numId w:val="13"/>
        </w:numPr>
      </w:pPr>
      <w:r>
        <w:rPr>
          <w:b/>
          <w:i w:val="0"/>
        </w:rPr>
        <w:t>Discovery &amp; Baseline</w:t>
      </w:r>
      <w:r>
        <w:rPr>
          <w:b w:val="0"/>
          <w:i w:val="0"/>
        </w:rPr>
        <w:t xml:space="preserve"> (Bulan 1-2): Baca konteks bisnis, data, dan pain points prioritas. Output utama: baseline assessment dan hipotesis awal.</w:t>
      </w:r>
    </w:p>
    <w:p>
      <w:pPr>
        <w:pStyle w:val="ListNumber"/>
        <w:spacing w:before="0" w:after="80"/>
        <w:numPr>
          <w:ilvl w:val="0"/>
          <w:numId w:val="13"/>
        </w:numPr>
      </w:pPr>
      <w:r>
        <w:rPr>
          <w:b/>
          <w:i w:val="0"/>
        </w:rPr>
        <w:t>As-Is Review</w:t>
      </w:r>
      <w:r>
        <w:rPr>
          <w:b w:val="0"/>
          <w:i w:val="0"/>
        </w:rPr>
        <w:t xml:space="preserve"> (Bulan 3-4): Petakan proses, kontrol, dan gap pada kondisi berjalan. Output utama: as-is findings dan prioritas gap.</w:t>
      </w:r>
    </w:p>
    <w:p>
      <w:pPr>
        <w:pStyle w:val="ListNumber"/>
        <w:spacing w:before="0" w:after="80"/>
        <w:numPr>
          <w:ilvl w:val="0"/>
          <w:numId w:val="13"/>
        </w:numPr>
      </w:pPr>
      <w:r>
        <w:rPr>
          <w:b/>
          <w:i w:val="0"/>
        </w:rPr>
        <w:t>Analisis Opsi</w:t>
      </w:r>
      <w:r>
        <w:rPr>
          <w:b w:val="0"/>
          <w:i w:val="0"/>
        </w:rPr>
        <w:t xml:space="preserve"> (Bulan 5): Susun opsi intervensi yang realistis dan terukur. Output utama: opsi perbaikan dan quick wins.</w:t>
      </w:r>
    </w:p>
    <w:p>
      <w:pPr>
        <w:pStyle w:val="ListNumber"/>
        <w:spacing w:before="0" w:after="80"/>
        <w:numPr>
          <w:ilvl w:val="0"/>
          <w:numId w:val="13"/>
        </w:numPr>
      </w:pPr>
      <w:r>
        <w:rPr>
          <w:b/>
          <w:i w:val="0"/>
        </w:rPr>
        <w:t>Final Recommendation</w:t>
      </w:r>
      <w:r>
        <w:rPr>
          <w:b w:val="0"/>
          <w:i w:val="0"/>
        </w:rPr>
        <w:t xml:space="preserve"> (Bulan 6): Konsolidasikan rekomendasi, roadmap, dan keputusan lanjutan. Output utama: report akhir dan arahan eksekusi.</w:t>
      </w:r>
    </w:p>
    <w:p>
      <w:pPr>
        <w:pStyle w:val="Heading2"/>
      </w:pPr>
      <w:r>
        <w:rPr>
          <w:rFonts w:ascii="Arial" w:hAnsi="Arial"/>
          <w:b/>
          <w:color w:val="767877"/>
        </w:rPr>
        <w:t>8.2 Waktu Pelaksanaan dan Deliverable Tiap Fase</w:t>
      </w:r>
    </w:p>
    <w:p>
      <w:r>
        <w:rPr>
          <w:b w:val="0"/>
          <w:i w:val="0"/>
        </w:rPr>
        <w:t>Pengaturan waktu tidak hanya membagi durasi, tetapi memastikan setiap deliverable langsung mendukung kebutuhan problem dan memberi bahan keputusan yang rapi pada forum pengarah proyek Aneka Tambang (ANTAM). Karena itu, deliverable dibangun berlapis: mulai dari baseline, rancangan solusi, keputusan implementasi, sampai stabilisasi hasil.</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Fase</w:t>
            </w:r>
          </w:p>
        </w:tc>
        <w:tc>
          <w:tcPr>
            <w:tcW w:type="dxa" w:w="2340"/>
          </w:tcPr>
          <w:p>
            <w:r>
              <w:rPr>
                <w:b w:val="0"/>
                <w:i w:val="0"/>
              </w:rPr>
              <w:t>Periode</w:t>
            </w:r>
          </w:p>
        </w:tc>
        <w:tc>
          <w:tcPr>
            <w:tcW w:type="dxa" w:w="2340"/>
          </w:tcPr>
          <w:p>
            <w:r>
              <w:rPr>
                <w:b w:val="0"/>
                <w:i w:val="0"/>
              </w:rPr>
              <w:t>Deliverable Utama</w:t>
            </w:r>
          </w:p>
        </w:tc>
        <w:tc>
          <w:tcPr>
            <w:tcW w:type="dxa" w:w="2340"/>
          </w:tcPr>
          <w:p>
            <w:r>
              <w:rPr>
                <w:b w:val="0"/>
                <w:i w:val="0"/>
              </w:rPr>
              <w:t>Kontribusi Bisnis</w:t>
            </w:r>
          </w:p>
        </w:tc>
      </w:tr>
      <w:tr>
        <w:tc>
          <w:tcPr>
            <w:tcW w:type="dxa" w:w="2340"/>
          </w:tcPr>
          <w:p>
            <w:r>
              <w:rPr>
                <w:b w:val="0"/>
                <w:i w:val="0"/>
              </w:rPr>
              <w:t>Discovery &amp; Baseline</w:t>
            </w:r>
          </w:p>
        </w:tc>
        <w:tc>
          <w:tcPr>
            <w:tcW w:type="dxa" w:w="2340"/>
          </w:tcPr>
          <w:p>
            <w:r>
              <w:rPr>
                <w:b w:val="0"/>
                <w:i w:val="0"/>
              </w:rPr>
              <w:t>Bulan 1-2</w:t>
            </w:r>
          </w:p>
        </w:tc>
        <w:tc>
          <w:tcPr>
            <w:tcW w:type="dxa" w:w="2340"/>
          </w:tcPr>
          <w:p>
            <w:r>
              <w:rPr>
                <w:b w:val="0"/>
                <w:i w:val="0"/>
              </w:rPr>
              <w:t>baseline assessment dan hipotesis awal</w:t>
            </w:r>
          </w:p>
        </w:tc>
        <w:tc>
          <w:tcPr>
            <w:tcW w:type="dxa" w:w="2340"/>
          </w:tcPr>
          <w:p>
            <w:r>
              <w:rPr>
                <w:b w:val="0"/>
                <w:i w:val="0"/>
              </w:rPr>
              <w:t>Menjaga progres problem</w:t>
            </w:r>
          </w:p>
        </w:tc>
      </w:tr>
      <w:tr>
        <w:tc>
          <w:tcPr>
            <w:tcW w:type="dxa" w:w="2340"/>
          </w:tcPr>
          <w:p>
            <w:r>
              <w:rPr>
                <w:b w:val="0"/>
                <w:i w:val="0"/>
              </w:rPr>
              <w:t>As-Is Review</w:t>
            </w:r>
          </w:p>
        </w:tc>
        <w:tc>
          <w:tcPr>
            <w:tcW w:type="dxa" w:w="2340"/>
          </w:tcPr>
          <w:p>
            <w:r>
              <w:rPr>
                <w:b w:val="0"/>
                <w:i w:val="0"/>
              </w:rPr>
              <w:t>Bulan 3-4</w:t>
            </w:r>
          </w:p>
        </w:tc>
        <w:tc>
          <w:tcPr>
            <w:tcW w:type="dxa" w:w="2340"/>
          </w:tcPr>
          <w:p>
            <w:r>
              <w:rPr>
                <w:b w:val="0"/>
                <w:i w:val="0"/>
              </w:rPr>
              <w:t>as-is findings dan prioritas gap</w:t>
            </w:r>
          </w:p>
        </w:tc>
        <w:tc>
          <w:tcPr>
            <w:tcW w:type="dxa" w:w="2340"/>
          </w:tcPr>
          <w:p>
            <w:r>
              <w:rPr>
                <w:b w:val="0"/>
                <w:i w:val="0"/>
              </w:rPr>
              <w:t>Menjaga progres problem</w:t>
            </w:r>
          </w:p>
        </w:tc>
      </w:tr>
      <w:tr>
        <w:tc>
          <w:tcPr>
            <w:tcW w:type="dxa" w:w="2340"/>
          </w:tcPr>
          <w:p>
            <w:r>
              <w:rPr>
                <w:b w:val="0"/>
                <w:i w:val="0"/>
              </w:rPr>
              <w:t>Analisis Opsi</w:t>
            </w:r>
          </w:p>
        </w:tc>
        <w:tc>
          <w:tcPr>
            <w:tcW w:type="dxa" w:w="2340"/>
          </w:tcPr>
          <w:p>
            <w:r>
              <w:rPr>
                <w:b w:val="0"/>
                <w:i w:val="0"/>
              </w:rPr>
              <w:t>Bulan 5</w:t>
            </w:r>
          </w:p>
        </w:tc>
        <w:tc>
          <w:tcPr>
            <w:tcW w:type="dxa" w:w="2340"/>
          </w:tcPr>
          <w:p>
            <w:r>
              <w:rPr>
                <w:b w:val="0"/>
                <w:i w:val="0"/>
              </w:rPr>
              <w:t>opsi perbaikan dan quick wins</w:t>
            </w:r>
          </w:p>
        </w:tc>
        <w:tc>
          <w:tcPr>
            <w:tcW w:type="dxa" w:w="2340"/>
          </w:tcPr>
          <w:p>
            <w:r>
              <w:rPr>
                <w:b w:val="0"/>
                <w:i w:val="0"/>
              </w:rPr>
              <w:t>Menjaga progres problem</w:t>
            </w:r>
          </w:p>
        </w:tc>
      </w:tr>
      <w:tr>
        <w:tc>
          <w:tcPr>
            <w:tcW w:type="dxa" w:w="2340"/>
          </w:tcPr>
          <w:p>
            <w:r>
              <w:rPr>
                <w:b w:val="0"/>
                <w:i w:val="0"/>
              </w:rPr>
              <w:t>Final Recommendation</w:t>
            </w:r>
          </w:p>
        </w:tc>
        <w:tc>
          <w:tcPr>
            <w:tcW w:type="dxa" w:w="2340"/>
          </w:tcPr>
          <w:p>
            <w:r>
              <w:rPr>
                <w:b w:val="0"/>
                <w:i w:val="0"/>
              </w:rPr>
              <w:t>Bulan 6</w:t>
            </w:r>
          </w:p>
        </w:tc>
        <w:tc>
          <w:tcPr>
            <w:tcW w:type="dxa" w:w="2340"/>
          </w:tcPr>
          <w:p>
            <w:r>
              <w:rPr>
                <w:b w:val="0"/>
                <w:i w:val="0"/>
              </w:rPr>
              <w:t>report akhir dan arahan eksekusi</w:t>
            </w:r>
          </w:p>
        </w:tc>
        <w:tc>
          <w:tcPr>
            <w:tcW w:type="dxa" w:w="2340"/>
          </w:tcPr>
          <w:p>
            <w:r>
              <w:rPr>
                <w:b w:val="0"/>
                <w:i w:val="0"/>
              </w:rPr>
              <w:t>Menjaga progres problem</w:t>
            </w:r>
          </w:p>
        </w:tc>
      </w:tr>
    </w:tbl>
    <w:p>
      <w:r>
        <w:rPr>
          <w:b w:val="0"/>
          <w:i w:val="0"/>
        </w:rPr>
        <w:t>Penjadwalan tidak hanya membagi durasi 6 Bulan ke dalam fase, tetapi juga memastikan dependensi, keputusan sponsor, dan kesiapan stakeholder bergerak dalam ritme yang sama. Untuk Aneka Tambang (ANTAM), pengaturan ini penting agar progres tidak sekadar terlihat aktif, melainkan benar-benar menjaga jalur pencapaian KPI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IX – TATA KELOLA PROYEK</w:t>
      </w:r>
    </w:p>
    <w:p>
      <w:r>
        <w:rPr>
          <w:b w:val="0"/>
          <w:i w:val="0"/>
        </w:rPr>
        <w:t>Tata kelola proyek untuk Aneka Tambang (ANTAM) dirancang agar keputusan strategis, kontrol eksekusi, dan penanganan risiko berjalan dalam satu sistem kerja yang konsisten. Fokusnya adalah menjaga penguatan tata kelola delivery, percepatan keputusan lintas unit, dan penyusunan roadmap eksekusi yang lebih terukur untuk aneka tambang...</w:t>
      </w:r>
    </w:p>
    <w:p>
      <w:pPr>
        <w:pStyle w:val="Heading2"/>
      </w:pPr>
      <w:r>
        <w:rPr>
          <w:rFonts w:ascii="Arial" w:hAnsi="Arial"/>
          <w:b/>
          <w:color w:val="767877"/>
        </w:rPr>
        <w:t>9.1 Mekanisme Pengambilan Keputusan</w:t>
      </w:r>
    </w:p>
    <w:p>
      <w:pPr>
        <w:pStyle w:val="ListNumber"/>
        <w:spacing w:before="0" w:after="80"/>
        <w:numPr>
          <w:ilvl w:val="0"/>
          <w:numId w:val="14"/>
        </w:numPr>
      </w:pPr>
      <w:r>
        <w:rPr>
          <w:b/>
          <w:i w:val="0"/>
        </w:rPr>
        <w:t>Steering Committee</w:t>
      </w:r>
      <w:r>
        <w:rPr>
          <w:b w:val="0"/>
          <w:i w:val="0"/>
        </w:rPr>
        <w:t xml:space="preserve"> menetapkan arah, prioritas, dan keputusan yang berdampak pada scope, biaya, atau timeline program Aneka Tambang (ANTAM).</w:t>
      </w:r>
    </w:p>
    <w:p>
      <w:pPr>
        <w:pStyle w:val="ListNumber"/>
        <w:spacing w:before="0" w:after="80"/>
        <w:numPr>
          <w:ilvl w:val="0"/>
          <w:numId w:val="14"/>
        </w:numPr>
      </w:pPr>
      <w:r>
        <w:rPr>
          <w:b/>
          <w:i w:val="0"/>
        </w:rPr>
        <w:t>Project Board</w:t>
      </w:r>
      <w:r>
        <w:rPr>
          <w:b w:val="0"/>
          <w:i w:val="0"/>
        </w:rPr>
        <w:t xml:space="preserve"> memutuskan isu lintas workstream, approval deliverable utama, dan tindakan korektif terhadap deviasi progres.</w:t>
      </w:r>
    </w:p>
    <w:p>
      <w:pPr>
        <w:pStyle w:val="ListNumber"/>
        <w:spacing w:before="0" w:after="80"/>
        <w:numPr>
          <w:ilvl w:val="0"/>
          <w:numId w:val="14"/>
        </w:numPr>
      </w:pPr>
      <w:r>
        <w:rPr>
          <w:b/>
          <w:i w:val="0"/>
        </w:rPr>
        <w:t>Working Session</w:t>
      </w:r>
      <w:r>
        <w:rPr>
          <w:b w:val="0"/>
          <w:i w:val="0"/>
        </w:rPr>
        <w:t xml:space="preserve"> mingguan dipakai untuk memvalidasi kebutuhan, dependency, dan kesiapan data atau user representative.</w:t>
      </w:r>
    </w:p>
    <w:p>
      <w:pPr>
        <w:pStyle w:val="ListNumber"/>
        <w:spacing w:before="0" w:after="80"/>
        <w:numPr>
          <w:ilvl w:val="0"/>
          <w:numId w:val="14"/>
        </w:numPr>
      </w:pPr>
      <w:r>
        <w:rPr>
          <w:b/>
          <w:i w:val="0"/>
        </w:rPr>
        <w:t>Escalation path</w:t>
      </w:r>
      <w:r>
        <w:rPr>
          <w:b w:val="0"/>
          <w:i w:val="0"/>
        </w:rPr>
        <w:t xml:space="preserve"> dibuat berjenjang agar isu operasional tidak langsung membebani forum eksekutif, tetapi tetap bisa naik cepat bila berdampak material.</w:t>
      </w:r>
    </w:p>
    <w:p>
      <w:pPr>
        <w:pStyle w:val="Heading2"/>
      </w:pPr>
      <w:r>
        <w:rPr>
          <w:rFonts w:ascii="Arial" w:hAnsi="Arial"/>
          <w:b/>
          <w:color w:val="767877"/>
        </w:rPr>
        <w:t>9.2 Mekanisme Pengendalian Proyek</w:t>
      </w:r>
    </w:p>
    <w:p>
      <w:r>
        <w:rPr>
          <w:b w:val="0"/>
          <w:i w:val="0"/>
        </w:rPr>
        <w:t>Pengendalian proyek dilakukan lewat kombinasi dashboard progres, risk register, issue log, quality gate, dan acceptance deliverable. Model kontrol ini memastikan aktivitas delivery tetap terkunci pada hasil bisnis, bukan sekadar penyelesaian aktivitas administratif. Untuk Aneka Tambang (ANTAM), pengendalian semacam ini penting karena program penguatan tata kelola delivery, percepatan keputusan lintas unit, dan penyusunan roadmap eksekusi yang lebih terukur untuk aneka tambang... berpotensi melibatkan banyak dependency dan keputusan cepat.</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rPr>
          <w:b w:val="0"/>
          <w:i w:val="0"/>
        </w:rPr>
        <w:t>Untuk Aneka Tambang (ANTAM), isi bab ini harus dibaca sebagai dasar keputusan kerja yang dapat ditindaklanjuti, bukan sekadar penjelasan konseptual. Karena itu, isi bab tetap diarahkan untuk menjaga relevansi terhadap KPI seperti KPI outcome bisnis utama Aneka Tambang (ANTAM) bergerak positif dalam 6 bulan. | Kualitas operasi (incident, SLA, lead time) membaik dalam 6 bulan. dan istilah kerja akuntabilitas, SPBE.</w:t>
      </w:r>
    </w:p>
    <w:p>
      <w:r>
        <w:br w:type="page"/>
      </w:r>
    </w:p>
    <w:p>
      <w:pPr>
        <w:pStyle w:val="Heading1"/>
        <w:jc w:val="center"/>
      </w:pPr>
      <w:r>
        <w:rPr>
          <w:color w:val="767877"/>
        </w:rPr>
        <w:t>BAB X – PROFIL PERUSAHAAN</w:t>
      </w:r>
    </w:p>
    <w:p>
      <w:r>
        <w:rPr>
          <w:b w:val="0"/>
          <w:i w:val="0"/>
        </w:rPr>
        <w:t>Profil perusahaan pada proposal ini tidak dimaksudkan sebagai brosur umum, melainkan sebagai bukti bahwa Inixindo Jogja memiliki modal kerja yang relevan untuk membantu Aneka Tambang (ANTAM). Yang ditekankan bukan hanya deskripsi perusahaan, tetapi keterkaitan antara kapabilitas, pengalaman serupa, dan bentuk dukungan yang dibutuhkan oleh inisiatif penguatan tata kelola delivery, percepatan keputusan lintas unit, dan penyusunan roadmap eksekusi yang lebih terukur untuk aneka tambang...</w:t>
      </w:r>
    </w:p>
    <w:p>
      <w:pPr>
        <w:pStyle w:val="Heading2"/>
      </w:pPr>
      <w:r>
        <w:rPr>
          <w:rFonts w:ascii="Arial" w:hAnsi="Arial"/>
          <w:b/>
          <w:color w:val="767877"/>
        </w:rPr>
        <w:t>10.1 Relevansi Profil dan Kapabilitas Perusahaan</w:t>
      </w:r>
    </w:p>
    <w:p>
      <w:r>
        <w:rPr>
          <w:b w:val="0"/>
          <w:i w:val="0"/>
        </w:rPr>
        <w:t>Inixindo Jogja diposisikan sebagai Inixindo Jogja adalah mitra pembelajaran dan konsultasi yang membantu klien bergerak dari kebutuhan bisnis ke rencana eksekusi yang jelas, kredibel, dan dapat dijalankan. Posisi ini diperkuat oleh kemampuan untuk menghubungkan metodologi, governance, dan quality control ke kebutuhan nyata klien, terutama pada konteks akuntabilitas, SPBE, tata kelola.</w:t>
      </w:r>
    </w:p>
    <w:p>
      <w:pPr>
        <w:pStyle w:val="Heading2"/>
      </w:pPr>
      <w:r>
        <w:rPr>
          <w:rFonts w:ascii="Arial" w:hAnsi="Arial"/>
          <w:b/>
          <w:color w:val="767877"/>
        </w:rPr>
        <w:t>10.2 Pengalaman Serupa dan Nilai Tambah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Area Pengalaman</w:t>
            </w:r>
          </w:p>
        </w:tc>
        <w:tc>
          <w:tcPr>
            <w:tcW w:type="dxa" w:w="2340"/>
          </w:tcPr>
          <w:p>
            <w:r>
              <w:rPr>
                <w:b w:val="0"/>
                <w:i w:val="0"/>
              </w:rPr>
              <w:t>Relevansi terhadap Inisiatif</w:t>
            </w:r>
          </w:p>
        </w:tc>
        <w:tc>
          <w:tcPr>
            <w:tcW w:type="dxa" w:w="2340"/>
          </w:tcPr>
          <w:p>
            <w:r>
              <w:rPr>
                <w:b w:val="0"/>
                <w:i w:val="0"/>
              </w:rPr>
              <w:t>Bukti Kapabilitas</w:t>
            </w:r>
          </w:p>
        </w:tc>
        <w:tc>
          <w:tcPr>
            <w:tcW w:type="dxa" w:w="2340"/>
          </w:tcPr>
          <w:p>
            <w:r>
              <w:rPr>
                <w:b w:val="0"/>
                <w:i w:val="0"/>
              </w:rPr>
              <w:t>Nilai Tambah untuk Klien</w:t>
            </w:r>
          </w:p>
        </w:tc>
      </w:tr>
      <w:tr>
        <w:tc>
          <w:tcPr>
            <w:tcW w:type="dxa" w:w="2340"/>
          </w:tcPr>
          <w:p>
            <w:r>
              <w:rPr>
                <w:b w:val="0"/>
                <w:i w:val="0"/>
              </w:rPr>
              <w:t>Perumusan strategi, tata kelola, dan prioritas kerja</w:t>
            </w:r>
          </w:p>
        </w:tc>
        <w:tc>
          <w:tcPr>
            <w:tcW w:type="dxa" w:w="2340"/>
          </w:tcPr>
          <w:p>
            <w:r>
              <w:rPr>
                <w:b w:val="0"/>
                <w:i w:val="0"/>
              </w:rPr>
              <w:t>relevan untuk proyek diagnostic dengan layanan konsultan</w:t>
            </w:r>
          </w:p>
        </w:tc>
        <w:tc>
          <w:tcPr>
            <w:tcW w:type="dxa" w:w="2340"/>
          </w:tcPr>
          <w:p>
            <w:r>
              <w:rPr>
                <w:b w:val="0"/>
                <w:i w:val="0"/>
              </w:rPr>
              <w:t>Kapabilitas layanan menyesuaikan kebutuhan proyek klien</w:t>
            </w:r>
          </w:p>
        </w:tc>
        <w:tc>
          <w:tcPr>
            <w:tcW w:type="dxa" w:w="2340"/>
          </w:tcPr>
          <w:p>
            <w:r>
              <w:rPr>
                <w:b w:val="0"/>
                <w:i w:val="0"/>
              </w:rPr>
              <w:t>membantu klien mendapat arah kerja yang lebih tajam dan dapat diputuskan lebih cepat</w:t>
            </w:r>
          </w:p>
        </w:tc>
      </w:tr>
      <w:tr>
        <w:tc>
          <w:tcPr>
            <w:tcW w:type="dxa" w:w="2340"/>
          </w:tcPr>
          <w:p>
            <w:r>
              <w:rPr>
                <w:b w:val="0"/>
                <w:i w:val="0"/>
              </w:rPr>
              <w:t>Pengawalan delivery dan quality gate</w:t>
            </w:r>
          </w:p>
        </w:tc>
        <w:tc>
          <w:tcPr>
            <w:tcW w:type="dxa" w:w="2340"/>
          </w:tcPr>
          <w:p>
            <w:r>
              <w:rPr>
                <w:b w:val="0"/>
                <w:i w:val="0"/>
              </w:rPr>
              <w:t>relevan ketika program memerlukan pengendalian milestone, deliverable, dan mekanisme review yang disiplin</w:t>
            </w:r>
          </w:p>
        </w:tc>
        <w:tc>
          <w:tcPr>
            <w:tcW w:type="dxa" w:w="2340"/>
          </w:tcPr>
          <w:p>
            <w:r>
              <w:rPr>
                <w:b w:val="0"/>
                <w:i w:val="0"/>
              </w:rPr>
              <w:t>Kapabilitas layanan menyesuaikan kebutuhan proyek klien, 1. Data Gathering 2. As-Is Analysis 3. Gap Analysis 4. Diagnostic Report, 1x Principal Consultant, 2x Senior BA</w:t>
            </w:r>
          </w:p>
        </w:tc>
        <w:tc>
          <w:tcPr>
            <w:tcW w:type="dxa" w:w="2340"/>
          </w:tcPr>
          <w:p>
            <w:r>
              <w:rPr>
                <w:b w:val="0"/>
                <w:i w:val="0"/>
              </w:rPr>
              <w:t>membantu sponsor menjaga kualitas hasil dan mengurangi deviasi di lapangan</w:t>
            </w:r>
          </w:p>
        </w:tc>
      </w:tr>
      <w:tr>
        <w:tc>
          <w:tcPr>
            <w:tcW w:type="dxa" w:w="2340"/>
          </w:tcPr>
          <w:p>
            <w:r>
              <w:rPr>
                <w:b w:val="0"/>
                <w:i w:val="0"/>
              </w:rPr>
              <w:t>Pendampingan stakeholder dan penyiapan hasil kerja</w:t>
            </w:r>
          </w:p>
        </w:tc>
        <w:tc>
          <w:tcPr>
            <w:tcW w:type="dxa" w:w="2340"/>
          </w:tcPr>
          <w:p>
            <w:r>
              <w:rPr>
                <w:b w:val="0"/>
                <w:i w:val="0"/>
              </w:rPr>
              <w:t>relevan untuk inisiatif yang menuntut sinkronisasi bisnis, operasi, dan tata kelola</w:t>
            </w:r>
          </w:p>
        </w:tc>
        <w:tc>
          <w:tcPr>
            <w:tcW w:type="dxa" w:w="2340"/>
          </w:tcPr>
          <w:p>
            <w:r>
              <w:rPr>
                <w:b w:val="0"/>
                <w:i w:val="0"/>
              </w:rPr>
              <w:t>pengalaman menyusun bahan keputusan, workshop kerja, dan dokumen tindak lanjut</w:t>
            </w:r>
          </w:p>
        </w:tc>
        <w:tc>
          <w:tcPr>
            <w:tcW w:type="dxa" w:w="2340"/>
          </w:tcPr>
          <w:p>
            <w:r>
              <w:rPr>
                <w:b w:val="0"/>
                <w:i w:val="0"/>
              </w:rPr>
              <w:t>membantu hasil proposal lebih mudah ditindaklanjuti oleh tim klien</w:t>
            </w:r>
          </w:p>
        </w:tc>
      </w:tr>
    </w:tbl>
    <w:p>
      <w:r>
        <w:rPr>
          <w:b w:val="0"/>
          <w:i w:val="0"/>
        </w:rPr>
        <w:t>Dengan penyajian seperti ini, Aneka Tambang (ANTAM) dapat melihat bahwa pengalaman Inixindo Jogja tidak diposisikan sebagai klaim umum, melainkan sebagai landasan untuk memberikan hasil yang lebih siap dijalankan. Karena itu, bab ini sengaja diarahkan untuk menjawab pertanyaan sederhana sponsor: mengapa perusahaan penyusun ini layak dipercaya untuk mendampingi inisiatif yang diusulkan.</w:t>
      </w:r>
    </w:p>
    <w:p>
      <w:pPr>
        <w:pStyle w:val="ListNumber"/>
        <w:spacing w:before="0" w:after="80"/>
        <w:numPr>
          <w:ilvl w:val="0"/>
          <w:numId w:val="15"/>
        </w:numPr>
      </w:pPr>
      <w:r>
        <w:rPr>
          <w:b w:val="0"/>
          <w:i w:val="0"/>
        </w:rPr>
        <w:t>Prioritas implementasi untuk Aneka Tambang (ANTAM) diarahkan agar tetap selaras dengan KPI outcome bisnis utama Aneka Tambang (ANTAM) bergerak positif dalam 6 bulan. | Kualitas operasi (incident, SLA, lead time) membaik dalam 6 bulan..</w:t>
      </w:r>
    </w:p>
    <w:p>
      <w:pPr>
        <w:pStyle w:val="ListNumber"/>
        <w:spacing w:before="0" w:after="80"/>
        <w:numPr>
          <w:ilvl w:val="0"/>
          <w:numId w:val="15"/>
        </w:numPr>
      </w:pPr>
      <w:r>
        <w:rPr>
          <w:b w:val="0"/>
          <w:i w:val="0"/>
        </w:rPr>
        <w:t>Keputusan delivery dan quality gate pada bab ini harus konsisten dengan istilah kerja akuntabilitas, SPBE.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XI – STRUKTUR &amp; TENAGA AHLI PROYEK</w:t>
      </w:r>
    </w:p>
    <w:p>
      <w:r>
        <w:rPr>
          <w:b w:val="0"/>
          <w:i w:val="0"/>
        </w:rPr>
        <w:t>Struktur tim proyek untuk Aneka Tambang (ANTAM) dibentuk agar pengambilan keputusan, pengawasan mutu, dan eksekusi lapangan bergerak seirama. Komposisi tim tidak diperlakukan sebagai daftar jabatan semata, tetapi sebagai mekanisme untuk menjaga kualitas output terhadap target KPI outcome bisnis utama Aneka Tambang (ANTAM) bergerak positif dalam 6 bulan.</w:t>
      </w:r>
    </w:p>
    <w:p>
      <w:pPr>
        <w:pStyle w:val="Heading2"/>
      </w:pPr>
      <w:r>
        <w:rPr>
          <w:rFonts w:ascii="Arial" w:hAnsi="Arial"/>
          <w:b/>
          <w:color w:val="767877"/>
        </w:rPr>
        <w:t>11.1 Struktur Tim Proyek</w:t>
      </w:r>
    </w:p>
    <w:p>
      <w:pPr>
        <w:pStyle w:val="ListNumber"/>
        <w:spacing w:before="0" w:after="80"/>
        <w:numPr>
          <w:ilvl w:val="0"/>
          <w:numId w:val="16"/>
        </w:numPr>
      </w:pPr>
      <w:r>
        <w:rPr>
          <w:b/>
          <w:i w:val="0"/>
        </w:rPr>
        <w:t>Engagement Lead / Project Director</w:t>
      </w:r>
      <w:r>
        <w:rPr>
          <w:b w:val="0"/>
          <w:i w:val="0"/>
        </w:rPr>
        <w:t xml:space="preserve"> menjaga arah kemitraan dan keputusan strategis sponsor.</w:t>
      </w:r>
    </w:p>
    <w:p>
      <w:pPr>
        <w:pStyle w:val="ListNumber"/>
        <w:spacing w:before="0" w:after="80"/>
        <w:numPr>
          <w:ilvl w:val="0"/>
          <w:numId w:val="16"/>
        </w:numPr>
      </w:pPr>
      <w:r>
        <w:rPr>
          <w:b/>
          <w:i w:val="0"/>
        </w:rPr>
        <w:t>Project Manager / PMO Lead</w:t>
      </w:r>
      <w:r>
        <w:rPr>
          <w:b w:val="0"/>
          <w:i w:val="0"/>
        </w:rPr>
        <w:t xml:space="preserve"> mengendalikan ritme kerja, milestone, dan quality gate.</w:t>
      </w:r>
    </w:p>
    <w:p>
      <w:pPr>
        <w:pStyle w:val="ListNumber"/>
        <w:spacing w:before="0" w:after="80"/>
        <w:numPr>
          <w:ilvl w:val="0"/>
          <w:numId w:val="16"/>
        </w:numPr>
      </w:pPr>
      <w:r>
        <w:rPr>
          <w:b/>
          <w:i w:val="0"/>
        </w:rPr>
        <w:t>Lead Fungsional / Solusi</w:t>
      </w:r>
      <w:r>
        <w:rPr>
          <w:b w:val="0"/>
          <w:i w:val="0"/>
        </w:rPr>
        <w:t xml:space="preserve"> menjaga kualitas desain solusi dan relevansi output kerja.</w:t>
      </w:r>
    </w:p>
    <w:p>
      <w:pPr>
        <w:pStyle w:val="ListNumber"/>
        <w:spacing w:before="0" w:after="80"/>
        <w:numPr>
          <w:ilvl w:val="0"/>
          <w:numId w:val="16"/>
        </w:numPr>
      </w:pPr>
      <w:r>
        <w:rPr>
          <w:b/>
          <w:i w:val="0"/>
        </w:rPr>
        <w:t>Reviewer Governance / Quality</w:t>
      </w:r>
      <w:r>
        <w:rPr>
          <w:b w:val="0"/>
          <w:i w:val="0"/>
        </w:rPr>
        <w:t xml:space="preserve"> memastikan disiplin review, sign-off, dan kontrol risiko.</w:t>
      </w:r>
    </w:p>
    <w:p>
      <w:pPr>
        <w:pStyle w:val="Heading2"/>
      </w:pPr>
      <w:r>
        <w:rPr>
          <w:rFonts w:ascii="Arial" w:hAnsi="Arial"/>
          <w:b/>
          <w:color w:val="767877"/>
        </w:rPr>
        <w:t>11.2 Tabel Tenaga Ahli dan Kualifikasi</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val="0"/>
                <w:i w:val="0"/>
              </w:rPr>
              <w:t>Peran Tenaga Ahli</w:t>
            </w:r>
          </w:p>
        </w:tc>
        <w:tc>
          <w:tcPr>
            <w:tcW w:type="dxa" w:w="2340"/>
          </w:tcPr>
          <w:p>
            <w:r>
              <w:rPr>
                <w:b w:val="0"/>
                <w:i w:val="0"/>
              </w:rPr>
              <w:t>Fokus Tanggung Jawab</w:t>
            </w:r>
          </w:p>
        </w:tc>
        <w:tc>
          <w:tcPr>
            <w:tcW w:type="dxa" w:w="2340"/>
          </w:tcPr>
          <w:p>
            <w:r>
              <w:rPr>
                <w:b w:val="0"/>
                <w:i w:val="0"/>
              </w:rPr>
              <w:t>Kompetensi / Pengalaman Kunci</w:t>
            </w:r>
          </w:p>
        </w:tc>
        <w:tc>
          <w:tcPr>
            <w:tcW w:type="dxa" w:w="2340"/>
          </w:tcPr>
          <w:p>
            <w:r>
              <w:rPr>
                <w:b w:val="0"/>
                <w:i w:val="0"/>
              </w:rPr>
              <w:t>Keterlibatan</w:t>
            </w:r>
          </w:p>
        </w:tc>
      </w:tr>
      <w:tr>
        <w:tc>
          <w:tcPr>
            <w:tcW w:type="dxa" w:w="2340"/>
          </w:tcPr>
          <w:p>
            <w:r>
              <w:rPr>
                <w:b w:val="0"/>
                <w:i w:val="0"/>
              </w:rPr>
              <w:t>Engagement Lead / Project Director</w:t>
            </w:r>
          </w:p>
        </w:tc>
        <w:tc>
          <w:tcPr>
            <w:tcW w:type="dxa" w:w="2340"/>
          </w:tcPr>
          <w:p>
            <w:r>
              <w:rPr>
                <w:b w:val="0"/>
                <w:i w:val="0"/>
              </w:rPr>
              <w:t>menjaga arah kemitraan, kualitas proposal, dan keputusan strategis sponsor</w:t>
            </w:r>
          </w:p>
        </w:tc>
        <w:tc>
          <w:tcPr>
            <w:tcW w:type="dxa" w:w="2340"/>
          </w:tcPr>
          <w:p>
            <w:r>
              <w:rPr>
                <w:b w:val="0"/>
                <w:i w:val="0"/>
              </w:rPr>
              <w:t>kepemimpinan delivery, komunikasi eksekutif, dan pengendalian isu kritis</w:t>
            </w:r>
          </w:p>
        </w:tc>
        <w:tc>
          <w:tcPr>
            <w:tcW w:type="dxa" w:w="2340"/>
          </w:tcPr>
          <w:p>
            <w:r>
              <w:rPr>
                <w:b w:val="0"/>
                <w:i w:val="0"/>
              </w:rPr>
              <w:t>tetap pada fase kickoff, milestone utama, dan review keputusan</w:t>
            </w:r>
          </w:p>
        </w:tc>
      </w:tr>
      <w:tr>
        <w:tc>
          <w:tcPr>
            <w:tcW w:type="dxa" w:w="2340"/>
          </w:tcPr>
          <w:p>
            <w:r>
              <w:rPr>
                <w:b w:val="0"/>
                <w:i w:val="0"/>
              </w:rPr>
              <w:t>Project Manager / PMO Lead</w:t>
            </w:r>
          </w:p>
        </w:tc>
        <w:tc>
          <w:tcPr>
            <w:tcW w:type="dxa" w:w="2340"/>
          </w:tcPr>
          <w:p>
            <w:r>
              <w:rPr>
                <w:b w:val="0"/>
                <w:i w:val="0"/>
              </w:rPr>
              <w:t>mengendalikan timeline, dependency, action log, dan quality gate proyek</w:t>
            </w:r>
          </w:p>
        </w:tc>
        <w:tc>
          <w:tcPr>
            <w:tcW w:type="dxa" w:w="2340"/>
          </w:tcPr>
          <w:p>
            <w:r>
              <w:rPr>
                <w:b w:val="0"/>
                <w:i w:val="0"/>
              </w:rPr>
              <w:t>manajemen proyek, governance, dan koordinasi lintas workstream</w:t>
            </w:r>
          </w:p>
        </w:tc>
        <w:tc>
          <w:tcPr>
            <w:tcW w:type="dxa" w:w="2340"/>
          </w:tcPr>
          <w:p>
            <w:r>
              <w:rPr>
                <w:b w:val="0"/>
                <w:i w:val="0"/>
              </w:rPr>
              <w:t>aktif sepanjang siklus delivery</w:t>
            </w:r>
          </w:p>
        </w:tc>
      </w:tr>
      <w:tr>
        <w:tc>
          <w:tcPr>
            <w:tcW w:type="dxa" w:w="2340"/>
          </w:tcPr>
          <w:p>
            <w:r>
              <w:rPr>
                <w:b w:val="0"/>
                <w:i w:val="0"/>
              </w:rPr>
              <w:t>Solution / Domain Lead</w:t>
            </w:r>
          </w:p>
        </w:tc>
        <w:tc>
          <w:tcPr>
            <w:tcW w:type="dxa" w:w="2340"/>
          </w:tcPr>
          <w:p>
            <w:r>
              <w:rPr>
                <w:b w:val="0"/>
                <w:i w:val="0"/>
              </w:rPr>
              <w:t>menerjemahkan kebutuhan diagnostic ke rancangan kerja dan deliverable utama</w:t>
            </w:r>
          </w:p>
        </w:tc>
        <w:tc>
          <w:tcPr>
            <w:tcW w:type="dxa" w:w="2340"/>
          </w:tcPr>
          <w:p>
            <w:r>
              <w:rPr>
                <w:b w:val="0"/>
                <w:i w:val="0"/>
              </w:rPr>
              <w:t>analisis kebutuhan, desain solusi, dan penguatan target state</w:t>
            </w:r>
          </w:p>
        </w:tc>
        <w:tc>
          <w:tcPr>
            <w:tcW w:type="dxa" w:w="2340"/>
          </w:tcPr>
          <w:p>
            <w:r>
              <w:rPr>
                <w:b w:val="0"/>
                <w:i w:val="0"/>
              </w:rPr>
              <w:t>intens pada fase analisis, desain, dan review hasil</w:t>
            </w:r>
          </w:p>
        </w:tc>
      </w:tr>
      <w:tr>
        <w:tc>
          <w:tcPr>
            <w:tcW w:type="dxa" w:w="2340"/>
          </w:tcPr>
          <w:p>
            <w:r>
              <w:rPr>
                <w:b w:val="0"/>
                <w:i w:val="0"/>
              </w:rPr>
              <w:t>Quality &amp; Governance Reviewer</w:t>
            </w:r>
          </w:p>
        </w:tc>
        <w:tc>
          <w:tcPr>
            <w:tcW w:type="dxa" w:w="2340"/>
          </w:tcPr>
          <w:p>
            <w:r>
              <w:rPr>
                <w:b w:val="0"/>
                <w:i w:val="0"/>
              </w:rPr>
              <w:t>memastikan hasil kerja, dokumentasi, dan kontrol proyek sesuai standar</w:t>
            </w:r>
          </w:p>
        </w:tc>
        <w:tc>
          <w:tcPr>
            <w:tcW w:type="dxa" w:w="2340"/>
          </w:tcPr>
          <w:p>
            <w:r>
              <w:rPr>
                <w:b w:val="0"/>
                <w:i w:val="0"/>
              </w:rPr>
              <w:t>governance, review mutu, dan pemahaman framework/regulasi Itil, Togaf, Cobit, ISO 27001</w:t>
            </w:r>
          </w:p>
        </w:tc>
        <w:tc>
          <w:tcPr>
            <w:tcW w:type="dxa" w:w="2340"/>
          </w:tcPr>
          <w:p>
            <w:r>
              <w:rPr>
                <w:b w:val="0"/>
                <w:i w:val="0"/>
              </w:rPr>
              <w:t>aktif pada quality gate dan sign-off deliverable utama</w:t>
            </w:r>
          </w:p>
        </w:tc>
      </w:tr>
      <w:tr>
        <w:tc>
          <w:tcPr>
            <w:tcW w:type="dxa" w:w="2340"/>
          </w:tcPr>
          <w:p>
            <w:r>
              <w:rPr>
                <w:b w:val="0"/>
                <w:i w:val="0"/>
              </w:rPr>
              <w:t>Spesialis Workstream</w:t>
            </w:r>
          </w:p>
        </w:tc>
        <w:tc>
          <w:tcPr>
            <w:tcW w:type="dxa" w:w="2340"/>
          </w:tcPr>
          <w:p>
            <w:r>
              <w:rPr>
                <w:b w:val="0"/>
                <w:i w:val="0"/>
              </w:rPr>
              <w:t>menjalankan area prioritas dengan baseline komposisi 1x Principal Consultant, 2x Senior BA</w:t>
            </w:r>
          </w:p>
        </w:tc>
        <w:tc>
          <w:tcPr>
            <w:tcW w:type="dxa" w:w="2340"/>
          </w:tcPr>
          <w:p>
            <w:r>
              <w:rPr>
                <w:b w:val="0"/>
                <w:i w:val="0"/>
              </w:rPr>
              <w:t>pelaksanaan aktivitas teknis/fungsional dan penyusunan keluaran detail</w:t>
            </w:r>
          </w:p>
        </w:tc>
        <w:tc>
          <w:tcPr>
            <w:tcW w:type="dxa" w:w="2340"/>
          </w:tcPr>
          <w:p>
            <w:r>
              <w:rPr>
                <w:b w:val="0"/>
                <w:i w:val="0"/>
              </w:rPr>
              <w:t>menyesuaikan kebutuhan fase dan area kerja</w:t>
            </w:r>
          </w:p>
        </w:tc>
      </w:tr>
    </w:tbl>
    <w:p>
      <w:r>
        <w:rPr>
          <w:b w:val="0"/>
          <w:i w:val="0"/>
        </w:rPr>
        <w:t>Dengan tabel ini, Aneka Tambang (ANTAM) memperoleh gambaran yang lebih konkret mengenai siapa yang menjaga keputusan, siapa yang mengawal delivery, dan siapa yang mengamankan mutu hasil kerja. Pendekatan ini membuat bab tenaga ahli lebih mudah diaudit dan lebih meyakinkan bagi sponsor proyek.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BAB XII – MODEL PEMBIAYAAN</w:t>
      </w:r>
    </w:p>
    <w:p>
      <w:r>
        <w:rPr>
          <w:b w:val="0"/>
          <w:i w:val="0"/>
        </w:rPr>
        <w:t>Model pembiayaan untuk Aneka Tambang (ANTAM) disusun agar komitmen biaya, mekanisme pembayaran, dan batas ruang lingkup tetap jelas sejak awal. Tujuannya adalah menjaga proyek penguatan tata kelola delivery, percepatan keputusan lintas unit, dan penyusunan roadmap eksekusi yang lebih terukur untuk aneka tambang...</w:t>
      </w:r>
    </w:p>
    <w:p>
      <w:pPr>
        <w:pStyle w:val="Heading2"/>
      </w:pPr>
      <w:r>
        <w:rPr>
          <w:rFonts w:ascii="Arial" w:hAnsi="Arial"/>
          <w:b/>
          <w:color w:val="767877"/>
        </w:rPr>
        <w:t>12.1 Biaya dan Tahapan Pembayaran</w:t>
      </w:r>
    </w:p>
    <w:p>
      <w:r>
        <w:rPr>
          <w:b w:val="0"/>
          <w:i w:val="0"/>
        </w:rPr>
        <w:t>Estimasi investasi awal untuk engagement ini adalah</w:t>
      </w:r>
      <w:r>
        <w:rPr>
          <w:b/>
          <w:i w:val="0"/>
        </w:rPr>
        <w:t xml:space="preserve"> Rp 500.000.000</w:t>
      </w:r>
      <w:r>
        <w:rPr>
          <w:b w:val="0"/>
          <w:i w:val="0"/>
        </w:rPr>
        <w:t>, dengan tipe layanan</w:t>
      </w:r>
      <w:r>
        <w:rPr>
          <w:b/>
          <w:i w:val="0"/>
        </w:rPr>
        <w:t xml:space="preserve"> Konsultan</w:t>
      </w:r>
      <w:r>
        <w:rPr>
          <w:b w:val="0"/>
          <w:i w:val="0"/>
        </w:rPr>
        <w:t xml:space="preserve"> pada model proyek</w:t>
      </w:r>
      <w:r>
        <w:rPr>
          <w:b/>
          <w:i w:val="0"/>
        </w:rPr>
        <w:t xml:space="preserve"> Diagnostic</w:t>
      </w:r>
      <w:r>
        <w:rPr>
          <w:b w:val="0"/>
          <w:i w:val="0"/>
        </w:rPr>
        <w:t xml:space="preserve"> selama</w:t>
      </w:r>
      <w:r>
        <w:rPr>
          <w:b/>
          <w:i w:val="0"/>
        </w:rPr>
        <w:t xml:space="preserve"> 6 Bulan</w:t>
      </w:r>
      <w:r>
        <w:rPr>
          <w:b w:val="0"/>
          <w:i w:val="0"/>
        </w:rPr>
        <w:t>. Baseline komersial internal yang menjadi acuan adalah Fixed-fee.</w:t>
      </w:r>
    </w:p>
    <w:tbl>
      <w:tblPr>
        <w:tblStyle w:val="TableGrid"/>
        <w:tblW w:type="auto" w:w="0"/>
        <w:tblLook w:firstColumn="1" w:firstRow="1" w:lastColumn="0" w:lastRow="0" w:noHBand="0" w:noVBand="1" w:val="04A0"/>
      </w:tblPr>
      <w:tblGrid>
        <w:gridCol w:w="4680"/>
        <w:gridCol w:w="4680"/>
      </w:tblGrid>
      <w:tr>
        <w:tc>
          <w:tcPr>
            <w:tcW w:type="dxa" w:w="4680"/>
          </w:tcPr>
          <w:p>
            <w:r>
              <w:rPr>
                <w:b w:val="0"/>
                <w:i w:val="0"/>
              </w:rPr>
              <w:t>Komponen</w:t>
            </w:r>
          </w:p>
        </w:tc>
        <w:tc>
          <w:tcPr>
            <w:tcW w:type="dxa" w:w="4680"/>
          </w:tcPr>
          <w:p>
            <w:r>
              <w:rPr>
                <w:b w:val="0"/>
                <w:i w:val="0"/>
              </w:rPr>
              <w:t>Rancangan Komersial</w:t>
            </w:r>
          </w:p>
        </w:tc>
      </w:tr>
      <w:tr>
        <w:tc>
          <w:tcPr>
            <w:tcW w:type="dxa" w:w="4680"/>
          </w:tcPr>
          <w:p>
            <w:r>
              <w:rPr>
                <w:b w:val="0"/>
                <w:i w:val="0"/>
              </w:rPr>
              <w:t>Estimasi investasi</w:t>
            </w:r>
          </w:p>
        </w:tc>
        <w:tc>
          <w:tcPr>
            <w:tcW w:type="dxa" w:w="4680"/>
          </w:tcPr>
          <w:p>
            <w:r>
              <w:rPr>
                <w:b w:val="0"/>
                <w:i w:val="0"/>
              </w:rPr>
              <w:t>Rp 500.000.000</w:t>
            </w:r>
          </w:p>
        </w:tc>
      </w:tr>
      <w:tr>
        <w:tc>
          <w:tcPr>
            <w:tcW w:type="dxa" w:w="4680"/>
          </w:tcPr>
          <w:p>
            <w:r>
              <w:rPr>
                <w:b w:val="0"/>
                <w:i w:val="0"/>
              </w:rPr>
              <w:t>Model engagement</w:t>
            </w:r>
          </w:p>
        </w:tc>
        <w:tc>
          <w:tcPr>
            <w:tcW w:type="dxa" w:w="4680"/>
          </w:tcPr>
          <w:p>
            <w:r>
              <w:rPr>
                <w:b w:val="0"/>
                <w:i w:val="0"/>
              </w:rPr>
              <w:t>Konsultan - Diagnostic</w:t>
            </w:r>
          </w:p>
        </w:tc>
      </w:tr>
      <w:tr>
        <w:tc>
          <w:tcPr>
            <w:tcW w:type="dxa" w:w="4680"/>
          </w:tcPr>
          <w:p>
            <w:r>
              <w:rPr>
                <w:b w:val="0"/>
                <w:i w:val="0"/>
              </w:rPr>
              <w:t>Durasi acuan</w:t>
            </w:r>
          </w:p>
        </w:tc>
        <w:tc>
          <w:tcPr>
            <w:tcW w:type="dxa" w:w="4680"/>
          </w:tcPr>
          <w:p>
            <w:r>
              <w:rPr>
                <w:b w:val="0"/>
                <w:i w:val="0"/>
              </w:rPr>
              <w:t>6 Bulan</w:t>
            </w:r>
          </w:p>
        </w:tc>
      </w:tr>
      <w:tr>
        <w:tc>
          <w:tcPr>
            <w:tcW w:type="dxa" w:w="4680"/>
          </w:tcPr>
          <w:p>
            <w:r>
              <w:rPr>
                <w:b w:val="0"/>
                <w:i w:val="0"/>
              </w:rPr>
              <w:t>Basis commercial</w:t>
            </w:r>
          </w:p>
        </w:tc>
        <w:tc>
          <w:tcPr>
            <w:tcW w:type="dxa" w:w="4680"/>
          </w:tcPr>
          <w:p>
            <w:r>
              <w:rPr>
                <w:b w:val="0"/>
                <w:i w:val="0"/>
              </w:rPr>
              <w:t>Fixed-fee. 50% Upfront, 50% on Report delivery.</w:t>
            </w:r>
          </w:p>
        </w:tc>
      </w:tr>
      <w:tr>
        <w:tc>
          <w:tcPr>
            <w:tcW w:type="dxa" w:w="4680"/>
          </w:tcPr>
          <w:p>
            <w:r>
              <w:rPr>
                <w:b w:val="0"/>
                <w:i w:val="0"/>
              </w:rPr>
              <w:t>Mekanisme review</w:t>
            </w:r>
          </w:p>
        </w:tc>
        <w:tc>
          <w:tcPr>
            <w:tcW w:type="dxa" w:w="4680"/>
          </w:tcPr>
          <w:p>
            <w:r>
              <w:rPr>
                <w:b w:val="0"/>
                <w:i w:val="0"/>
              </w:rPr>
              <w:t>Review milestone, acceptance deliverable, dan approval perubahan scope</w:t>
            </w:r>
          </w:p>
        </w:tc>
      </w:tr>
    </w:tbl>
    <w:p>
      <w:pPr>
        <w:pStyle w:val="ListNumber"/>
        <w:spacing w:before="0" w:after="80"/>
        <w:numPr>
          <w:ilvl w:val="0"/>
          <w:numId w:val="17"/>
        </w:numPr>
      </w:pPr>
      <w:r>
        <w:rPr>
          <w:b/>
          <w:i w:val="0"/>
        </w:rPr>
        <w:t>Kickoff &amp; data request</w:t>
      </w:r>
      <w:r>
        <w:rPr>
          <w:b w:val="0"/>
          <w:i w:val="0"/>
        </w:rPr>
        <w:t xml:space="preserve"> sebesar 35% dari estimasi investasi, ditagihkan setelah milestone terkait diterima.</w:t>
      </w:r>
    </w:p>
    <w:p>
      <w:pPr>
        <w:pStyle w:val="ListNumber"/>
        <w:spacing w:before="0" w:after="80"/>
        <w:numPr>
          <w:ilvl w:val="0"/>
          <w:numId w:val="17"/>
        </w:numPr>
      </w:pPr>
      <w:r>
        <w:rPr>
          <w:b/>
          <w:i w:val="0"/>
        </w:rPr>
        <w:t>Temuan awal &amp; validasi</w:t>
      </w:r>
      <w:r>
        <w:rPr>
          <w:b w:val="0"/>
          <w:i w:val="0"/>
        </w:rPr>
        <w:t xml:space="preserve"> sebesar 35% dari estimasi investasi, ditagihkan setelah milestone terkait diterima.</w:t>
      </w:r>
    </w:p>
    <w:p>
      <w:pPr>
        <w:pStyle w:val="ListNumber"/>
        <w:spacing w:before="0" w:after="80"/>
        <w:numPr>
          <w:ilvl w:val="0"/>
          <w:numId w:val="17"/>
        </w:numPr>
      </w:pPr>
      <w:r>
        <w:rPr>
          <w:b/>
          <w:i w:val="0"/>
        </w:rPr>
        <w:t>Laporan akhir &amp; penutupan</w:t>
      </w:r>
      <w:r>
        <w:rPr>
          <w:b w:val="0"/>
          <w:i w:val="0"/>
        </w:rPr>
        <w:t xml:space="preserve"> sebesar 30% dari estimasi investasi, ditagihkan setelah milestone terkait diterima.</w:t>
      </w:r>
    </w:p>
    <w:p>
      <w:pPr>
        <w:pStyle w:val="Heading2"/>
      </w:pPr>
      <w:r>
        <w:rPr>
          <w:rFonts w:ascii="Arial" w:hAnsi="Arial"/>
          <w:b/>
          <w:color w:val="767877"/>
        </w:rPr>
        <w:t>12.2 Model Pekerjaan dan Batasan Pekerjaan</w:t>
      </w:r>
    </w:p>
    <w:p>
      <w:r>
        <w:rPr>
          <w:b w:val="0"/>
          <w:i w:val="0"/>
        </w:rPr>
        <w:t>Model kerja dirancang agar ruang lingkup delivery tetap fokus pada kebutuhan problem dan KPI seperti KPI outcome bisnis utama Aneka Tambang (ANTAM) bergerak positif dalam 6 bulan. | Kualitas operasi (incident, SLA, lead time) membaik dalam 6 bulan. Untuk Aneka Tambang (ANTAM), disiplin komersial seperti ini penting agar keputusan investasi tetap berada dalam koridor manfaat bisnis dan risk appetite yang dapat dipertanggungjawabkan. Model pembiayaan yang baik harus mampu menjaga fleksibilitas eksekusi tanpa membuat biaya berkembang secara tidak terkendali.</w:t>
      </w:r>
    </w:p>
    <w:p>
      <w:r>
        <w:rPr>
          <w:b w:val="0"/>
          <w:i w:val="0"/>
        </w:rPr>
        <w:t>Bab pembiayaan tidak boleh berhenti sebagai angka dan termin pembayaran saja. Untuk Aneka Tambang (ANTAM), bagian ini perlu menunjukkan bahwa struktur biaya, tahapan pembayaran, dan batas pekerjaan disusun agar manfaat bisnis seperti KPI outcome bisnis utama Aneka Tambang (ANTAM) bergerak positif dalam 6 bulan. - Konteks Aneka Tambang (ANTAM) tetap menjadi acuan utama agar isi bab tidak bergeser menjadi generik. - Setiap butir pada bab ini harus bisa ditelusuri ke KPI, risiko, atau keputusan kerja yang nyata.</w:t>
      </w:r>
    </w:p>
    <w:p>
      <w:r>
        <w:br w:type="page"/>
      </w:r>
    </w:p>
    <w:p>
      <w:pPr>
        <w:pStyle w:val="Heading1"/>
        <w:jc w:val="center"/>
      </w:pPr>
      <w:r>
        <w:rPr>
          <w:color w:val="767877"/>
        </w:rPr>
        <w:t>PENUTUP &amp; APRESIASI KEMITRAAN</w:t>
      </w:r>
    </w:p>
    <w:p>
      <w:r>
        <w:rPr>
          <w:b w:val="0"/>
          <w:i w:val="0"/>
        </w:rPr>
        <w:t>Terima kasih atas kesempatan yang diberikan kepada Inixindo Jogja untuk menyusun proposal bagi Aneka Tambang (ANTAM). Kami memandang inisiatif penguatan tata kelola delivery, percepatan keputusan lintas unit, dan penyusunan roadmap eksekusi yang lebih terukur untuk aneka tambang...</w:t>
      </w:r>
    </w:p>
    <w:p>
      <w:pPr>
        <w:pStyle w:val="Heading2"/>
      </w:pPr>
      <w:r>
        <w:rPr>
          <w:rFonts w:ascii="Arial" w:hAnsi="Arial"/>
          <w:b/>
          <w:color w:val="767877"/>
        </w:rPr>
        <w:t>Apresiasi dan Komitmen Kemitraan</w:t>
      </w:r>
    </w:p>
    <w:p>
      <w:pPr>
        <w:pStyle w:val="ListNumber"/>
        <w:spacing w:before="0" w:after="80"/>
        <w:numPr>
          <w:ilvl w:val="0"/>
          <w:numId w:val="18"/>
        </w:numPr>
      </w:pPr>
      <w:r>
        <w:rPr>
          <w:b w:val="0"/>
          <w:i w:val="0"/>
        </w:rPr>
        <w:t>Kami mengapresiasi keterbukaan Aneka Tambang (ANTAM) dalam mengangkat konteks, tantangan, dan target bisnis yang menjadi dasar proposal ini.</w:t>
      </w:r>
    </w:p>
    <w:p>
      <w:pPr>
        <w:pStyle w:val="ListNumber"/>
        <w:spacing w:before="0" w:after="80"/>
        <w:numPr>
          <w:ilvl w:val="0"/>
          <w:numId w:val="18"/>
        </w:numPr>
      </w:pPr>
      <w:r>
        <w:rPr>
          <w:b w:val="0"/>
          <w:i w:val="0"/>
        </w:rPr>
        <w:t>Kami berkomitmen menjaga kualitas kolaborasi melalui cara kerja yang jelas, komunikasi yang responsif, dan deliverable yang dapat ditindaklanjuti, sejalan dengan positioning Inixindo Jogja sebagai Inixindo Jogja adalah mitra pembelajaran dan konsultasi yang membantu klien bergerak dari kebutuhan bisnis ke rencana eksekusi yang jelas, kredibel, dan dapat dijalankan.</w:t>
      </w:r>
    </w:p>
    <w:p>
      <w:pPr>
        <w:pStyle w:val="ListNumber"/>
        <w:spacing w:before="0" w:after="80"/>
        <w:numPr>
          <w:ilvl w:val="0"/>
          <w:numId w:val="18"/>
        </w:numPr>
      </w:pPr>
      <w:r>
        <w:rPr>
          <w:b w:val="0"/>
          <w:i w:val="0"/>
        </w:rPr>
        <w:t>Fokus awal kemitraan diarahkan pada prioritas seperti KPI outcome bisnis utama Aneka Tambang (ANTAM) bergerak positif dalam 6 bulan. | Kualitas operasi (incident, SLA, lead time) membaik dalam 6 bulan. | Efektivitas eksekusi proyek (on-time, on-budget, on-scope) tercapai dalam 6 bulan., dengan tata kelola dan ritme eksekusi yang stabil sejak kickoff.</w:t>
      </w:r>
    </w:p>
    <w:p>
      <w:pPr>
        <w:pStyle w:val="ListNumber"/>
        <w:spacing w:before="0" w:after="80"/>
        <w:numPr>
          <w:ilvl w:val="0"/>
          <w:numId w:val="18"/>
        </w:numPr>
      </w:pPr>
      <w:r>
        <w:rPr>
          <w:b w:val="0"/>
          <w:i w:val="0"/>
        </w:rPr>
        <w:t>Kami berharap pekerjaan penguatan tata kelola delivery, percepatan keputusan lintas unit, dan penyusunan roadmap eksekusi yang lebih terukur untuk aneka tambang... dapat berjalan sebagai fondasi kolaborasi yang profesional, terukur, dan memberi hasil yang benar-benar dapat dipakai oleh Aneka Tambang (ANTAM).</w:t>
      </w:r>
    </w:p>
    <w:p>
      <w:pPr>
        <w:pStyle w:val="Heading2"/>
      </w:pPr>
      <w:r>
        <w:rPr>
          <w:rFonts w:ascii="Arial" w:hAnsi="Arial"/>
          <w:b/>
          <w:color w:val="767877"/>
        </w:rPr>
        <w:t>Informasi Kontak dan Langkah Lanjutan</w:t>
      </w:r>
    </w:p>
    <w:p>
      <w:r>
        <w:rPr>
          <w:b w:val="0"/>
          <w:i w:val="0"/>
        </w:rPr>
        <w:t>Untuk melanjutkan pembahasan, Inixindo Jogja siap menindaklanjuti review proposal, penajaman ruang lingkup, dan penyesuaian komersial yang diperlukan. - Konteks Aneka Tambang (ANTAM) tetap menjadi acuan utama agar isi bab tidak bergeser menjadi generik. - Setiap butir pada bab ini harus bisa ditelusuri ke KPI, risiko, atau keputusan kerja yang nyata.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num>
  <w:num w:numId="11">
    <w:abstractNumId w:val="7"/>
  </w:num>
  <w:num w:numId="12">
    <w:abstractNumId w:val="7"/>
  </w:num>
  <w:num w:numId="13">
    <w:abstractNumId w:val="7"/>
  </w:num>
  <w:num w:numId="14">
    <w:abstractNumId w:val="7"/>
  </w:num>
  <w:num w:numId="15">
    <w:abstractNumId w:val="7"/>
  </w:num>
  <w:num w:numId="16">
    <w:abstractNumId w:val="7"/>
  </w:num>
  <w:num w:numId="17">
    <w:abstractNumId w:val="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60"/>
      <w:jc w:val="left"/>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