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808080"/>
          <w:sz w:val="20"/>
        </w:rPr>
        <w:t>S T R I C T L Y   C O N F I D E N T I A L</w:t>
      </w:r>
    </w:p>
    <w:p/>
    <w:p>
      <w:pPr>
        <w:jc w:val="center"/>
      </w:pPr>
      <w:r>
        <w:rPr>
          <w:rFonts w:ascii="Calibri" w:hAnsi="Calibri"/>
          <w:sz w:val="40"/>
        </w:rPr>
        <w:t>HOLISTIC CUSTOMER EXPERIENCE REPORT</w:t>
      </w:r>
    </w:p>
    <w:p>
      <w:pPr>
        <w:jc w:val="center"/>
      </w:pPr>
      <w:r>
        <w:rPr>
          <w:rFonts w:ascii="Calibri" w:hAnsi="Calibri"/>
          <w:b/>
          <w:color w:val="CC0000"/>
          <w:sz w:val="64"/>
        </w:rPr>
        <w:t>INIXINDO JOGJA</w:t>
      </w:r>
    </w:p>
    <w:p/>
    <w:p>
      <w:pPr>
        <w:jc w:val="center"/>
      </w:pPr>
      <w:r>
        <w:rPr>
          <w:sz w:val="26"/>
        </w:rPr>
        <w:t>Periode Evaluasi Laporan: 1 Bulan Terakhir (Monthly)</w:t>
      </w:r>
    </w:p>
    <w:p>
      <w:pPr>
        <w:jc w:val="center"/>
      </w:pPr>
      <w:r>
        <w:rPr>
          <w:color w:val="808080"/>
          <w:sz w:val="22"/>
        </w:rPr>
        <w:t>Tanggal Generasi: 30 March 2026</w:t>
      </w:r>
    </w:p>
    <w:p/>
    <w:p/>
    <w:p/>
    <w:p/>
    <w:p/>
    <w:p/>
    <w:p/>
    <w:p/>
    <w:p>
      <w:pPr>
        <w:jc w:val="center"/>
      </w:pPr>
      <w:r>
        <w:rPr>
          <w:b/>
        </w:rPr>
        <w:t>Prepared for Executive Board by:</w:t>
        <w:br/>
        <w:t>Inixindo Jogja - Quality Assurance &amp; CX Division</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pPr>
      <w:r>
        <w:t>EXECUTIVE SNAPSHOT</w:t>
      </w:r>
    </w:p>
    <w:p>
      <w:pPr>
        <w:pStyle w:val="Heading2"/>
      </w:pPr>
      <w:r>
        <w:t>Ringkasan Eksekutif</w:t>
      </w:r>
    </w:p>
    <w:p>
      <w:pPr>
        <w:jc w:val="both"/>
      </w:pPr>
      <w:r>
        <w:rPr>
          <w:b w:val="0"/>
          <w:i w:val="0"/>
        </w:rPr>
        <w:t>Laporan ini merangkum kondisi pengalaman pelanggan untuk periode 1 Bulan Terakhir (Monthly) berdasarkan 15 feedback tervalidasi. Analisis saat ini dibaca pada periode 1 Bulan Terakhir (Monthly), perspektif Learning Score, filter sentimen positif dengan fokus pada kualitas instruktur, relevansi materi, kenyamanan belajar, dan hasil yang dirasakan peserta. Secara umum, rata-rata rating berada pada level 4.47 dari 5, yang menunjukkan kualitas layanan sangat baik dan relatif konsisten. Proporsi sentimen negatif tercatat sebesar 0.0% (0 feedback), sehingga kondisi ini belum menunjukkan sinyal keluhan yang berarti.</w:t>
      </w:r>
    </w:p>
    <w:p>
      <w:pPr>
        <w:jc w:val="both"/>
      </w:pPr>
      <w:r>
        <w:rPr>
          <w:b w:val="0"/>
          <w:i w:val="0"/>
        </w:rPr>
        <w:t>Untuk kebutuhan rapat internal, perhatian utama sebaiknya diarahkan pada layanan Bootcamp Data untuk Dosen serta pada isu konsistensi kualitas layanan. Learning Score diproyeksikan naik dari 92.3 menjadi sekitar 100.0 dalam 1-2 bulan ke depan, atau sekitar April 2026 sampai Mei 2026, jika momentum yang ada dapat dipertahankan. Fokus tambahan yang diminta pengguna: Identify strengths worth standardizing and using in internal storytelling.</w:t>
      </w:r>
    </w:p>
    <w:tbl>
      <w:tblPr>
        <w:tblStyle w:val="TableGrid"/>
        <w:tblW w:type="auto" w:w="0"/>
        <w:tblLook w:firstColumn="1" w:firstRow="1" w:lastColumn="0" w:lastRow="0" w:noHBand="0" w:noVBand="1" w:val="04A0"/>
      </w:tblPr>
      <w:tblGrid>
        <w:gridCol w:w="4680"/>
        <w:gridCol w:w="4680"/>
      </w:tblGrid>
      <w:tr>
        <w:tc>
          <w:tcPr>
            <w:tcW w:type="dxa" w:w="4680"/>
          </w:tcPr>
          <w:p>
            <w:r>
              <w:rPr>
                <w:b/>
              </w:rPr>
              <w:t>Indikator Kunci</w:t>
            </w:r>
          </w:p>
        </w:tc>
        <w:tc>
          <w:tcPr>
            <w:tcW w:type="dxa" w:w="4680"/>
          </w:tcPr>
          <w:p>
            <w:r>
              <w:rPr>
                <w:b/>
              </w:rPr>
              <w:t>Nilai</w:t>
            </w:r>
          </w:p>
        </w:tc>
      </w:tr>
      <w:tr>
        <w:tc>
          <w:tcPr>
            <w:tcW w:type="dxa" w:w="4680"/>
          </w:tcPr>
          <w:p>
            <w:r>
              <w:t>Total feedback dianalisis</w:t>
            </w:r>
          </w:p>
        </w:tc>
        <w:tc>
          <w:tcPr>
            <w:tcW w:type="dxa" w:w="4680"/>
          </w:tcPr>
          <w:p>
            <w:r>
              <w:t>15 record</w:t>
            </w:r>
          </w:p>
        </w:tc>
      </w:tr>
      <w:tr>
        <w:tc>
          <w:tcPr>
            <w:tcW w:type="dxa" w:w="4680"/>
          </w:tcPr>
          <w:p>
            <w:r>
              <w:t>Cakupan analisis</w:t>
            </w:r>
          </w:p>
        </w:tc>
        <w:tc>
          <w:tcPr>
            <w:tcW w:type="dxa" w:w="4680"/>
          </w:tcPr>
          <w:p>
            <w:r>
              <w:t>periode 1 Bulan Terakhir (Monthly), perspektif Learning Score, filter sentimen positif</w:t>
            </w:r>
          </w:p>
        </w:tc>
      </w:tr>
      <w:tr>
        <w:tc>
          <w:tcPr>
            <w:tcW w:type="dxa" w:w="4680"/>
          </w:tcPr>
          <w:p>
            <w:r>
              <w:t>Learning Score</w:t>
            </w:r>
          </w:p>
        </w:tc>
        <w:tc>
          <w:tcPr>
            <w:tcW w:type="dxa" w:w="4680"/>
          </w:tcPr>
          <w:p>
            <w:r>
              <w:t>92.3 / 100</w:t>
            </w:r>
          </w:p>
        </w:tc>
      </w:tr>
      <w:tr>
        <w:tc>
          <w:tcPr>
            <w:tcW w:type="dxa" w:w="4680"/>
          </w:tcPr>
          <w:p>
            <w:r>
              <w:t>Rata-rata rating</w:t>
            </w:r>
          </w:p>
        </w:tc>
        <w:tc>
          <w:tcPr>
            <w:tcW w:type="dxa" w:w="4680"/>
          </w:tcPr>
          <w:p>
            <w:r>
              <w:t>4.47 dari 5</w:t>
            </w:r>
          </w:p>
        </w:tc>
      </w:tr>
      <w:tr>
        <w:tc>
          <w:tcPr>
            <w:tcW w:type="dxa" w:w="4680"/>
          </w:tcPr>
          <w:p>
            <w:r>
              <w:t>Proporsi sentimen negatif</w:t>
            </w:r>
          </w:p>
        </w:tc>
        <w:tc>
          <w:tcPr>
            <w:tcW w:type="dxa" w:w="4680"/>
          </w:tcPr>
          <w:p>
            <w:r>
              <w:t>0.0%</w:t>
            </w:r>
          </w:p>
        </w:tc>
      </w:tr>
      <w:tr>
        <w:tc>
          <w:tcPr>
            <w:tcW w:type="dxa" w:w="4680"/>
          </w:tcPr>
          <w:p>
            <w:r>
              <w:t>Layanan dengan volume terbesar</w:t>
            </w:r>
          </w:p>
        </w:tc>
        <w:tc>
          <w:tcPr>
            <w:tcW w:type="dxa" w:w="4680"/>
          </w:tcPr>
          <w:p>
            <w:r>
              <w:t>Audit SPBE</w:t>
            </w:r>
          </w:p>
        </w:tc>
      </w:tr>
      <w:tr>
        <w:tc>
          <w:tcPr>
            <w:tcW w:type="dxa" w:w="4680"/>
          </w:tcPr>
          <w:p>
            <w:r>
              <w:t>Segmen dengan volume terbesar</w:t>
            </w:r>
          </w:p>
        </w:tc>
        <w:tc>
          <w:tcPr>
            <w:tcW w:type="dxa" w:w="4680"/>
          </w:tcPr>
          <w:p>
            <w:r>
              <w:t>Sekolah / Universitas</w:t>
            </w:r>
          </w:p>
        </w:tc>
      </w:tr>
      <w:tr>
        <w:tc>
          <w:tcPr>
            <w:tcW w:type="dxa" w:w="4680"/>
          </w:tcPr>
          <w:p>
            <w:r>
              <w:t>Lokasi pelatihan dominan</w:t>
            </w:r>
          </w:p>
        </w:tc>
        <w:tc>
          <w:tcPr>
            <w:tcW w:type="dxa" w:w="4680"/>
          </w:tcPr>
          <w:p>
            <w:r>
              <w:t>Yogyakarta</w:t>
            </w:r>
          </w:p>
        </w:tc>
      </w:tr>
      <w:tr>
        <w:tc>
          <w:tcPr>
            <w:tcW w:type="dxa" w:w="4680"/>
          </w:tcPr>
          <w:p>
            <w:r>
              <w:t>Tipe instruktur dominan</w:t>
            </w:r>
          </w:p>
        </w:tc>
        <w:tc>
          <w:tcPr>
            <w:tcW w:type="dxa" w:w="4680"/>
          </w:tcPr>
          <w:p>
            <w:r>
              <w:t>Internal</w:t>
            </w:r>
          </w:p>
        </w:tc>
      </w:tr>
      <w:tr>
        <w:tc>
          <w:tcPr>
            <w:tcW w:type="dxa" w:w="4680"/>
          </w:tcPr>
          <w:p>
            <w:r>
              <w:t>Kelengkapan field inti</w:t>
            </w:r>
          </w:p>
        </w:tc>
        <w:tc>
          <w:tcPr>
            <w:tcW w:type="dxa" w:w="4680"/>
          </w:tcPr>
          <w:p>
            <w:r>
              <w:t>100.0%</w:t>
            </w:r>
          </w:p>
        </w:tc>
      </w:tr>
    </w:tbl>
    <w:p>
      <w:pPr>
        <w:pStyle w:val="Heading3"/>
      </w:pPr>
      <w:r>
        <w:t>Agenda Diskusi Prioritas</w:t>
      </w:r>
    </w:p>
    <w:p>
      <w:pPr>
        <w:pStyle w:val="ListBullet"/>
        <w:jc w:val="left"/>
      </w:pPr>
      <w:r>
        <w:rPr>
          <w:b w:val="0"/>
          <w:i w:val="0"/>
        </w:rPr>
        <w:t>Apakah layanan Bootcamp Data untuk Dosen memerlukan intervensi prioritas lintas fungsi pada 30 hari ke depan?</w:t>
      </w:r>
    </w:p>
    <w:p>
      <w:pPr>
        <w:pStyle w:val="ListBullet"/>
        <w:jc w:val="left"/>
      </w:pPr>
      <w:r>
        <w:rPr>
          <w:b w:val="0"/>
          <w:i w:val="0"/>
        </w:rPr>
        <w:t>Kekuatan layanan mana yang paling layak distandardisasi dan direplikasi?</w:t>
      </w:r>
    </w:p>
    <w:p>
      <w:pPr>
        <w:pStyle w:val="ListBullet"/>
        <w:jc w:val="left"/>
      </w:pPr>
      <w:r>
        <w:rPr>
          <w:b w:val="0"/>
          <w:i w:val="0"/>
        </w:rPr>
        <w:t>Tahap customer journey mana yang paling perlu dikoreksi lebih dulu, mengingat titik gesekan terbesar saat ini berada pada Pelaksanaan Layanan?</w:t>
      </w:r>
    </w:p>
    <w:p>
      <w:pPr>
        <w:pStyle w:val="ListBullet"/>
        <w:jc w:val="left"/>
      </w:pPr>
      <w:r>
        <w:rPr>
          <w:b w:val="0"/>
          <w:i w:val="0"/>
        </w:rPr>
        <w:t>Apakah tata kelola sumber, kanal, dan owner tindak lanjut sudah cukup jelas untuk mendukung evaluasi periodik berikutnya?</w:t>
      </w:r>
    </w:p>
    <w:p>
      <w:pPr>
        <w:pStyle w:val="Heading3"/>
      </w:pPr>
      <w:r>
        <w:t>Poin Utama untuk Pembacaan Cepat</w:t>
      </w:r>
    </w:p>
    <w:p>
      <w:pPr>
        <w:pStyle w:val="ListBullet"/>
        <w:jc w:val="left"/>
      </w:pPr>
      <w:r>
        <w:rPr>
          <w:b w:val="0"/>
          <w:i w:val="0"/>
        </w:rPr>
        <w:t>Total feedback yang dianalisis: 15 record.</w:t>
      </w:r>
    </w:p>
    <w:p>
      <w:pPr>
        <w:pStyle w:val="ListBullet"/>
        <w:jc w:val="left"/>
      </w:pPr>
      <w:r>
        <w:rPr>
          <w:b w:val="0"/>
          <w:i w:val="0"/>
        </w:rPr>
        <w:t>Rata-rata rating periode ini: 4.47 dari 5.</w:t>
      </w:r>
    </w:p>
    <w:p>
      <w:pPr>
        <w:pStyle w:val="ListBullet"/>
        <w:jc w:val="left"/>
      </w:pPr>
      <w:r>
        <w:rPr>
          <w:b w:val="0"/>
          <w:i w:val="0"/>
        </w:rPr>
        <w:t>Volume layanan terbesar: Audit SPBE.</w:t>
      </w:r>
    </w:p>
    <w:p>
      <w:pPr>
        <w:pStyle w:val="ListBullet"/>
        <w:jc w:val="left"/>
      </w:pPr>
      <w:r>
        <w:rPr>
          <w:b w:val="0"/>
          <w:i w:val="0"/>
        </w:rPr>
        <w:t>Segmen dengan volume terbesar: Sekolah / Universitas.</w:t>
      </w:r>
    </w:p>
    <w:p>
      <w:pPr>
        <w:pStyle w:val="ListBullet"/>
        <w:jc w:val="left"/>
      </w:pPr>
      <w:r>
        <w:rPr>
          <w:b w:val="0"/>
          <w:i w:val="0"/>
        </w:rPr>
        <w:t>Lokasi pelatihan dominan: Yogyakarta.</w:t>
      </w:r>
    </w:p>
    <w:p>
      <w:pPr>
        <w:pStyle w:val="ListBullet"/>
        <w:jc w:val="left"/>
      </w:pPr>
      <w:r>
        <w:rPr>
          <w:b w:val="0"/>
          <w:i w:val="0"/>
        </w:rPr>
        <w:t>Tipe instruktur dominan: Internal.</w:t>
      </w:r>
    </w:p>
    <w:p>
      <w:pPr>
        <w:pStyle w:val="ListBullet"/>
        <w:jc w:val="left"/>
      </w:pPr>
      <w:r>
        <w:rPr>
          <w:b w:val="0"/>
          <w:i w:val="0"/>
        </w:rPr>
        <w:t>Proporsi sentimen negatif: 0.0%.</w:t>
      </w:r>
    </w:p>
    <w:p>
      <w:pPr>
        <w:pStyle w:val="ListBullet"/>
        <w:jc w:val="left"/>
      </w:pPr>
      <w:r>
        <w:rPr>
          <w:b w:val="0"/>
          <w:i w:val="0"/>
        </w:rPr>
        <w:t>Learning Score saat ini: 92.3 dengan proyeksi naik ke 100.0.</w:t>
      </w:r>
    </w:p>
    <w:p>
      <w:pPr>
        <w:pStyle w:val="ListBullet"/>
        <w:jc w:val="left"/>
      </w:pPr>
      <w:r>
        <w:rPr>
          <w:b w:val="0"/>
          <w:i w:val="0"/>
        </w:rPr>
        <w:t>Tahap customer journey yang paling perlu diperhatikan: Pelaksanaan Layanan.</w:t>
      </w:r>
    </w:p>
    <w:p>
      <w:pPr>
        <w:pStyle w:val="ListBullet"/>
        <w:jc w:val="left"/>
      </w:pPr>
      <w:r>
        <w:rPr>
          <w:b w:val="0"/>
          <w:i w:val="0"/>
        </w:rPr>
        <w:t>Risiko teratas saat ini ada pada layanan Bootcamp Data untuk Dosen dengan proporsi sinyal negatif 0.0%.</w:t>
      </w:r>
    </w:p>
    <w:p>
      <w:pPr>
        <w:pStyle w:val="ListBullet"/>
        <w:jc w:val="left"/>
      </w:pPr>
      <w:r>
        <w:rPr>
          <w:b w:val="0"/>
          <w:i w:val="0"/>
        </w:rPr>
        <w:t>Struktur laporan ini disusun untuk mendukung analisis Descriptive, Diagnostic, Predictive, Prescriptive, serta kesiapan implementasi dan penguatan organisasi secara konsisten.</w:t>
      </w:r>
    </w:p>
    <w:p>
      <w:r>
        <w:br w:type="page"/>
      </w:r>
    </w:p>
    <w:p>
      <w:pPr>
        <w:pStyle w:val="Heading1"/>
      </w:pPr>
      <w:r>
        <w:t>BAB I – DESCRIPTIVE ANALYTICS &amp; FEEDBACK GOVERNANCE</w:t>
      </w:r>
    </w:p>
    <w:p>
      <w:r>
        <w:drawing>
          <wp:inline xmlns:a="http://schemas.openxmlformats.org/drawingml/2006/main" xmlns:pic="http://schemas.openxmlformats.org/drawingml/2006/picture">
            <wp:extent cx="4937760" cy="425305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4253057"/>
                    </a:xfrm>
                    <a:prstGeom prst="rect"/>
                  </pic:spPr>
                </pic:pic>
              </a:graphicData>
            </a:graphic>
          </wp:inline>
        </w:drawing>
      </w:r>
    </w:p>
    <w:p>
      <w:r>
        <w:drawing>
          <wp:inline xmlns:a="http://schemas.openxmlformats.org/drawingml/2006/main" xmlns:pic="http://schemas.openxmlformats.org/drawingml/2006/picture">
            <wp:extent cx="5029200" cy="323091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230910"/>
                    </a:xfrm>
                    <a:prstGeom prst="rect"/>
                  </pic:spPr>
                </pic:pic>
              </a:graphicData>
            </a:graphic>
          </wp:inline>
        </w:drawing>
      </w:r>
    </w:p>
    <w:p>
      <w:r>
        <w:drawing>
          <wp:inline xmlns:a="http://schemas.openxmlformats.org/drawingml/2006/main" xmlns:pic="http://schemas.openxmlformats.org/drawingml/2006/picture">
            <wp:extent cx="4937760" cy="415398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4153989"/>
                    </a:xfrm>
                    <a:prstGeom prst="rect"/>
                  </pic:spPr>
                </pic:pic>
              </a:graphicData>
            </a:graphic>
          </wp:inline>
        </w:drawing>
      </w:r>
    </w:p>
    <w:p>
      <w:r>
        <w:drawing>
          <wp:inline xmlns:a="http://schemas.openxmlformats.org/drawingml/2006/main" xmlns:pic="http://schemas.openxmlformats.org/drawingml/2006/picture">
            <wp:extent cx="4937760" cy="4253057"/>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4253057"/>
                    </a:xfrm>
                    <a:prstGeom prst="rect"/>
                  </pic:spPr>
                </pic:pic>
              </a:graphicData>
            </a:graphic>
          </wp:inline>
        </w:drawing>
      </w:r>
    </w:p>
    <w:p>
      <w:pPr>
        <w:pStyle w:val="Heading2"/>
      </w:pPr>
      <w:r>
        <w:t>1.1 Ringkasan Cakupan Feedback dan Tata Kelola</w:t>
      </w:r>
    </w:p>
    <w:p>
      <w:pPr>
        <w:jc w:val="both"/>
      </w:pPr>
      <w:r>
        <w:rPr>
          <w:b w:val="0"/>
          <w:i w:val="0"/>
        </w:rPr>
        <w:t>Bagian ini menjelaskan kualitas dasar portofolio feedback yang menjadi fondasi laporan. Analisis dibaca pada periode 1 Bulan Terakhir (Monthly), perspektif Learning Score, filter sentimen positif. Fokus pembacaannya menekankan kualitas instruktur, relevansi materi, kenyamanan belajar, dan hasil yang dirasakan peserta. Pada periode 1 Bulan Terakhir (Monthly), sistem memproses 15 feedback tervalidasi dengan rata-rata rating 4.47 dari 5, yang menunjukkan kinerja layanan berada pada kategori sangat baik dan relatif konsisten. Komposisi sentimen memperlihatkan 100.0% sinyal positif, 0.0% sinyal netral, dan 0.0% sinyal negatif.</w:t>
      </w:r>
    </w:p>
    <w:p>
      <w:pPr>
        <w:jc w:val="both"/>
      </w:pPr>
      <w:r>
        <w:rPr>
          <w:b w:val="0"/>
          <w:i w:val="0"/>
        </w:rPr>
        <w:t>Dari sisi tata kelola, kelengkapan field inti mencapai 100.0%. Data berasal dari 7 sumber feedback dan 7 kanal yang terpetakan. Pemetaan sumber dan kanal sudah tersedia sehingga jalur asal feedback lebih mudah diaudit. Fokus tambahan dari pengguna pada periode ini adalah: Identify strengths worth standardizing and using in internal storytelling.</w:t>
      </w:r>
    </w:p>
    <w:tbl>
      <w:tblPr>
        <w:tblStyle w:val="TableGrid"/>
        <w:tblW w:type="auto" w:w="0"/>
        <w:tblLook w:firstColumn="1" w:firstRow="1" w:lastColumn="0" w:lastRow="0" w:noHBand="0" w:noVBand="1" w:val="04A0"/>
      </w:tblPr>
      <w:tblGrid>
        <w:gridCol w:w="4680"/>
        <w:gridCol w:w="4680"/>
      </w:tblGrid>
      <w:tr>
        <w:tc>
          <w:tcPr>
            <w:tcW w:type="dxa" w:w="4680"/>
          </w:tcPr>
          <w:p>
            <w:r>
              <w:rPr>
                <w:b/>
              </w:rPr>
              <w:t>Indikator</w:t>
            </w:r>
          </w:p>
        </w:tc>
        <w:tc>
          <w:tcPr>
            <w:tcW w:type="dxa" w:w="4680"/>
          </w:tcPr>
          <w:p>
            <w:r>
              <w:rPr>
                <w:b/>
              </w:rPr>
              <w:t>Nilai</w:t>
            </w:r>
          </w:p>
        </w:tc>
      </w:tr>
      <w:tr>
        <w:tc>
          <w:tcPr>
            <w:tcW w:type="dxa" w:w="4680"/>
          </w:tcPr>
          <w:p>
            <w:r>
              <w:t>Periode analisis</w:t>
            </w:r>
          </w:p>
        </w:tc>
        <w:tc>
          <w:tcPr>
            <w:tcW w:type="dxa" w:w="4680"/>
          </w:tcPr>
          <w:p>
            <w:r>
              <w:t>1 Bulan Terakhir (Monthly)</w:t>
            </w:r>
          </w:p>
        </w:tc>
      </w:tr>
      <w:tr>
        <w:tc>
          <w:tcPr>
            <w:tcW w:type="dxa" w:w="4680"/>
          </w:tcPr>
          <w:p>
            <w:r>
              <w:t>Cakupan analisis</w:t>
            </w:r>
          </w:p>
        </w:tc>
        <w:tc>
          <w:tcPr>
            <w:tcW w:type="dxa" w:w="4680"/>
          </w:tcPr>
          <w:p>
            <w:r>
              <w:t>periode 1 Bulan Terakhir (Monthly), perspektif Learning Score, filter sentimen positif</w:t>
            </w:r>
          </w:p>
        </w:tc>
      </w:tr>
      <w:tr>
        <w:tc>
          <w:tcPr>
            <w:tcW w:type="dxa" w:w="4680"/>
          </w:tcPr>
          <w:p>
            <w:r>
              <w:t>Total feedback tervalidasi</w:t>
            </w:r>
          </w:p>
        </w:tc>
        <w:tc>
          <w:tcPr>
            <w:tcW w:type="dxa" w:w="4680"/>
          </w:tcPr>
          <w:p>
            <w:r>
              <w:t>15 record</w:t>
            </w:r>
          </w:p>
        </w:tc>
      </w:tr>
      <w:tr>
        <w:tc>
          <w:tcPr>
            <w:tcW w:type="dxa" w:w="4680"/>
          </w:tcPr>
          <w:p>
            <w:r>
              <w:t>Rata-rata rating</w:t>
            </w:r>
          </w:p>
        </w:tc>
        <w:tc>
          <w:tcPr>
            <w:tcW w:type="dxa" w:w="4680"/>
          </w:tcPr>
          <w:p>
            <w:r>
              <w:t>4.47 dari 5</w:t>
            </w:r>
          </w:p>
        </w:tc>
      </w:tr>
      <w:tr>
        <w:tc>
          <w:tcPr>
            <w:tcW w:type="dxa" w:w="4680"/>
          </w:tcPr>
          <w:p>
            <w:r>
              <w:t>Learning Score</w:t>
            </w:r>
          </w:p>
        </w:tc>
        <w:tc>
          <w:tcPr>
            <w:tcW w:type="dxa" w:w="4680"/>
          </w:tcPr>
          <w:p>
            <w:r>
              <w:t>92.3 / 100</w:t>
            </w:r>
          </w:p>
        </w:tc>
      </w:tr>
      <w:tr>
        <w:tc>
          <w:tcPr>
            <w:tcW w:type="dxa" w:w="4680"/>
          </w:tcPr>
          <w:p>
            <w:r>
              <w:t>Kelengkapan field inti</w:t>
            </w:r>
          </w:p>
        </w:tc>
        <w:tc>
          <w:tcPr>
            <w:tcW w:type="dxa" w:w="4680"/>
          </w:tcPr>
          <w:p>
            <w:r>
              <w:t>100.0%</w:t>
            </w:r>
          </w:p>
        </w:tc>
      </w:tr>
      <w:tr>
        <w:tc>
          <w:tcPr>
            <w:tcW w:type="dxa" w:w="4680"/>
          </w:tcPr>
          <w:p>
            <w:r>
              <w:t>Jumlah sumber feedback</w:t>
            </w:r>
          </w:p>
        </w:tc>
        <w:tc>
          <w:tcPr>
            <w:tcW w:type="dxa" w:w="4680"/>
          </w:tcPr>
          <w:p>
            <w:r>
              <w:t>7</w:t>
            </w:r>
          </w:p>
        </w:tc>
      </w:tr>
      <w:tr>
        <w:tc>
          <w:tcPr>
            <w:tcW w:type="dxa" w:w="4680"/>
          </w:tcPr>
          <w:p>
            <w:r>
              <w:t>Jumlah kanal feedback</w:t>
            </w:r>
          </w:p>
        </w:tc>
        <w:tc>
          <w:tcPr>
            <w:tcW w:type="dxa" w:w="4680"/>
          </w:tcPr>
          <w:p>
            <w:r>
              <w:t>7</w:t>
            </w:r>
          </w:p>
        </w:tc>
      </w:tr>
    </w:tbl>
    <w:p>
      <w:pPr>
        <w:pStyle w:val="Heading2"/>
      </w:pPr>
      <w:r>
        <w:t>1.2 Distribusi Sentimen, Rating, dan Volume</w:t>
      </w:r>
    </w:p>
    <w:p>
      <w:pPr>
        <w:jc w:val="both"/>
      </w:pPr>
      <w:r>
        <w:rPr>
          <w:b w:val="0"/>
          <w:i w:val="0"/>
        </w:rPr>
        <w:t>Distribusi sentimen menunjukkan bahwa proporsi sentimen negatif sebesar 0.0% belum menunjukkan sinyal keluhan yang berarti. Sentimen positif tetap menjadi penopang utama pengalaman pelanggan, tetapi keberadaan sentimen netral yang cukup material mengindikasikan masih ada ruang untuk memperkuat pengalaman agar tidak berhenti pada persepsi 'cukup'.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 Engine</w:t>
            </w:r>
          </w:p>
        </w:tc>
        <w:tc>
          <w:tcPr>
            <w:tcW w:type="dxa" w:w="2340"/>
          </w:tcPr>
          <w:p>
            <w:r>
              <w:rPr>
                <w:b/>
              </w:rPr>
              <w:t>Nilai Saat Ini</w:t>
            </w:r>
          </w:p>
        </w:tc>
        <w:tc>
          <w:tcPr>
            <w:tcW w:type="dxa" w:w="2340"/>
          </w:tcPr>
          <w:p>
            <w:r>
              <w:rPr>
                <w:b/>
              </w:rPr>
              <w:t>Arah Bacaan</w:t>
            </w:r>
          </w:p>
        </w:tc>
        <w:tc>
          <w:tcPr>
            <w:tcW w:type="dxa" w:w="2340"/>
          </w:tcPr>
          <w:p>
            <w:r>
              <w:rPr>
                <w:b/>
              </w:rPr>
              <w:t>Tema Paling Berpengaruh</w:t>
            </w:r>
          </w:p>
        </w:tc>
      </w:tr>
      <w:tr>
        <w:tc>
          <w:tcPr>
            <w:tcW w:type="dxa" w:w="2340"/>
          </w:tcPr>
          <w:p>
            <w:r>
              <w:t>Learning Score</w:t>
            </w:r>
          </w:p>
        </w:tc>
        <w:tc>
          <w:tcPr>
            <w:tcW w:type="dxa" w:w="2340"/>
          </w:tcPr>
          <w:p>
            <w:r>
              <w:t>92.3</w:t>
            </w:r>
          </w:p>
        </w:tc>
        <w:tc>
          <w:tcPr>
            <w:tcW w:type="dxa" w:w="2340"/>
          </w:tcPr>
          <w:p>
            <w:r>
              <w:t>Naik</w:t>
            </w:r>
          </w:p>
        </w:tc>
        <w:tc>
          <w:tcPr>
            <w:tcW w:type="dxa" w:w="2340"/>
          </w:tcPr>
          <w:p>
            <w:r>
              <w:t>Dampak hasil layanan</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Kategori Sentimen</w:t>
            </w:r>
          </w:p>
        </w:tc>
        <w:tc>
          <w:tcPr>
            <w:tcW w:type="dxa" w:w="3120"/>
          </w:tcPr>
          <w:p>
            <w:r>
              <w:rPr>
                <w:b/>
              </w:rPr>
              <w:t>Jumlah</w:t>
            </w:r>
          </w:p>
        </w:tc>
        <w:tc>
          <w:tcPr>
            <w:tcW w:type="dxa" w:w="3120"/>
          </w:tcPr>
          <w:p>
            <w:r>
              <w:rPr>
                <w:b/>
              </w:rPr>
              <w:t>Persentase</w:t>
            </w:r>
          </w:p>
        </w:tc>
      </w:tr>
      <w:tr>
        <w:tc>
          <w:tcPr>
            <w:tcW w:type="dxa" w:w="3120"/>
          </w:tcPr>
          <w:p>
            <w:r>
              <w:t>Positif</w:t>
            </w:r>
          </w:p>
        </w:tc>
        <w:tc>
          <w:tcPr>
            <w:tcW w:type="dxa" w:w="3120"/>
          </w:tcPr>
          <w:p>
            <w:r>
              <w:t>15</w:t>
            </w:r>
          </w:p>
        </w:tc>
        <w:tc>
          <w:tcPr>
            <w:tcW w:type="dxa" w:w="3120"/>
          </w:tcPr>
          <w:p>
            <w:r>
              <w:t>100.0%</w:t>
            </w:r>
          </w:p>
        </w:tc>
      </w:tr>
      <w:tr>
        <w:tc>
          <w:tcPr>
            <w:tcW w:type="dxa" w:w="3120"/>
          </w:tcPr>
          <w:p>
            <w:r>
              <w:t>Netral</w:t>
            </w:r>
          </w:p>
        </w:tc>
        <w:tc>
          <w:tcPr>
            <w:tcW w:type="dxa" w:w="3120"/>
          </w:tcPr>
          <w:p>
            <w:r>
              <w:t>0</w:t>
            </w:r>
          </w:p>
        </w:tc>
        <w:tc>
          <w:tcPr>
            <w:tcW w:type="dxa" w:w="3120"/>
          </w:tcPr>
          <w:p>
            <w:r>
              <w:t>0.0%</w:t>
            </w:r>
          </w:p>
        </w:tc>
      </w:tr>
      <w:tr>
        <w:tc>
          <w:tcPr>
            <w:tcW w:type="dxa" w:w="3120"/>
          </w:tcPr>
          <w:p>
            <w:r>
              <w:t>Negatif</w:t>
            </w:r>
          </w:p>
        </w:tc>
        <w:tc>
          <w:tcPr>
            <w:tcW w:type="dxa" w:w="3120"/>
          </w:tcPr>
          <w:p>
            <w:r>
              <w:t>0</w:t>
            </w:r>
          </w:p>
        </w:tc>
        <w:tc>
          <w:tcPr>
            <w:tcW w:type="dxa" w:w="3120"/>
          </w:tcPr>
          <w:p>
            <w:r>
              <w:t>0.0%</w:t>
            </w:r>
          </w:p>
        </w:tc>
      </w:tr>
    </w:tbl>
    <w:p>
      <w:pPr>
        <w:jc w:val="both"/>
      </w:pPr>
      <w:r>
        <w:rPr>
          <w:b w:val="0"/>
          <w:i w:val="0"/>
        </w:rPr>
        <w:t>Visual berikut memperlihatkan distribusi sentimen untuk kombinasi input yang dipilih, sehingga pembaca dapat segera melihat apakah pengalaman pelanggan lebih banyak berada di area positif, netral, atau negatif.</w:t>
      </w:r>
    </w:p>
    <w:p>
      <w:pPr>
        <w:pStyle w:val="Heading2"/>
      </w:pPr>
      <w:r>
        <w:t>1.3 Distribusi Stakeholder, Layanan, dan Kanal/Sumber</w:t>
      </w:r>
    </w:p>
    <w:p>
      <w:pPr>
        <w:jc w:val="both"/>
      </w:pPr>
      <w:r>
        <w:rPr>
          <w:b w:val="0"/>
          <w:i w:val="0"/>
        </w:rPr>
        <w:t>Sebaran volume feedback menunjukkan bahwa konsentrasi terbesar berasal dari segmen Sekolah / Universitas (3 feedback), Instansi Pemerintah (Gov) (3 feedback), Mahasiswa / Personal (3 feedback). Dari sisi layanan, perhatian pengguna paling banyak tercurah pada Audit SPBE (3 feedback), Pelatihan Dasar Cybersecurity (2 feedback), Konsultasi IT Masterplan (2 feedback). Pola ini penting untuk dibaca secara hati-hati, karena volume tinggi belum otomatis berarti performa buruk, tetapi menandakan area yang paling banyak terekspos kepada pelanggan.</w:t>
      </w:r>
    </w:p>
    <w:p>
      <w:pPr>
        <w:pStyle w:val="Heading3"/>
      </w:pPr>
      <w:r>
        <w:t>Stakeholder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Segmen Stakeholder</w:t>
            </w:r>
          </w:p>
        </w:tc>
        <w:tc>
          <w:tcPr>
            <w:tcW w:type="dxa" w:w="3120"/>
          </w:tcPr>
          <w:p>
            <w:r>
              <w:rPr>
                <w:b/>
              </w:rPr>
              <w:t>Jumlah Feedback</w:t>
            </w:r>
          </w:p>
        </w:tc>
        <w:tc>
          <w:tcPr>
            <w:tcW w:type="dxa" w:w="3120"/>
          </w:tcPr>
          <w:p>
            <w:r>
              <w:rPr>
                <w:b/>
              </w:rPr>
              <w:t>Persentase</w:t>
            </w:r>
          </w:p>
        </w:tc>
      </w:tr>
      <w:tr>
        <w:tc>
          <w:tcPr>
            <w:tcW w:type="dxa" w:w="3120"/>
          </w:tcPr>
          <w:p>
            <w:r>
              <w:t>Sekolah / Universitas</w:t>
            </w:r>
          </w:p>
        </w:tc>
        <w:tc>
          <w:tcPr>
            <w:tcW w:type="dxa" w:w="3120"/>
          </w:tcPr>
          <w:p>
            <w:r>
              <w:t>3</w:t>
            </w:r>
          </w:p>
        </w:tc>
        <w:tc>
          <w:tcPr>
            <w:tcW w:type="dxa" w:w="3120"/>
          </w:tcPr>
          <w:p>
            <w:r>
              <w:t>20.0%</w:t>
            </w:r>
          </w:p>
        </w:tc>
      </w:tr>
      <w:tr>
        <w:tc>
          <w:tcPr>
            <w:tcW w:type="dxa" w:w="3120"/>
          </w:tcPr>
          <w:p>
            <w:r>
              <w:t>Instansi Pemerintah (Gov)</w:t>
            </w:r>
          </w:p>
        </w:tc>
        <w:tc>
          <w:tcPr>
            <w:tcW w:type="dxa" w:w="3120"/>
          </w:tcPr>
          <w:p>
            <w:r>
              <w:t>3</w:t>
            </w:r>
          </w:p>
        </w:tc>
        <w:tc>
          <w:tcPr>
            <w:tcW w:type="dxa" w:w="3120"/>
          </w:tcPr>
          <w:p>
            <w:r>
              <w:t>20.0%</w:t>
            </w:r>
          </w:p>
        </w:tc>
      </w:tr>
      <w:tr>
        <w:tc>
          <w:tcPr>
            <w:tcW w:type="dxa" w:w="3120"/>
          </w:tcPr>
          <w:p>
            <w:r>
              <w:t>Mahasiswa / Personal</w:t>
            </w:r>
          </w:p>
        </w:tc>
        <w:tc>
          <w:tcPr>
            <w:tcW w:type="dxa" w:w="3120"/>
          </w:tcPr>
          <w:p>
            <w:r>
              <w:t>3</w:t>
            </w:r>
          </w:p>
        </w:tc>
        <w:tc>
          <w:tcPr>
            <w:tcW w:type="dxa" w:w="3120"/>
          </w:tcPr>
          <w:p>
            <w:r>
              <w:t>20.0%</w:t>
            </w:r>
          </w:p>
        </w:tc>
      </w:tr>
      <w:tr>
        <w:tc>
          <w:tcPr>
            <w:tcW w:type="dxa" w:w="3120"/>
          </w:tcPr>
          <w:p>
            <w:r>
              <w:t>BUMN / Corporate</w:t>
            </w:r>
          </w:p>
        </w:tc>
        <w:tc>
          <w:tcPr>
            <w:tcW w:type="dxa" w:w="3120"/>
          </w:tcPr>
          <w:p>
            <w:r>
              <w:t>3</w:t>
            </w:r>
          </w:p>
        </w:tc>
        <w:tc>
          <w:tcPr>
            <w:tcW w:type="dxa" w:w="3120"/>
          </w:tcPr>
          <w:p>
            <w:r>
              <w:t>20.0%</w:t>
            </w:r>
          </w:p>
        </w:tc>
      </w:tr>
      <w:tr>
        <w:tc>
          <w:tcPr>
            <w:tcW w:type="dxa" w:w="3120"/>
          </w:tcPr>
          <w:p>
            <w:r>
              <w:t>Vendor / Partner</w:t>
            </w:r>
          </w:p>
        </w:tc>
        <w:tc>
          <w:tcPr>
            <w:tcW w:type="dxa" w:w="3120"/>
          </w:tcPr>
          <w:p>
            <w:r>
              <w:t>3</w:t>
            </w:r>
          </w:p>
        </w:tc>
        <w:tc>
          <w:tcPr>
            <w:tcW w:type="dxa" w:w="3120"/>
          </w:tcPr>
          <w:p>
            <w:r>
              <w:t>20.0%</w:t>
            </w:r>
          </w:p>
        </w:tc>
      </w:tr>
    </w:tbl>
    <w:p>
      <w:pPr>
        <w:pStyle w:val="Heading3"/>
      </w:pPr>
      <w:r>
        <w:t>Layanan dengan volume feedback terbesar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Layanan</w:t>
            </w:r>
          </w:p>
        </w:tc>
        <w:tc>
          <w:tcPr>
            <w:tcW w:type="dxa" w:w="3120"/>
          </w:tcPr>
          <w:p>
            <w:r>
              <w:rPr>
                <w:b/>
              </w:rPr>
              <w:t>Jumlah Feedback</w:t>
            </w:r>
          </w:p>
        </w:tc>
        <w:tc>
          <w:tcPr>
            <w:tcW w:type="dxa" w:w="3120"/>
          </w:tcPr>
          <w:p>
            <w:r>
              <w:rPr>
                <w:b/>
              </w:rPr>
              <w:t>Persentase</w:t>
            </w:r>
          </w:p>
        </w:tc>
      </w:tr>
      <w:tr>
        <w:tc>
          <w:tcPr>
            <w:tcW w:type="dxa" w:w="3120"/>
          </w:tcPr>
          <w:p>
            <w:r>
              <w:t>Audit SPBE</w:t>
            </w:r>
          </w:p>
        </w:tc>
        <w:tc>
          <w:tcPr>
            <w:tcW w:type="dxa" w:w="3120"/>
          </w:tcPr>
          <w:p>
            <w:r>
              <w:t>3</w:t>
            </w:r>
          </w:p>
        </w:tc>
        <w:tc>
          <w:tcPr>
            <w:tcW w:type="dxa" w:w="3120"/>
          </w:tcPr>
          <w:p>
            <w:r>
              <w:t>20.0%</w:t>
            </w:r>
          </w:p>
        </w:tc>
      </w:tr>
      <w:tr>
        <w:tc>
          <w:tcPr>
            <w:tcW w:type="dxa" w:w="3120"/>
          </w:tcPr>
          <w:p>
            <w:r>
              <w:t>Pelatihan Dasar Cybersecurity</w:t>
            </w:r>
          </w:p>
        </w:tc>
        <w:tc>
          <w:tcPr>
            <w:tcW w:type="dxa" w:w="3120"/>
          </w:tcPr>
          <w:p>
            <w:r>
              <w:t>2</w:t>
            </w:r>
          </w:p>
        </w:tc>
        <w:tc>
          <w:tcPr>
            <w:tcW w:type="dxa" w:w="3120"/>
          </w:tcPr>
          <w:p>
            <w:r>
              <w:t>13.3%</w:t>
            </w:r>
          </w:p>
        </w:tc>
      </w:tr>
      <w:tr>
        <w:tc>
          <w:tcPr>
            <w:tcW w:type="dxa" w:w="3120"/>
          </w:tcPr>
          <w:p>
            <w:r>
              <w:t>Konsultasi IT Masterplan</w:t>
            </w:r>
          </w:p>
        </w:tc>
        <w:tc>
          <w:tcPr>
            <w:tcW w:type="dxa" w:w="3120"/>
          </w:tcPr>
          <w:p>
            <w:r>
              <w:t>2</w:t>
            </w:r>
          </w:p>
        </w:tc>
        <w:tc>
          <w:tcPr>
            <w:tcW w:type="dxa" w:w="3120"/>
          </w:tcPr>
          <w:p>
            <w:r>
              <w:t>13.3%</w:t>
            </w:r>
          </w:p>
        </w:tc>
      </w:tr>
      <w:tr>
        <w:tc>
          <w:tcPr>
            <w:tcW w:type="dxa" w:w="3120"/>
          </w:tcPr>
          <w:p>
            <w:r>
              <w:t>Enablement Partner Teknologi</w:t>
            </w:r>
          </w:p>
        </w:tc>
        <w:tc>
          <w:tcPr>
            <w:tcW w:type="dxa" w:w="3120"/>
          </w:tcPr>
          <w:p>
            <w:r>
              <w:t>2</w:t>
            </w:r>
          </w:p>
        </w:tc>
        <w:tc>
          <w:tcPr>
            <w:tcW w:type="dxa" w:w="3120"/>
          </w:tcPr>
          <w:p>
            <w:r>
              <w:t>13.3%</w:t>
            </w:r>
          </w:p>
        </w:tc>
      </w:tr>
      <w:tr>
        <w:tc>
          <w:tcPr>
            <w:tcW w:type="dxa" w:w="3120"/>
          </w:tcPr>
          <w:p>
            <w:r>
              <w:t>Bootcamp Data Science</w:t>
            </w:r>
          </w:p>
        </w:tc>
        <w:tc>
          <w:tcPr>
            <w:tcW w:type="dxa" w:w="3120"/>
          </w:tcPr>
          <w:p>
            <w:r>
              <w:t>2</w:t>
            </w:r>
          </w:p>
        </w:tc>
        <w:tc>
          <w:tcPr>
            <w:tcW w:type="dxa" w:w="3120"/>
          </w:tcPr>
          <w:p>
            <w:r>
              <w:t>13.3%</w:t>
            </w:r>
          </w:p>
        </w:tc>
      </w:tr>
    </w:tbl>
    <w:p>
      <w:pPr>
        <w:pStyle w:val="Heading3"/>
      </w:pPr>
      <w:r>
        <w:t>Pemetaan sentimen pada customer journey</w:t>
      </w:r>
    </w:p>
    <w:p>
      <w:pPr>
        <w:jc w:val="both"/>
      </w:pPr>
      <w:r>
        <w:rPr>
          <w:b w:val="0"/>
          <w:i w:val="0"/>
        </w:rPr>
        <w:t>Sentimen paling menantang pada filter yang dipilih saat ini muncul pada tahap Pelaksanaan Layanan dengan porsi sinyal negatif 0.0%.</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Tahap Customer Journey</w:t>
            </w:r>
          </w:p>
        </w:tc>
        <w:tc>
          <w:tcPr>
            <w:tcW w:type="dxa" w:w="1337"/>
          </w:tcPr>
          <w:p>
            <w:r>
              <w:rPr>
                <w:b/>
              </w:rPr>
              <w:t>Volume</w:t>
            </w:r>
          </w:p>
        </w:tc>
        <w:tc>
          <w:tcPr>
            <w:tcW w:type="dxa" w:w="1337"/>
          </w:tcPr>
          <w:p>
            <w:r>
              <w:rPr>
                <w:b/>
              </w:rPr>
              <w:t>Rating Rata-rata</w:t>
            </w:r>
          </w:p>
        </w:tc>
        <w:tc>
          <w:tcPr>
            <w:tcW w:type="dxa" w:w="1337"/>
          </w:tcPr>
          <w:p>
            <w:r>
              <w:rPr>
                <w:b/>
              </w:rPr>
              <w:t>Positif</w:t>
            </w:r>
          </w:p>
        </w:tc>
        <w:tc>
          <w:tcPr>
            <w:tcW w:type="dxa" w:w="1337"/>
          </w:tcPr>
          <w:p>
            <w:r>
              <w:rPr>
                <w:b/>
              </w:rPr>
              <w:t>Netral</w:t>
            </w:r>
          </w:p>
        </w:tc>
        <w:tc>
          <w:tcPr>
            <w:tcW w:type="dxa" w:w="1337"/>
          </w:tcPr>
          <w:p>
            <w:r>
              <w:rPr>
                <w:b/>
              </w:rPr>
              <w:t>Negatif</w:t>
            </w:r>
          </w:p>
        </w:tc>
        <w:tc>
          <w:tcPr>
            <w:tcW w:type="dxa" w:w="1337"/>
          </w:tcPr>
          <w:p>
            <w:r>
              <w:rPr>
                <w:b/>
              </w:rPr>
              <w:t>Tema Dominan</w:t>
            </w:r>
          </w:p>
        </w:tc>
      </w:tr>
      <w:tr>
        <w:tc>
          <w:tcPr>
            <w:tcW w:type="dxa" w:w="1337"/>
          </w:tcPr>
          <w:p>
            <w:r>
              <w:t>Pelaksanaan Layanan</w:t>
            </w:r>
          </w:p>
        </w:tc>
        <w:tc>
          <w:tcPr>
            <w:tcW w:type="dxa" w:w="1337"/>
          </w:tcPr>
          <w:p>
            <w:r>
              <w:t>5</w:t>
            </w:r>
          </w:p>
        </w:tc>
        <w:tc>
          <w:tcPr>
            <w:tcW w:type="dxa" w:w="1337"/>
          </w:tcPr>
          <w:p>
            <w:r>
              <w:t>4.4</w:t>
            </w:r>
          </w:p>
        </w:tc>
        <w:tc>
          <w:tcPr>
            <w:tcW w:type="dxa" w:w="1337"/>
          </w:tcPr>
          <w:p>
            <w:r>
              <w:t>100.0%</w:t>
            </w:r>
          </w:p>
        </w:tc>
        <w:tc>
          <w:tcPr>
            <w:tcW w:type="dxa" w:w="1337"/>
          </w:tcPr>
          <w:p>
            <w:r>
              <w:t>0.0%</w:t>
            </w:r>
          </w:p>
        </w:tc>
        <w:tc>
          <w:tcPr>
            <w:tcW w:type="dxa" w:w="1337"/>
          </w:tcPr>
          <w:p>
            <w:r>
              <w:t>0.0%</w:t>
            </w:r>
          </w:p>
        </w:tc>
        <w:tc>
          <w:tcPr>
            <w:tcW w:type="dxa" w:w="1337"/>
          </w:tcPr>
          <w:p>
            <w:r>
              <w:t>Materi dan relevansi konten</w:t>
            </w:r>
          </w:p>
        </w:tc>
      </w:tr>
      <w:tr>
        <w:tc>
          <w:tcPr>
            <w:tcW w:type="dxa" w:w="1337"/>
          </w:tcPr>
          <w:p>
            <w:r>
              <w:t>Pra-Layanan dan Ekspektasi</w:t>
            </w:r>
          </w:p>
        </w:tc>
        <w:tc>
          <w:tcPr>
            <w:tcW w:type="dxa" w:w="1337"/>
          </w:tcPr>
          <w:p>
            <w:r>
              <w:t>4</w:t>
            </w:r>
          </w:p>
        </w:tc>
        <w:tc>
          <w:tcPr>
            <w:tcW w:type="dxa" w:w="1337"/>
          </w:tcPr>
          <w:p>
            <w:r>
              <w:t>4.5</w:t>
            </w:r>
          </w:p>
        </w:tc>
        <w:tc>
          <w:tcPr>
            <w:tcW w:type="dxa" w:w="1337"/>
          </w:tcPr>
          <w:p>
            <w:r>
              <w:t>100.0%</w:t>
            </w:r>
          </w:p>
        </w:tc>
        <w:tc>
          <w:tcPr>
            <w:tcW w:type="dxa" w:w="1337"/>
          </w:tcPr>
          <w:p>
            <w:r>
              <w:t>0.0%</w:t>
            </w:r>
          </w:p>
        </w:tc>
        <w:tc>
          <w:tcPr>
            <w:tcW w:type="dxa" w:w="1337"/>
          </w:tcPr>
          <w:p>
            <w:r>
              <w:t>0.0%</w:t>
            </w:r>
          </w:p>
        </w:tc>
        <w:tc>
          <w:tcPr>
            <w:tcW w:type="dxa" w:w="1337"/>
          </w:tcPr>
          <w:p>
            <w:r>
              <w:t>Komunikasi dan koordinasi</w:t>
            </w:r>
          </w:p>
        </w:tc>
      </w:tr>
      <w:tr>
        <w:tc>
          <w:tcPr>
            <w:tcW w:type="dxa" w:w="1337"/>
          </w:tcPr>
          <w:p>
            <w:r>
              <w:t>Persiapan dan Kesiapan Delivery</w:t>
            </w:r>
          </w:p>
        </w:tc>
        <w:tc>
          <w:tcPr>
            <w:tcW w:type="dxa" w:w="1337"/>
          </w:tcPr>
          <w:p>
            <w:r>
              <w:t>3</w:t>
            </w:r>
          </w:p>
        </w:tc>
        <w:tc>
          <w:tcPr>
            <w:tcW w:type="dxa" w:w="1337"/>
          </w:tcPr>
          <w:p>
            <w:r>
              <w:t>4.33</w:t>
            </w:r>
          </w:p>
        </w:tc>
        <w:tc>
          <w:tcPr>
            <w:tcW w:type="dxa" w:w="1337"/>
          </w:tcPr>
          <w:p>
            <w:r>
              <w:t>100.0%</w:t>
            </w:r>
          </w:p>
        </w:tc>
        <w:tc>
          <w:tcPr>
            <w:tcW w:type="dxa" w:w="1337"/>
          </w:tcPr>
          <w:p>
            <w:r>
              <w:t>0.0%</w:t>
            </w:r>
          </w:p>
        </w:tc>
        <w:tc>
          <w:tcPr>
            <w:tcW w:type="dxa" w:w="1337"/>
          </w:tcPr>
          <w:p>
            <w:r>
              <w:t>0.0%</w:t>
            </w:r>
          </w:p>
        </w:tc>
        <w:tc>
          <w:tcPr>
            <w:tcW w:type="dxa" w:w="1337"/>
          </w:tcPr>
          <w:p>
            <w:r>
              <w:t>Jadwal dan beban sesi</w:t>
            </w:r>
          </w:p>
        </w:tc>
      </w:tr>
      <w:tr>
        <w:tc>
          <w:tcPr>
            <w:tcW w:type="dxa" w:w="1337"/>
          </w:tcPr>
          <w:p>
            <w:r>
              <w:t>Tindak Lanjut dan Outcome</w:t>
            </w:r>
          </w:p>
        </w:tc>
        <w:tc>
          <w:tcPr>
            <w:tcW w:type="dxa" w:w="1337"/>
          </w:tcPr>
          <w:p>
            <w:r>
              <w:t>3</w:t>
            </w:r>
          </w:p>
        </w:tc>
        <w:tc>
          <w:tcPr>
            <w:tcW w:type="dxa" w:w="1337"/>
          </w:tcPr>
          <w:p>
            <w:r>
              <w:t>4.67</w:t>
            </w:r>
          </w:p>
        </w:tc>
        <w:tc>
          <w:tcPr>
            <w:tcW w:type="dxa" w:w="1337"/>
          </w:tcPr>
          <w:p>
            <w:r>
              <w:t>100.0%</w:t>
            </w:r>
          </w:p>
        </w:tc>
        <w:tc>
          <w:tcPr>
            <w:tcW w:type="dxa" w:w="1337"/>
          </w:tcPr>
          <w:p>
            <w:r>
              <w:t>0.0%</w:t>
            </w:r>
          </w:p>
        </w:tc>
        <w:tc>
          <w:tcPr>
            <w:tcW w:type="dxa" w:w="1337"/>
          </w:tcPr>
          <w:p>
            <w:r>
              <w:t>0.0%</w:t>
            </w:r>
          </w:p>
        </w:tc>
        <w:tc>
          <w:tcPr>
            <w:tcW w:type="dxa" w:w="1337"/>
          </w:tcPr>
          <w:p>
            <w:r>
              <w:t>Dampak hasil layanan</w:t>
            </w:r>
          </w:p>
        </w:tc>
      </w:tr>
    </w:tbl>
    <w:p>
      <w:pPr>
        <w:jc w:val="both"/>
      </w:pPr>
      <w:r>
        <w:rPr>
          <w:b w:val="0"/>
          <w:i w:val="0"/>
        </w:rPr>
        <w:t>Visual berikut membantu melihat tahapan customer journey mana yang paling banyak menampung sinyal negatif pada input yang dipilih.</w:t>
      </w:r>
    </w:p>
    <w:p>
      <w:pPr>
        <w:pStyle w:val="Heading3"/>
      </w:pPr>
      <w:r>
        <w:t>Lokasi pelatihan dan tipe instruktur</w:t>
      </w:r>
    </w:p>
    <w:p>
      <w:pPr>
        <w:jc w:val="both"/>
      </w:pPr>
      <w:r>
        <w:rPr>
          <w:b w:val="0"/>
          <w:i w:val="0"/>
        </w:rPr>
        <w:t>Lokasi pelatihan pada cakupan terpilih paling banyak berlangsung di Yogyakarta (4 feedback), Jakarta (3 feedback), Online Live (3 feedback). Dari sisi tipe instruktur, komposisi saat ini didominasi oleh Internal (15 feedback). Informasi ini penting karena performa layanan sering kali dipengaruhi oleh kesiapan lokasi, format delivery, dan model pengajar yang dipakai.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Lokasi Pelatihan</w:t>
            </w:r>
          </w:p>
        </w:tc>
        <w:tc>
          <w:tcPr>
            <w:tcW w:type="dxa" w:w="3120"/>
          </w:tcPr>
          <w:p>
            <w:r>
              <w:rPr>
                <w:b/>
              </w:rPr>
              <w:t>Jumlah Feedback</w:t>
            </w:r>
          </w:p>
        </w:tc>
        <w:tc>
          <w:tcPr>
            <w:tcW w:type="dxa" w:w="3120"/>
          </w:tcPr>
          <w:p>
            <w:r>
              <w:rPr>
                <w:b/>
              </w:rPr>
              <w:t>Persentase</w:t>
            </w:r>
          </w:p>
        </w:tc>
      </w:tr>
      <w:tr>
        <w:tc>
          <w:tcPr>
            <w:tcW w:type="dxa" w:w="3120"/>
          </w:tcPr>
          <w:p>
            <w:r>
              <w:t>Yogyakarta</w:t>
            </w:r>
          </w:p>
        </w:tc>
        <w:tc>
          <w:tcPr>
            <w:tcW w:type="dxa" w:w="3120"/>
          </w:tcPr>
          <w:p>
            <w:r>
              <w:t>4</w:t>
            </w:r>
          </w:p>
        </w:tc>
        <w:tc>
          <w:tcPr>
            <w:tcW w:type="dxa" w:w="3120"/>
          </w:tcPr>
          <w:p>
            <w:r>
              <w:t>26.7%</w:t>
            </w:r>
          </w:p>
        </w:tc>
      </w:tr>
      <w:tr>
        <w:tc>
          <w:tcPr>
            <w:tcW w:type="dxa" w:w="3120"/>
          </w:tcPr>
          <w:p>
            <w:r>
              <w:t>Jakarta</w:t>
            </w:r>
          </w:p>
        </w:tc>
        <w:tc>
          <w:tcPr>
            <w:tcW w:type="dxa" w:w="3120"/>
          </w:tcPr>
          <w:p>
            <w:r>
              <w:t>3</w:t>
            </w:r>
          </w:p>
        </w:tc>
        <w:tc>
          <w:tcPr>
            <w:tcW w:type="dxa" w:w="3120"/>
          </w:tcPr>
          <w:p>
            <w:r>
              <w:t>20.0%</w:t>
            </w:r>
          </w:p>
        </w:tc>
      </w:tr>
      <w:tr>
        <w:tc>
          <w:tcPr>
            <w:tcW w:type="dxa" w:w="3120"/>
          </w:tcPr>
          <w:p>
            <w:r>
              <w:t>Online Live</w:t>
            </w:r>
          </w:p>
        </w:tc>
        <w:tc>
          <w:tcPr>
            <w:tcW w:type="dxa" w:w="3120"/>
          </w:tcPr>
          <w:p>
            <w:r>
              <w:t>3</w:t>
            </w:r>
          </w:p>
        </w:tc>
        <w:tc>
          <w:tcPr>
            <w:tcW w:type="dxa" w:w="3120"/>
          </w:tcPr>
          <w:p>
            <w:r>
              <w:t>20.0%</w:t>
            </w:r>
          </w:p>
        </w:tc>
      </w:tr>
      <w:tr>
        <w:tc>
          <w:tcPr>
            <w:tcW w:type="dxa" w:w="3120"/>
          </w:tcPr>
          <w:p>
            <w:r>
              <w:t>Semarang</w:t>
            </w:r>
          </w:p>
        </w:tc>
        <w:tc>
          <w:tcPr>
            <w:tcW w:type="dxa" w:w="3120"/>
          </w:tcPr>
          <w:p>
            <w:r>
              <w:t>2</w:t>
            </w:r>
          </w:p>
        </w:tc>
        <w:tc>
          <w:tcPr>
            <w:tcW w:type="dxa" w:w="3120"/>
          </w:tcPr>
          <w:p>
            <w:r>
              <w:t>13.3%</w:t>
            </w:r>
          </w:p>
        </w:tc>
      </w:tr>
      <w:tr>
        <w:tc>
          <w:tcPr>
            <w:tcW w:type="dxa" w:w="3120"/>
          </w:tcPr>
          <w:p>
            <w:r>
              <w:t>Bandung</w:t>
            </w:r>
          </w:p>
        </w:tc>
        <w:tc>
          <w:tcPr>
            <w:tcW w:type="dxa" w:w="3120"/>
          </w:tcPr>
          <w:p>
            <w:r>
              <w:t>2</w:t>
            </w:r>
          </w:p>
        </w:tc>
        <w:tc>
          <w:tcPr>
            <w:tcW w:type="dxa" w:w="3120"/>
          </w:tcPr>
          <w:p>
            <w:r>
              <w:t>13.3%</w:t>
            </w:r>
          </w:p>
        </w:tc>
      </w:tr>
    </w:tbl>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Tipe Instruktur</w:t>
            </w:r>
          </w:p>
        </w:tc>
        <w:tc>
          <w:tcPr>
            <w:tcW w:type="dxa" w:w="3120"/>
          </w:tcPr>
          <w:p>
            <w:r>
              <w:rPr>
                <w:b/>
              </w:rPr>
              <w:t>Jumlah Feedback</w:t>
            </w:r>
          </w:p>
        </w:tc>
        <w:tc>
          <w:tcPr>
            <w:tcW w:type="dxa" w:w="3120"/>
          </w:tcPr>
          <w:p>
            <w:r>
              <w:rPr>
                <w:b/>
              </w:rPr>
              <w:t>Persentase</w:t>
            </w:r>
          </w:p>
        </w:tc>
      </w:tr>
      <w:tr>
        <w:tc>
          <w:tcPr>
            <w:tcW w:type="dxa" w:w="3120"/>
          </w:tcPr>
          <w:p>
            <w:r>
              <w:t>Internal</w:t>
            </w:r>
          </w:p>
        </w:tc>
        <w:tc>
          <w:tcPr>
            <w:tcW w:type="dxa" w:w="3120"/>
          </w:tcPr>
          <w:p>
            <w:r>
              <w:t>15</w:t>
            </w:r>
          </w:p>
        </w:tc>
        <w:tc>
          <w:tcPr>
            <w:tcW w:type="dxa" w:w="3120"/>
          </w:tcPr>
          <w:p>
            <w:r>
              <w:t>100.0%</w:t>
            </w:r>
          </w:p>
        </w:tc>
      </w:tr>
    </w:tbl>
    <w:p>
      <w:pPr>
        <w:pStyle w:val="Heading3"/>
      </w:pPr>
      <w:r>
        <w:t>Cakupan sumber dan kanal</w:t>
      </w:r>
    </w:p>
    <w:p>
      <w:pPr>
        <w:jc w:val="both"/>
      </w:pPr>
      <w:r>
        <w:rPr>
          <w:b w:val="0"/>
          <w:i w:val="0"/>
        </w:rPr>
        <w:t>Dari sisi asal data, sumber yang paling dominan saat ini adalah Outcome Review, Post-Class Survey, Account Review. Pada saat yang sama, kanal yang tercatat masih didominasi oleh Google Form, CRM, LMS. Informasi ini perlu dibaca sebagai indikator awal representativitas data: semakin luas sumber dan kanal, semakin kuat dasar analisis untuk pengambilan keputusan lintas fungsi.</w:t>
      </w:r>
    </w:p>
    <w:p>
      <w:pPr>
        <w:pStyle w:val="ListBullet"/>
        <w:jc w:val="left"/>
      </w:pPr>
      <w:r>
        <w:rPr>
          <w:b w:val="0"/>
          <w:i w:val="0"/>
        </w:rPr>
        <w:t>Sumber utama: Outcome Review, Post-Class Survey, Account Review</w:t>
      </w:r>
    </w:p>
    <w:p>
      <w:pPr>
        <w:pStyle w:val="ListBullet"/>
        <w:jc w:val="left"/>
      </w:pPr>
      <w:r>
        <w:rPr>
          <w:b w:val="0"/>
          <w:i w:val="0"/>
        </w:rPr>
        <w:t>Kanal utama: Google Form, CRM, LMS</w:t>
      </w:r>
    </w:p>
    <w:p>
      <w:r>
        <w:br w:type="page"/>
      </w:r>
    </w:p>
    <w:p>
      <w:pPr>
        <w:pStyle w:val="Heading1"/>
      </w:pPr>
      <w:r>
        <w:t>BAB II – DIAGNOSTIC ANALYTICS</w:t>
      </w:r>
    </w:p>
    <w:p>
      <w:pPr>
        <w:pStyle w:val="Heading2"/>
      </w:pPr>
      <w:r>
        <w:t>2.1 Akar Masalah Utama dan Pain Point Dominan</w:t>
      </w:r>
    </w:p>
    <w:p>
      <w:pPr>
        <w:jc w:val="both"/>
      </w:pPr>
      <w:r>
        <w:rPr>
          <w:b w:val="0"/>
          <w:i w:val="0"/>
        </w:rPr>
        <w:t>Analisis diagnostik bertujuan menjawab mengapa pola feedback pada periode ini muncul. Karena laporan dibaca dari sudut pandang Learning Score, perhatian diagnosis terutama diarahkan ke kualitas instruktur, relevansi materi, kenyamanan belajar, dan hasil yang dirasakan peserta. Belum ada tema keluhan yang sangat dominan, sehingga pola masalah masih relatif tersebar. Di sisi lain, kekuatan yang paling konsisten terlihat pada Jadwal dan beban sesi.</w:t>
      </w:r>
    </w:p>
    <w:p>
      <w:pPr>
        <w:jc w:val="both"/>
      </w:pPr>
      <w:r>
        <w:rPr>
          <w:b w:val="0"/>
          <w:i w:val="0"/>
        </w:rPr>
        <w:t>Pembacaan akar masalah dilakukan dengan melihat pengulangan tema, dampaknya pada layanan, dan segmen pelanggan yang paling sering menyinggung isu serupa. Dengan pendekatan ini, tim manajemen dapat membedakan antara keluhan yang bersifat insidental dan keluhan yang sudah layak dibaca sebagai pola struktural.</w:t>
      </w:r>
    </w:p>
    <w:p>
      <w:pPr>
        <w:pStyle w:val="ListBullet"/>
        <w:jc w:val="left"/>
      </w:pPr>
      <w:r>
        <w:rPr>
          <w:b w:val="0"/>
          <w:i w:val="0"/>
        </w:rPr>
        <w:t>Belum ada pola keluhan dominan yang menonjol; mayoritas feedback berada pada area stabil.</w:t>
      </w:r>
    </w:p>
    <w:p>
      <w:pPr>
        <w:pStyle w:val="Heading2"/>
      </w:pPr>
      <w:r>
        <w:t>2.2 Kekuatan yang Konsisten dan Area yang Perlu Dijaga</w:t>
      </w:r>
    </w:p>
    <w:p>
      <w:pPr>
        <w:jc w:val="both"/>
      </w:pPr>
      <w:r>
        <w:rPr>
          <w:b w:val="0"/>
          <w:i w:val="0"/>
        </w:rPr>
        <w:t>Selain keluhan, periode ini juga memperlihatkan area yang secara berulang diapresiasi oleh pelanggan. Bagian ini penting karena kekuatan yang konsisten dapat dijadikan acuan untuk standardisasi layanan, replikasi praktik baik, dan bahan komunikasi nilai kepada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Kekuatan</w:t>
            </w:r>
          </w:p>
        </w:tc>
        <w:tc>
          <w:tcPr>
            <w:tcW w:type="dxa" w:w="3120"/>
          </w:tcPr>
          <w:p>
            <w:r>
              <w:rPr>
                <w:b/>
              </w:rPr>
              <w:t>Sinyal Positif</w:t>
            </w:r>
          </w:p>
        </w:tc>
        <w:tc>
          <w:tcPr>
            <w:tcW w:type="dxa" w:w="3120"/>
          </w:tcPr>
          <w:p>
            <w:r>
              <w:rPr>
                <w:b/>
              </w:rPr>
              <w:t>Layanan Dominan</w:t>
            </w:r>
          </w:p>
        </w:tc>
      </w:tr>
      <w:tr>
        <w:tc>
          <w:tcPr>
            <w:tcW w:type="dxa" w:w="3120"/>
          </w:tcPr>
          <w:p>
            <w:r>
              <w:t>Jadwal dan beban sesi</w:t>
            </w:r>
          </w:p>
        </w:tc>
        <w:tc>
          <w:tcPr>
            <w:tcW w:type="dxa" w:w="3120"/>
          </w:tcPr>
          <w:p>
            <w:r>
              <w:t>7</w:t>
            </w:r>
          </w:p>
        </w:tc>
        <w:tc>
          <w:tcPr>
            <w:tcW w:type="dxa" w:w="3120"/>
          </w:tcPr>
          <w:p>
            <w:r>
              <w:t>Konsultasi IT Masterplan, Bootcamp Data Science</w:t>
            </w:r>
          </w:p>
        </w:tc>
      </w:tr>
      <w:tr>
        <w:tc>
          <w:tcPr>
            <w:tcW w:type="dxa" w:w="3120"/>
          </w:tcPr>
          <w:p>
            <w:r>
              <w:t>Dampak hasil layanan</w:t>
            </w:r>
          </w:p>
        </w:tc>
        <w:tc>
          <w:tcPr>
            <w:tcW w:type="dxa" w:w="3120"/>
          </w:tcPr>
          <w:p>
            <w:r>
              <w:t>6</w:t>
            </w:r>
          </w:p>
        </w:tc>
        <w:tc>
          <w:tcPr>
            <w:tcW w:type="dxa" w:w="3120"/>
          </w:tcPr>
          <w:p>
            <w:r>
              <w:t>Audit SPBE, Sertifikasi Cisco (CCNA)</w:t>
            </w:r>
          </w:p>
        </w:tc>
      </w:tr>
      <w:tr>
        <w:tc>
          <w:tcPr>
            <w:tcW w:type="dxa" w:w="3120"/>
          </w:tcPr>
          <w:p>
            <w:r>
              <w:t>Materi dan relevansi konten</w:t>
            </w:r>
          </w:p>
        </w:tc>
        <w:tc>
          <w:tcPr>
            <w:tcW w:type="dxa" w:w="3120"/>
          </w:tcPr>
          <w:p>
            <w:r>
              <w:t>5</w:t>
            </w:r>
          </w:p>
        </w:tc>
        <w:tc>
          <w:tcPr>
            <w:tcW w:type="dxa" w:w="3120"/>
          </w:tcPr>
          <w:p>
            <w:r>
              <w:t>Pelatihan Dasar Cybersecurity, Bootcamp Data untuk Dosen</w:t>
            </w:r>
          </w:p>
        </w:tc>
      </w:tr>
    </w:tbl>
    <w:p>
      <w:pPr>
        <w:pStyle w:val="ListBullet"/>
        <w:jc w:val="left"/>
      </w:pPr>
      <w:r>
        <w:rPr>
          <w:b w:val="0"/>
          <w:i w:val="0"/>
        </w:rPr>
        <w:t>Jadwal dan beban sesi: 7 sinyal positif. Paling banyak muncul pada layanan Konsultasi IT Masterplan, Bootcamp Data Science.</w:t>
      </w:r>
    </w:p>
    <w:p>
      <w:pPr>
        <w:pStyle w:val="ListBullet"/>
        <w:jc w:val="left"/>
      </w:pPr>
      <w:r>
        <w:rPr>
          <w:b w:val="0"/>
          <w:i w:val="0"/>
        </w:rPr>
        <w:t>Dampak hasil layanan: 6 sinyal positif. Paling banyak muncul pada layanan Audit SPBE, Sertifikasi Cisco (CCNA).</w:t>
      </w:r>
    </w:p>
    <w:p>
      <w:pPr>
        <w:pStyle w:val="ListBullet"/>
        <w:jc w:val="left"/>
      </w:pPr>
      <w:r>
        <w:rPr>
          <w:b w:val="0"/>
          <w:i w:val="0"/>
        </w:rPr>
        <w:t>Materi dan relevansi konten: 5 sinyal positif. Paling banyak muncul pada layanan Pelatihan Dasar Cybersecurity, Bootcamp Data untuk Dosen.</w:t>
      </w:r>
    </w:p>
    <w:p>
      <w:pPr>
        <w:pStyle w:val="Heading2"/>
      </w:pPr>
      <w:r>
        <w:t>2.3 Bukti Verbatim, Kesenjangan Proses, dan Segmentasi Masalah</w:t>
      </w:r>
    </w:p>
    <w:p>
      <w:pPr>
        <w:jc w:val="both"/>
      </w:pPr>
      <w:r>
        <w:rPr>
          <w:b w:val="0"/>
          <w:i w:val="0"/>
        </w:rPr>
        <w:t>Bukti verbatim di bawah ini digunakan untuk menjaga agar interpretasi manajerial tetap berpijak pada suara pelanggan. Ringkasan kesenjangan proses membantu menerjemahkan komentar individual ke dalam area operasional yang dapat ditindaklanjuti.</w:t>
      </w:r>
    </w:p>
    <w:p>
      <w:pPr>
        <w:jc w:val="both"/>
      </w:pPr>
      <w:r>
        <w:rPr>
          <w:b w:val="0"/>
          <w:i w:val="0"/>
        </w:rPr>
        <w:t>Jika dibaca menurut customer journey, titik gesekan yang paling terasa saat ini berada pada tahap Pelaksanaan Layanan dengan rating rata-rata 4.4 dan porsi sentimen negatif 0.0%.</w:t>
      </w:r>
    </w:p>
    <w:p>
      <w:pPr>
        <w:pStyle w:val="Heading3"/>
      </w:pPr>
      <w:r>
        <w:t>Kutipan keluhan representatif</w:t>
      </w:r>
    </w:p>
    <w:p>
      <w:pPr>
        <w:pStyle w:val="ListBullet"/>
        <w:jc w:val="left"/>
      </w:pPr>
      <w:r>
        <w:rPr>
          <w:b w:val="0"/>
          <w:i w:val="0"/>
        </w:rPr>
        <w:t>Tidak ada kutipan yang cukup untuk periode ini.</w:t>
      </w:r>
    </w:p>
    <w:p>
      <w:pPr>
        <w:pStyle w:val="Heading3"/>
      </w:pPr>
      <w:r>
        <w:t>Kutipan apresiasi representatif</w:t>
      </w:r>
    </w:p>
    <w:p>
      <w:pPr>
        <w:pStyle w:val="ListBullet"/>
        <w:jc w:val="left"/>
      </w:pPr>
      <w:r>
        <w:rPr>
          <w:b w:val="0"/>
          <w:i w:val="0"/>
        </w:rPr>
        <w:t>"Tim account untuk Pelatihan Dasar Cybersecurity cepat merespons pertanyaan dan follow up sangat jelas, sehingga koordinasi dengan sekolah / universitas berjalan lancar sejak awal." (Sekolah / Universitas | Pelatihan Dasar Cybersecurity | rating 4)</w:t>
      </w:r>
    </w:p>
    <w:p>
      <w:pPr>
        <w:pStyle w:val="ListBullet"/>
        <w:jc w:val="left"/>
      </w:pPr>
      <w:r>
        <w:rPr>
          <w:b w:val="0"/>
          <w:i w:val="0"/>
        </w:rPr>
        <w:t>"Hasil Audit SPBE terasa actionable, membantu tim instansi pemerintah menindaklanjuti pekerjaan, dan output akhirnya bisa langsung dipakai." (Instansi Pemerintah (Gov) | Audit SPBE | rating 5)</w:t>
      </w:r>
    </w:p>
    <w:p>
      <w:pPr>
        <w:pStyle w:val="Heading3"/>
      </w:pPr>
      <w:r>
        <w:t>Kesenjangan proses yang paling terlihat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Rata-rata Rating</w:t>
            </w:r>
          </w:p>
        </w:tc>
        <w:tc>
          <w:tcPr>
            <w:tcW w:type="dxa" w:w="1872"/>
          </w:tcPr>
          <w:p>
            <w:r>
              <w:rPr>
                <w:b/>
              </w:rPr>
              <w:t>Proporsi Negatif</w:t>
            </w:r>
          </w:p>
        </w:tc>
        <w:tc>
          <w:tcPr>
            <w:tcW w:type="dxa" w:w="1872"/>
          </w:tcPr>
          <w:p>
            <w:r>
              <w:rPr>
                <w:b/>
              </w:rPr>
              <w:t>Volume</w:t>
            </w:r>
          </w:p>
        </w:tc>
        <w:tc>
          <w:tcPr>
            <w:tcW w:type="dxa" w:w="1872"/>
          </w:tcPr>
          <w:p>
            <w:r>
              <w:rPr>
                <w:b/>
              </w:rPr>
              <w:t>Skor Risiko</w:t>
            </w:r>
          </w:p>
        </w:tc>
      </w:tr>
      <w:tr>
        <w:tc>
          <w:tcPr>
            <w:tcW w:type="dxa" w:w="1872"/>
          </w:tcPr>
          <w:p>
            <w:r>
              <w:t>Bootcamp Data untuk Dosen</w:t>
            </w:r>
          </w:p>
        </w:tc>
        <w:tc>
          <w:tcPr>
            <w:tcW w:type="dxa" w:w="1872"/>
          </w:tcPr>
          <w:p>
            <w:r>
              <w:t>4.0</w:t>
            </w:r>
          </w:p>
        </w:tc>
        <w:tc>
          <w:tcPr>
            <w:tcW w:type="dxa" w:w="1872"/>
          </w:tcPr>
          <w:p>
            <w:r>
              <w:t>0.0%</w:t>
            </w:r>
          </w:p>
        </w:tc>
        <w:tc>
          <w:tcPr>
            <w:tcW w:type="dxa" w:w="1872"/>
          </w:tcPr>
          <w:p>
            <w:r>
              <w:t>1</w:t>
            </w:r>
          </w:p>
        </w:tc>
        <w:tc>
          <w:tcPr>
            <w:tcW w:type="dxa" w:w="1872"/>
          </w:tcPr>
          <w:p>
            <w:r>
              <w:t>7.0</w:t>
            </w:r>
          </w:p>
        </w:tc>
      </w:tr>
      <w:tr>
        <w:tc>
          <w:tcPr>
            <w:tcW w:type="dxa" w:w="1872"/>
          </w:tcPr>
          <w:p>
            <w:r>
              <w:t>Pelatihan Cloud Native (AWS)</w:t>
            </w:r>
          </w:p>
        </w:tc>
        <w:tc>
          <w:tcPr>
            <w:tcW w:type="dxa" w:w="1872"/>
          </w:tcPr>
          <w:p>
            <w:r>
              <w:t>4.0</w:t>
            </w:r>
          </w:p>
        </w:tc>
        <w:tc>
          <w:tcPr>
            <w:tcW w:type="dxa" w:w="1872"/>
          </w:tcPr>
          <w:p>
            <w:r>
              <w:t>0.0%</w:t>
            </w:r>
          </w:p>
        </w:tc>
        <w:tc>
          <w:tcPr>
            <w:tcW w:type="dxa" w:w="1872"/>
          </w:tcPr>
          <w:p>
            <w:r>
              <w:t>1</w:t>
            </w:r>
          </w:p>
        </w:tc>
        <w:tc>
          <w:tcPr>
            <w:tcW w:type="dxa" w:w="1872"/>
          </w:tcPr>
          <w:p>
            <w:r>
              <w:t>7.0</w:t>
            </w:r>
          </w:p>
        </w:tc>
      </w:tr>
      <w:tr>
        <w:tc>
          <w:tcPr>
            <w:tcW w:type="dxa" w:w="1872"/>
          </w:tcPr>
          <w:p>
            <w:r>
              <w:t>Sertifikasi Cisco (CCNA)</w:t>
            </w:r>
          </w:p>
        </w:tc>
        <w:tc>
          <w:tcPr>
            <w:tcW w:type="dxa" w:w="1872"/>
          </w:tcPr>
          <w:p>
            <w:r>
              <w:t>4.0</w:t>
            </w:r>
          </w:p>
        </w:tc>
        <w:tc>
          <w:tcPr>
            <w:tcW w:type="dxa" w:w="1872"/>
          </w:tcPr>
          <w:p>
            <w:r>
              <w:t>0.0%</w:t>
            </w:r>
          </w:p>
        </w:tc>
        <w:tc>
          <w:tcPr>
            <w:tcW w:type="dxa" w:w="1872"/>
          </w:tcPr>
          <w:p>
            <w:r>
              <w:t>1</w:t>
            </w:r>
          </w:p>
        </w:tc>
        <w:tc>
          <w:tcPr>
            <w:tcW w:type="dxa" w:w="1872"/>
          </w:tcPr>
          <w:p>
            <w:r>
              <w:t>7.0</w:t>
            </w:r>
          </w:p>
        </w:tc>
      </w:tr>
      <w:tr>
        <w:tc>
          <w:tcPr>
            <w:tcW w:type="dxa" w:w="1872"/>
          </w:tcPr>
          <w:p>
            <w:r>
              <w:t>Audit SPBE</w:t>
            </w:r>
          </w:p>
        </w:tc>
        <w:tc>
          <w:tcPr>
            <w:tcW w:type="dxa" w:w="1872"/>
          </w:tcPr>
          <w:p>
            <w:r>
              <w:t>4.67</w:t>
            </w:r>
          </w:p>
        </w:tc>
        <w:tc>
          <w:tcPr>
            <w:tcW w:type="dxa" w:w="1872"/>
          </w:tcPr>
          <w:p>
            <w:r>
              <w:t>0.0%</w:t>
            </w:r>
          </w:p>
        </w:tc>
        <w:tc>
          <w:tcPr>
            <w:tcW w:type="dxa" w:w="1872"/>
          </w:tcPr>
          <w:p>
            <w:r>
              <w:t>3</w:t>
            </w:r>
          </w:p>
        </w:tc>
        <w:tc>
          <w:tcPr>
            <w:tcW w:type="dxa" w:w="1872"/>
          </w:tcPr>
          <w:p>
            <w:r>
              <w:t>5.0</w:t>
            </w:r>
          </w:p>
        </w:tc>
      </w:tr>
      <w:tr>
        <w:tc>
          <w:tcPr>
            <w:tcW w:type="dxa" w:w="1872"/>
          </w:tcPr>
          <w:p>
            <w:r>
              <w:t>Bootcamp Data Science</w:t>
            </w:r>
          </w:p>
        </w:tc>
        <w:tc>
          <w:tcPr>
            <w:tcW w:type="dxa" w:w="1872"/>
          </w:tcPr>
          <w:p>
            <w:r>
              <w:t>4.5</w:t>
            </w:r>
          </w:p>
        </w:tc>
        <w:tc>
          <w:tcPr>
            <w:tcW w:type="dxa" w:w="1872"/>
          </w:tcPr>
          <w:p>
            <w:r>
              <w:t>0.0%</w:t>
            </w:r>
          </w:p>
        </w:tc>
        <w:tc>
          <w:tcPr>
            <w:tcW w:type="dxa" w:w="1872"/>
          </w:tcPr>
          <w:p>
            <w:r>
              <w:t>2</w:t>
            </w:r>
          </w:p>
        </w:tc>
        <w:tc>
          <w:tcPr>
            <w:tcW w:type="dxa" w:w="1872"/>
          </w:tcPr>
          <w:p>
            <w:r>
              <w:t>5.0</w:t>
            </w:r>
          </w:p>
        </w:tc>
      </w:tr>
    </w:tbl>
    <w:p>
      <w:pPr>
        <w:pStyle w:val="ListBullet"/>
        <w:jc w:val="left"/>
      </w:pPr>
      <w:r>
        <w:rPr>
          <w:b w:val="0"/>
          <w:i w:val="0"/>
        </w:rPr>
        <w:t>Bootcamp Data untuk Dosen: rata-rata rating 4.0, proporsi negatif 0.0%, volume 1.</w:t>
      </w:r>
    </w:p>
    <w:p>
      <w:pPr>
        <w:pStyle w:val="ListBullet"/>
        <w:jc w:val="left"/>
      </w:pPr>
      <w:r>
        <w:rPr>
          <w:b w:val="0"/>
          <w:i w:val="0"/>
        </w:rPr>
        <w:t>Pelatihan Cloud Native (AWS): rata-rata rating 4.0, proporsi negatif 0.0%, volume 1.</w:t>
      </w:r>
    </w:p>
    <w:p>
      <w:pPr>
        <w:pStyle w:val="ListBullet"/>
        <w:jc w:val="left"/>
      </w:pPr>
      <w:r>
        <w:rPr>
          <w:b w:val="0"/>
          <w:i w:val="0"/>
        </w:rPr>
        <w:t>Sertifikasi Cisco (CCNA): rata-rata rating 4.0, proporsi negatif 0.0%, volume 1.</w:t>
      </w:r>
    </w:p>
    <w:p>
      <w:pPr>
        <w:pStyle w:val="ListBullet"/>
        <w:jc w:val="left"/>
      </w:pPr>
      <w:r>
        <w:rPr>
          <w:b w:val="0"/>
          <w:i w:val="0"/>
        </w:rPr>
        <w:t>Audit SPBE: rata-rata rating 4.67, proporsi negatif 0.0%, volume 3.</w:t>
      </w:r>
    </w:p>
    <w:p>
      <w:pPr>
        <w:pStyle w:val="ListBullet"/>
        <w:jc w:val="left"/>
      </w:pPr>
      <w:r>
        <w:rPr>
          <w:b w:val="0"/>
          <w:i w:val="0"/>
        </w:rPr>
        <w:t>Bootcamp Data Science: rata-rata rating 4.5, proporsi negatif 0.0%, volume 2.</w:t>
      </w:r>
    </w:p>
    <w:p>
      <w:pPr>
        <w:pStyle w:val="Heading3"/>
      </w:pPr>
      <w:r>
        <w:t>Konteks lokasi pelatihan dan tipe instruktur</w:t>
      </w:r>
    </w:p>
    <w:p>
      <w:pPr>
        <w:jc w:val="both"/>
      </w:pPr>
      <w:r>
        <w:rPr>
          <w:b w:val="0"/>
          <w:i w:val="0"/>
        </w:rPr>
        <w:t>Dari sisi lokasi dan model instruktur, area yang perlu dicermati lebih dekat adalah Yogyakarta serta komposisi instruktur Internal. Pembacaan ini membantu membedakan apakah masalah lebih banyak terkait kesiapan tempat, model pengajar, atau memang tema layanan itu sendiri.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Analisis</w:t>
            </w:r>
          </w:p>
        </w:tc>
        <w:tc>
          <w:tcPr>
            <w:tcW w:type="dxa" w:w="1872"/>
          </w:tcPr>
          <w:p>
            <w:r>
              <w:rPr>
                <w:b/>
              </w:rPr>
              <w:t>Label</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Lokasi</w:t>
            </w:r>
          </w:p>
        </w:tc>
        <w:tc>
          <w:tcPr>
            <w:tcW w:type="dxa" w:w="1872"/>
          </w:tcPr>
          <w:p>
            <w:r>
              <w:t>Yogyakarta</w:t>
            </w:r>
          </w:p>
        </w:tc>
        <w:tc>
          <w:tcPr>
            <w:tcW w:type="dxa" w:w="1872"/>
          </w:tcPr>
          <w:p>
            <w:r>
              <w:t>4.25</w:t>
            </w:r>
          </w:p>
        </w:tc>
        <w:tc>
          <w:tcPr>
            <w:tcW w:type="dxa" w:w="1872"/>
          </w:tcPr>
          <w:p>
            <w:r>
              <w:t>0.0%</w:t>
            </w:r>
          </w:p>
        </w:tc>
        <w:tc>
          <w:tcPr>
            <w:tcW w:type="dxa" w:w="1872"/>
          </w:tcPr>
          <w:p>
            <w:r>
              <w:t>4</w:t>
            </w:r>
          </w:p>
        </w:tc>
      </w:tr>
      <w:tr>
        <w:tc>
          <w:tcPr>
            <w:tcW w:type="dxa" w:w="1872"/>
          </w:tcPr>
          <w:p>
            <w:r>
              <w:t>Lokasi</w:t>
            </w:r>
          </w:p>
        </w:tc>
        <w:tc>
          <w:tcPr>
            <w:tcW w:type="dxa" w:w="1872"/>
          </w:tcPr>
          <w:p>
            <w:r>
              <w:t>Semarang</w:t>
            </w:r>
          </w:p>
        </w:tc>
        <w:tc>
          <w:tcPr>
            <w:tcW w:type="dxa" w:w="1872"/>
          </w:tcPr>
          <w:p>
            <w:r>
              <w:t>4.0</w:t>
            </w:r>
          </w:p>
        </w:tc>
        <w:tc>
          <w:tcPr>
            <w:tcW w:type="dxa" w:w="1872"/>
          </w:tcPr>
          <w:p>
            <w:r>
              <w:t>0.0%</w:t>
            </w:r>
          </w:p>
        </w:tc>
        <w:tc>
          <w:tcPr>
            <w:tcW w:type="dxa" w:w="1872"/>
          </w:tcPr>
          <w:p>
            <w:r>
              <w:t>2</w:t>
            </w:r>
          </w:p>
        </w:tc>
      </w:tr>
      <w:tr>
        <w:tc>
          <w:tcPr>
            <w:tcW w:type="dxa" w:w="1872"/>
          </w:tcPr>
          <w:p>
            <w:r>
              <w:t>Lokasi</w:t>
            </w:r>
          </w:p>
        </w:tc>
        <w:tc>
          <w:tcPr>
            <w:tcW w:type="dxa" w:w="1872"/>
          </w:tcPr>
          <w:p>
            <w:r>
              <w:t>Surabaya</w:t>
            </w:r>
          </w:p>
        </w:tc>
        <w:tc>
          <w:tcPr>
            <w:tcW w:type="dxa" w:w="1872"/>
          </w:tcPr>
          <w:p>
            <w:r>
              <w:t>4.0</w:t>
            </w:r>
          </w:p>
        </w:tc>
        <w:tc>
          <w:tcPr>
            <w:tcW w:type="dxa" w:w="1872"/>
          </w:tcPr>
          <w:p>
            <w:r>
              <w:t>0.0%</w:t>
            </w:r>
          </w:p>
        </w:tc>
        <w:tc>
          <w:tcPr>
            <w:tcW w:type="dxa" w:w="1872"/>
          </w:tcPr>
          <w:p>
            <w:r>
              <w:t>1</w:t>
            </w:r>
          </w:p>
        </w:tc>
      </w:tr>
      <w:tr>
        <w:tc>
          <w:tcPr>
            <w:tcW w:type="dxa" w:w="1872"/>
          </w:tcPr>
          <w:p>
            <w:r>
              <w:t>Tipe Instruktur</w:t>
            </w:r>
          </w:p>
        </w:tc>
        <w:tc>
          <w:tcPr>
            <w:tcW w:type="dxa" w:w="1872"/>
          </w:tcPr>
          <w:p>
            <w:r>
              <w:t>Internal</w:t>
            </w:r>
          </w:p>
        </w:tc>
        <w:tc>
          <w:tcPr>
            <w:tcW w:type="dxa" w:w="1872"/>
          </w:tcPr>
          <w:p>
            <w:r>
              <w:t>4.47</w:t>
            </w:r>
          </w:p>
        </w:tc>
        <w:tc>
          <w:tcPr>
            <w:tcW w:type="dxa" w:w="1872"/>
          </w:tcPr>
          <w:p>
            <w:r>
              <w:t>0.0%</w:t>
            </w:r>
          </w:p>
        </w:tc>
        <w:tc>
          <w:tcPr>
            <w:tcW w:type="dxa" w:w="1872"/>
          </w:tcPr>
          <w:p>
            <w:r>
              <w:t>15</w:t>
            </w:r>
          </w:p>
        </w:tc>
      </w:tr>
    </w:tbl>
    <w:p>
      <w:r>
        <w:br w:type="page"/>
      </w:r>
    </w:p>
    <w:p>
      <w:pPr>
        <w:pStyle w:val="Heading1"/>
      </w:pPr>
      <w:r>
        <w:t>BAB III – PREDICTIVE ANALYTICS</w:t>
      </w:r>
    </w:p>
    <w:p>
      <w:r>
        <w:drawing>
          <wp:inline xmlns:a="http://schemas.openxmlformats.org/drawingml/2006/main" xmlns:pic="http://schemas.openxmlformats.org/drawingml/2006/picture">
            <wp:extent cx="5029200" cy="3503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503060"/>
                    </a:xfrm>
                    <a:prstGeom prst="rect"/>
                  </pic:spPr>
                </pic:pic>
              </a:graphicData>
            </a:graphic>
          </wp:inline>
        </w:drawing>
      </w:r>
    </w:p>
    <w:p>
      <w:pPr>
        <w:pStyle w:val="Heading2"/>
      </w:pPr>
      <w:r>
        <w:t>3.1 Risiko Jangka Pendek Jika Pola Saat Ini Berlanjut</w:t>
      </w:r>
    </w:p>
    <w:p>
      <w:pPr>
        <w:jc w:val="both"/>
      </w:pPr>
      <w:r>
        <w:rPr>
          <w:b w:val="0"/>
          <w:i w:val="0"/>
        </w:rPr>
        <w:t>Analisis prediktif membaca risiko yang kemungkinan berkembang apabila pola feedback saat ini berlanjut dalam jangka pendek. Learning Score diproyeksikan naik dari 92.3 menjadi sekitar 100.0 dalam 1-2 bulan ke depan, atau sekitar April 2026 sampai Mei 2026, jika momentum yang ada dapat dipertahankan. Layanan yang paling layak diprioritaskan untuk pengawasan adalah Bootcamp Data untuk Dosen. Segmen yang paling perlu dipantau adalah BUMN / Corporate.</w:t>
      </w:r>
    </w:p>
    <w:p>
      <w:pPr>
        <w:jc w:val="both"/>
      </w:pPr>
      <w:r>
        <w:rPr>
          <w:b w:val="0"/>
          <w:i w:val="0"/>
        </w:rPr>
        <w:t>Prediksi pada dokumen ini tidak dimaksudkan sebagai forecast statistik jangka panjang, melainkan sebagai early warning berbasis pola rating, proporsi sentimen negatif, dan konsentrasi volume feedback. Dengan pendekatan ini, manajemen dapat lebih cepat memutuskan layanan mana yang perlu ditangani lebih dahulu.</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Score Engine</w:t>
            </w:r>
          </w:p>
        </w:tc>
        <w:tc>
          <w:tcPr>
            <w:tcW w:type="dxa" w:w="1560"/>
          </w:tcPr>
          <w:p>
            <w:r>
              <w:rPr>
                <w:b/>
              </w:rPr>
              <w:t>Nilai Saat Ini</w:t>
            </w:r>
          </w:p>
        </w:tc>
        <w:tc>
          <w:tcPr>
            <w:tcW w:type="dxa" w:w="1560"/>
          </w:tcPr>
          <w:p>
            <w:r>
              <w:rPr>
                <w:b/>
              </w:rPr>
              <w:t>Arah Proyeksi</w:t>
            </w:r>
          </w:p>
        </w:tc>
        <w:tc>
          <w:tcPr>
            <w:tcW w:type="dxa" w:w="1560"/>
          </w:tcPr>
          <w:p>
            <w:r>
              <w:rPr>
                <w:b/>
              </w:rPr>
              <w:t>Nilai Proyeksi</w:t>
            </w:r>
          </w:p>
        </w:tc>
        <w:tc>
          <w:tcPr>
            <w:tcW w:type="dxa" w:w="1560"/>
          </w:tcPr>
          <w:p>
            <w:r>
              <w:rPr>
                <w:b/>
              </w:rPr>
              <w:t>Horizon</w:t>
            </w:r>
          </w:p>
        </w:tc>
        <w:tc>
          <w:tcPr>
            <w:tcW w:type="dxa" w:w="1560"/>
          </w:tcPr>
          <w:p>
            <w:r>
              <w:rPr>
                <w:b/>
              </w:rPr>
              <w:t>Estimasi Waktu</w:t>
            </w:r>
          </w:p>
        </w:tc>
      </w:tr>
      <w:tr>
        <w:tc>
          <w:tcPr>
            <w:tcW w:type="dxa" w:w="1560"/>
          </w:tcPr>
          <w:p>
            <w:r>
              <w:t>Learning Score</w:t>
            </w:r>
          </w:p>
        </w:tc>
        <w:tc>
          <w:tcPr>
            <w:tcW w:type="dxa" w:w="1560"/>
          </w:tcPr>
          <w:p>
            <w:r>
              <w:t>92.3</w:t>
            </w:r>
          </w:p>
        </w:tc>
        <w:tc>
          <w:tcPr>
            <w:tcW w:type="dxa" w:w="1560"/>
          </w:tcPr>
          <w:p>
            <w:r>
              <w:t>Naik</w:t>
            </w:r>
          </w:p>
        </w:tc>
        <w:tc>
          <w:tcPr>
            <w:tcW w:type="dxa" w:w="1560"/>
          </w:tcPr>
          <w:p>
            <w:r>
              <w:t>100.0</w:t>
            </w:r>
          </w:p>
        </w:tc>
        <w:tc>
          <w:tcPr>
            <w:tcW w:type="dxa" w:w="1560"/>
          </w:tcPr>
          <w:p>
            <w:r>
              <w:t>1-2 bulan ke depan</w:t>
            </w:r>
          </w:p>
        </w:tc>
        <w:tc>
          <w:tcPr>
            <w:tcW w:type="dxa" w:w="1560"/>
          </w:tcPr>
          <w:p>
            <w:r>
              <w:t>sekitar April 2026 sampai Mei 2026</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Layanan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Bootcamp Data untuk Dosen</w:t>
            </w:r>
          </w:p>
        </w:tc>
        <w:tc>
          <w:tcPr>
            <w:tcW w:type="dxa" w:w="1872"/>
          </w:tcPr>
          <w:p>
            <w:r>
              <w:t>Terkendali</w:t>
            </w:r>
          </w:p>
        </w:tc>
        <w:tc>
          <w:tcPr>
            <w:tcW w:type="dxa" w:w="1872"/>
          </w:tcPr>
          <w:p>
            <w:r>
              <w:t>4.0</w:t>
            </w:r>
          </w:p>
        </w:tc>
        <w:tc>
          <w:tcPr>
            <w:tcW w:type="dxa" w:w="1872"/>
          </w:tcPr>
          <w:p>
            <w:r>
              <w:t>0.0%</w:t>
            </w:r>
          </w:p>
        </w:tc>
        <w:tc>
          <w:tcPr>
            <w:tcW w:type="dxa" w:w="1872"/>
          </w:tcPr>
          <w:p>
            <w:r>
              <w:t>1</w:t>
            </w:r>
          </w:p>
        </w:tc>
      </w:tr>
      <w:tr>
        <w:tc>
          <w:tcPr>
            <w:tcW w:type="dxa" w:w="1872"/>
          </w:tcPr>
          <w:p>
            <w:r>
              <w:t>Pelatihan Cloud Native (AWS)</w:t>
            </w:r>
          </w:p>
        </w:tc>
        <w:tc>
          <w:tcPr>
            <w:tcW w:type="dxa" w:w="1872"/>
          </w:tcPr>
          <w:p>
            <w:r>
              <w:t>Terkendali</w:t>
            </w:r>
          </w:p>
        </w:tc>
        <w:tc>
          <w:tcPr>
            <w:tcW w:type="dxa" w:w="1872"/>
          </w:tcPr>
          <w:p>
            <w:r>
              <w:t>4.0</w:t>
            </w:r>
          </w:p>
        </w:tc>
        <w:tc>
          <w:tcPr>
            <w:tcW w:type="dxa" w:w="1872"/>
          </w:tcPr>
          <w:p>
            <w:r>
              <w:t>0.0%</w:t>
            </w:r>
          </w:p>
        </w:tc>
        <w:tc>
          <w:tcPr>
            <w:tcW w:type="dxa" w:w="1872"/>
          </w:tcPr>
          <w:p>
            <w:r>
              <w:t>1</w:t>
            </w:r>
          </w:p>
        </w:tc>
      </w:tr>
      <w:tr>
        <w:tc>
          <w:tcPr>
            <w:tcW w:type="dxa" w:w="1872"/>
          </w:tcPr>
          <w:p>
            <w:r>
              <w:t>Sertifikasi Cisco (CCNA)</w:t>
            </w:r>
          </w:p>
        </w:tc>
        <w:tc>
          <w:tcPr>
            <w:tcW w:type="dxa" w:w="1872"/>
          </w:tcPr>
          <w:p>
            <w:r>
              <w:t>Terkendali</w:t>
            </w:r>
          </w:p>
        </w:tc>
        <w:tc>
          <w:tcPr>
            <w:tcW w:type="dxa" w:w="1872"/>
          </w:tcPr>
          <w:p>
            <w:r>
              <w:t>4.0</w:t>
            </w:r>
          </w:p>
        </w:tc>
        <w:tc>
          <w:tcPr>
            <w:tcW w:type="dxa" w:w="1872"/>
          </w:tcPr>
          <w:p>
            <w:r>
              <w:t>0.0%</w:t>
            </w:r>
          </w:p>
        </w:tc>
        <w:tc>
          <w:tcPr>
            <w:tcW w:type="dxa" w:w="1872"/>
          </w:tcPr>
          <w:p>
            <w:r>
              <w:t>1</w:t>
            </w:r>
          </w:p>
        </w:tc>
      </w:tr>
      <w:tr>
        <w:tc>
          <w:tcPr>
            <w:tcW w:type="dxa" w:w="1872"/>
          </w:tcPr>
          <w:p>
            <w:r>
              <w:t>Audit SPBE</w:t>
            </w:r>
          </w:p>
        </w:tc>
        <w:tc>
          <w:tcPr>
            <w:tcW w:type="dxa" w:w="1872"/>
          </w:tcPr>
          <w:p>
            <w:r>
              <w:t>Terkendali</w:t>
            </w:r>
          </w:p>
        </w:tc>
        <w:tc>
          <w:tcPr>
            <w:tcW w:type="dxa" w:w="1872"/>
          </w:tcPr>
          <w:p>
            <w:r>
              <w:t>4.67</w:t>
            </w:r>
          </w:p>
        </w:tc>
        <w:tc>
          <w:tcPr>
            <w:tcW w:type="dxa" w:w="1872"/>
          </w:tcPr>
          <w:p>
            <w:r>
              <w:t>0.0%</w:t>
            </w:r>
          </w:p>
        </w:tc>
        <w:tc>
          <w:tcPr>
            <w:tcW w:type="dxa" w:w="1872"/>
          </w:tcPr>
          <w:p>
            <w:r>
              <w:t>3</w:t>
            </w:r>
          </w:p>
        </w:tc>
      </w:tr>
      <w:tr>
        <w:tc>
          <w:tcPr>
            <w:tcW w:type="dxa" w:w="1872"/>
          </w:tcPr>
          <w:p>
            <w:r>
              <w:t>Bootcamp Data Science</w:t>
            </w:r>
          </w:p>
        </w:tc>
        <w:tc>
          <w:tcPr>
            <w:tcW w:type="dxa" w:w="1872"/>
          </w:tcPr>
          <w:p>
            <w:r>
              <w:t>Terkendali</w:t>
            </w:r>
          </w:p>
        </w:tc>
        <w:tc>
          <w:tcPr>
            <w:tcW w:type="dxa" w:w="1872"/>
          </w:tcPr>
          <w:p>
            <w:r>
              <w:t>4.5</w:t>
            </w:r>
          </w:p>
        </w:tc>
        <w:tc>
          <w:tcPr>
            <w:tcW w:type="dxa" w:w="1872"/>
          </w:tcPr>
          <w:p>
            <w:r>
              <w:t>0.0%</w:t>
            </w:r>
          </w:p>
        </w:tc>
        <w:tc>
          <w:tcPr>
            <w:tcW w:type="dxa" w:w="1872"/>
          </w:tcPr>
          <w:p>
            <w:r>
              <w:t>2</w:t>
            </w:r>
          </w:p>
        </w:tc>
      </w:tr>
    </w:tbl>
    <w:p>
      <w:pPr>
        <w:pStyle w:val="ListBullet"/>
        <w:jc w:val="left"/>
      </w:pPr>
      <w:r>
        <w:rPr>
          <w:b w:val="0"/>
          <w:i w:val="0"/>
        </w:rPr>
        <w:t>Bootcamp Data untuk Dosen diperkirakan tetap menjadi area terkendali karena proporsi sinyal negatif 0.0% dengan rata-rata rating 4.0. Jika tidak ada intervensi, skor pengalaman untuk layanan ini cenderung berada di bawah rata-rata periode berjalan.</w:t>
      </w:r>
    </w:p>
    <w:p>
      <w:pPr>
        <w:pStyle w:val="ListBullet"/>
        <w:jc w:val="left"/>
      </w:pPr>
      <w:r>
        <w:rPr>
          <w:b w:val="0"/>
          <w:i w:val="0"/>
        </w:rPr>
        <w:t>Pelatihan Cloud Native (AWS) diperkirakan tetap menjadi area terkendali karena proporsi sinyal negatif 0.0% dengan rata-rata rating 4.0. Jika tidak ada intervensi, skor pengalaman untuk layanan ini cenderung berada di bawah rata-rata periode berjalan.</w:t>
      </w:r>
    </w:p>
    <w:p>
      <w:pPr>
        <w:pStyle w:val="ListBullet"/>
        <w:jc w:val="left"/>
      </w:pPr>
      <w:r>
        <w:rPr>
          <w:b w:val="0"/>
          <w:i w:val="0"/>
        </w:rPr>
        <w:t>Sertifikasi Cisco (CCNA) diperkirakan tetap menjadi area terkendali karena proporsi sinyal negatif 0.0% dengan rata-rata rating 4.0. Jika tidak ada intervensi, skor pengalaman untuk layanan ini cenderung berada di bawah rata-rata periode berjalan.</w:t>
      </w:r>
    </w:p>
    <w:p>
      <w:pPr>
        <w:pStyle w:val="ListBullet"/>
        <w:jc w:val="left"/>
      </w:pPr>
      <w:r>
        <w:rPr>
          <w:b w:val="0"/>
          <w:i w:val="0"/>
        </w:rPr>
        <w:t>Audit SPBE diperkirakan tetap menjadi area terkendali karena proporsi sinyal negatif 0.0% dengan rata-rata rating 4.67. Jika tidak ada intervensi, skor pengalaman untuk layanan ini cenderung berada di bawah rata-rata periode berjalan.</w:t>
      </w:r>
    </w:p>
    <w:p>
      <w:pPr>
        <w:pStyle w:val="ListBullet"/>
        <w:jc w:val="left"/>
      </w:pPr>
      <w:r>
        <w:rPr>
          <w:b w:val="0"/>
          <w:i w:val="0"/>
        </w:rPr>
        <w:t>Bootcamp Data Science diperkirakan tetap menjadi area terkendali karena proporsi sinyal negatif 0.0% dengan rata-rata rating 4.5. Jika tidak ada intervensi, skor pengalaman untuk layanan ini cenderung berada di bawah rata-rata periode berjalan.</w:t>
      </w:r>
    </w:p>
    <w:p>
      <w:pPr>
        <w:pStyle w:val="Heading2"/>
      </w:pPr>
      <w:r>
        <w:t>3.2 Prediksi Segmen dan Layanan yang Paling Rentan</w:t>
      </w:r>
    </w:p>
    <w:p>
      <w:pPr>
        <w:jc w:val="both"/>
      </w:pPr>
      <w:r>
        <w:rPr>
          <w:b w:val="0"/>
          <w:i w:val="0"/>
        </w:rPr>
        <w:t>Selain layanan, pemantauan juga perlu diarahkan pada segmen pelanggan yang memperlihatkan kombinasi antara volume feedback tinggi dan kualitas pengalaman yang menurun. Segmen seperti ini biasanya lebih cepat mempengaruhi reputasi, retensi, dan peluang repeat engagement.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Segmen</w:t>
            </w:r>
          </w:p>
        </w:tc>
        <w:tc>
          <w:tcPr>
            <w:tcW w:type="dxa" w:w="1872"/>
          </w:tcPr>
          <w:p>
            <w:r>
              <w:rPr>
                <w:b/>
              </w:rPr>
              <w:t>Level Risiko</w:t>
            </w:r>
          </w:p>
        </w:tc>
        <w:tc>
          <w:tcPr>
            <w:tcW w:type="dxa" w:w="1872"/>
          </w:tcPr>
          <w:p>
            <w:r>
              <w:rPr>
                <w:b/>
              </w:rPr>
              <w:t>Rata-rata Rating</w:t>
            </w:r>
          </w:p>
        </w:tc>
        <w:tc>
          <w:tcPr>
            <w:tcW w:type="dxa" w:w="1872"/>
          </w:tcPr>
          <w:p>
            <w:r>
              <w:rPr>
                <w:b/>
              </w:rPr>
              <w:t>Proporsi Negatif</w:t>
            </w:r>
          </w:p>
        </w:tc>
        <w:tc>
          <w:tcPr>
            <w:tcW w:type="dxa" w:w="1872"/>
          </w:tcPr>
          <w:p>
            <w:r>
              <w:rPr>
                <w:b/>
              </w:rPr>
              <w:t>Volume</w:t>
            </w:r>
          </w:p>
        </w:tc>
      </w:tr>
      <w:tr>
        <w:tc>
          <w:tcPr>
            <w:tcW w:type="dxa" w:w="1872"/>
          </w:tcPr>
          <w:p>
            <w:r>
              <w:t>BUMN / Corporate</w:t>
            </w:r>
          </w:p>
        </w:tc>
        <w:tc>
          <w:tcPr>
            <w:tcW w:type="dxa" w:w="1872"/>
          </w:tcPr>
          <w:p>
            <w:r>
              <w:t>Terkendali</w:t>
            </w:r>
          </w:p>
        </w:tc>
        <w:tc>
          <w:tcPr>
            <w:tcW w:type="dxa" w:w="1872"/>
          </w:tcPr>
          <w:p>
            <w:r>
              <w:t>4.33</w:t>
            </w:r>
          </w:p>
        </w:tc>
        <w:tc>
          <w:tcPr>
            <w:tcW w:type="dxa" w:w="1872"/>
          </w:tcPr>
          <w:p>
            <w:r>
              <w:t>0.0%</w:t>
            </w:r>
          </w:p>
        </w:tc>
        <w:tc>
          <w:tcPr>
            <w:tcW w:type="dxa" w:w="1872"/>
          </w:tcPr>
          <w:p>
            <w:r>
              <w:t>3</w:t>
            </w:r>
          </w:p>
        </w:tc>
      </w:tr>
      <w:tr>
        <w:tc>
          <w:tcPr>
            <w:tcW w:type="dxa" w:w="1872"/>
          </w:tcPr>
          <w:p>
            <w:r>
              <w:t>Mahasiswa / Personal</w:t>
            </w:r>
          </w:p>
        </w:tc>
        <w:tc>
          <w:tcPr>
            <w:tcW w:type="dxa" w:w="1872"/>
          </w:tcPr>
          <w:p>
            <w:r>
              <w:t>Terkendali</w:t>
            </w:r>
          </w:p>
        </w:tc>
        <w:tc>
          <w:tcPr>
            <w:tcW w:type="dxa" w:w="1872"/>
          </w:tcPr>
          <w:p>
            <w:r>
              <w:t>4.33</w:t>
            </w:r>
          </w:p>
        </w:tc>
        <w:tc>
          <w:tcPr>
            <w:tcW w:type="dxa" w:w="1872"/>
          </w:tcPr>
          <w:p>
            <w:r>
              <w:t>0.0%</w:t>
            </w:r>
          </w:p>
        </w:tc>
        <w:tc>
          <w:tcPr>
            <w:tcW w:type="dxa" w:w="1872"/>
          </w:tcPr>
          <w:p>
            <w:r>
              <w:t>3</w:t>
            </w:r>
          </w:p>
        </w:tc>
      </w:tr>
      <w:tr>
        <w:tc>
          <w:tcPr>
            <w:tcW w:type="dxa" w:w="1872"/>
          </w:tcPr>
          <w:p>
            <w:r>
              <w:t>Sekolah / Universitas</w:t>
            </w:r>
          </w:p>
        </w:tc>
        <w:tc>
          <w:tcPr>
            <w:tcW w:type="dxa" w:w="1872"/>
          </w:tcPr>
          <w:p>
            <w:r>
              <w:t>Terkendali</w:t>
            </w:r>
          </w:p>
        </w:tc>
        <w:tc>
          <w:tcPr>
            <w:tcW w:type="dxa" w:w="1872"/>
          </w:tcPr>
          <w:p>
            <w:r>
              <w:t>4.33</w:t>
            </w:r>
          </w:p>
        </w:tc>
        <w:tc>
          <w:tcPr>
            <w:tcW w:type="dxa" w:w="1872"/>
          </w:tcPr>
          <w:p>
            <w:r>
              <w:t>0.0%</w:t>
            </w:r>
          </w:p>
        </w:tc>
        <w:tc>
          <w:tcPr>
            <w:tcW w:type="dxa" w:w="1872"/>
          </w:tcPr>
          <w:p>
            <w:r>
              <w:t>3</w:t>
            </w:r>
          </w:p>
        </w:tc>
      </w:tr>
      <w:tr>
        <w:tc>
          <w:tcPr>
            <w:tcW w:type="dxa" w:w="1872"/>
          </w:tcPr>
          <w:p>
            <w:r>
              <w:t>Instansi Pemerintah (Gov)</w:t>
            </w:r>
          </w:p>
        </w:tc>
        <w:tc>
          <w:tcPr>
            <w:tcW w:type="dxa" w:w="1872"/>
          </w:tcPr>
          <w:p>
            <w:r>
              <w:t>Terkendali</w:t>
            </w:r>
          </w:p>
        </w:tc>
        <w:tc>
          <w:tcPr>
            <w:tcW w:type="dxa" w:w="1872"/>
          </w:tcPr>
          <w:p>
            <w:r>
              <w:t>4.67</w:t>
            </w:r>
          </w:p>
        </w:tc>
        <w:tc>
          <w:tcPr>
            <w:tcW w:type="dxa" w:w="1872"/>
          </w:tcPr>
          <w:p>
            <w:r>
              <w:t>0.0%</w:t>
            </w:r>
          </w:p>
        </w:tc>
        <w:tc>
          <w:tcPr>
            <w:tcW w:type="dxa" w:w="1872"/>
          </w:tcPr>
          <w:p>
            <w:r>
              <w:t>3</w:t>
            </w:r>
          </w:p>
        </w:tc>
      </w:tr>
      <w:tr>
        <w:tc>
          <w:tcPr>
            <w:tcW w:type="dxa" w:w="1872"/>
          </w:tcPr>
          <w:p>
            <w:r>
              <w:t>Vendor / Partner</w:t>
            </w:r>
          </w:p>
        </w:tc>
        <w:tc>
          <w:tcPr>
            <w:tcW w:type="dxa" w:w="1872"/>
          </w:tcPr>
          <w:p>
            <w:r>
              <w:t>Terkendali</w:t>
            </w:r>
          </w:p>
        </w:tc>
        <w:tc>
          <w:tcPr>
            <w:tcW w:type="dxa" w:w="1872"/>
          </w:tcPr>
          <w:p>
            <w:r>
              <w:t>4.67</w:t>
            </w:r>
          </w:p>
        </w:tc>
        <w:tc>
          <w:tcPr>
            <w:tcW w:type="dxa" w:w="1872"/>
          </w:tcPr>
          <w:p>
            <w:r>
              <w:t>0.0%</w:t>
            </w:r>
          </w:p>
        </w:tc>
        <w:tc>
          <w:tcPr>
            <w:tcW w:type="dxa" w:w="1872"/>
          </w:tcPr>
          <w:p>
            <w:r>
              <w:t>3</w:t>
            </w:r>
          </w:p>
        </w:tc>
      </w:tr>
    </w:tbl>
    <w:p>
      <w:pPr>
        <w:pStyle w:val="ListBullet"/>
        <w:jc w:val="left"/>
      </w:pPr>
      <w:r>
        <w:rPr>
          <w:b w:val="0"/>
          <w:i w:val="0"/>
        </w:rPr>
        <w:t>Segmen BUMN / Corporate perlu dipantau karena volume 3 feedback dengan proporsi negatif 0.0%. Tanpa penanganan, persepsi mereka berpotensi lebih rendah pada periode evaluasi berikutnya.</w:t>
      </w:r>
    </w:p>
    <w:p>
      <w:pPr>
        <w:pStyle w:val="ListBullet"/>
        <w:jc w:val="left"/>
      </w:pPr>
      <w:r>
        <w:rPr>
          <w:b w:val="0"/>
          <w:i w:val="0"/>
        </w:rPr>
        <w:t>Segmen Mahasiswa / Personal perlu dipantau karena volume 3 feedback dengan proporsi negatif 0.0%. Tanpa penanganan, persepsi mereka berpotensi lebih rendah pada periode evaluasi berikutnya.</w:t>
      </w:r>
    </w:p>
    <w:p>
      <w:pPr>
        <w:pStyle w:val="ListBullet"/>
        <w:jc w:val="left"/>
      </w:pPr>
      <w:r>
        <w:rPr>
          <w:b w:val="0"/>
          <w:i w:val="0"/>
        </w:rPr>
        <w:t>Segmen Sekolah / Universitas perlu dipantau karena volume 3 feedback dengan proporsi negatif 0.0%. Tanpa penanganan, persepsi mereka berpotensi lebih rendah pada periode evaluasi berikutnya.</w:t>
      </w:r>
    </w:p>
    <w:p>
      <w:pPr>
        <w:pStyle w:val="ListBullet"/>
        <w:jc w:val="left"/>
      </w:pPr>
      <w:r>
        <w:rPr>
          <w:b w:val="0"/>
          <w:i w:val="0"/>
        </w:rPr>
        <w:t>Segmen Instansi Pemerintah (Gov) perlu dipantau karena volume 3 feedback dengan proporsi negatif 0.0%. Tanpa penanganan, persepsi mereka berpotensi lebih rendah pada periode evaluasi berikutnya.</w:t>
      </w:r>
    </w:p>
    <w:p>
      <w:pPr>
        <w:pStyle w:val="ListBullet"/>
        <w:jc w:val="left"/>
      </w:pPr>
      <w:r>
        <w:rPr>
          <w:b w:val="0"/>
          <w:i w:val="0"/>
        </w:rPr>
        <w:t>Segmen Vendor / Partner perlu dipantau karena volume 3 feedback dengan proporsi negatif 0.0%. Tanpa penanganan, persepsi mereka berpotensi lebih rendah pada periode evaluasi berikutnya.</w:t>
      </w:r>
    </w:p>
    <w:p>
      <w:pPr>
        <w:pStyle w:val="Heading3"/>
      </w:pPr>
      <w:r>
        <w:t>Pembacaan customer journey ke depan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 Customer Journey</w:t>
            </w:r>
          </w:p>
        </w:tc>
        <w:tc>
          <w:tcPr>
            <w:tcW w:type="dxa" w:w="1872"/>
          </w:tcPr>
          <w:p>
            <w:r>
              <w:rPr>
                <w:b/>
              </w:rPr>
              <w:t>Rating Rata-rata</w:t>
            </w:r>
          </w:p>
        </w:tc>
        <w:tc>
          <w:tcPr>
            <w:tcW w:type="dxa" w:w="1872"/>
          </w:tcPr>
          <w:p>
            <w:r>
              <w:rPr>
                <w:b/>
              </w:rPr>
              <w:t>Negatif</w:t>
            </w:r>
          </w:p>
        </w:tc>
        <w:tc>
          <w:tcPr>
            <w:tcW w:type="dxa" w:w="1872"/>
          </w:tcPr>
          <w:p>
            <w:r>
              <w:rPr>
                <w:b/>
              </w:rPr>
              <w:t>Positif</w:t>
            </w:r>
          </w:p>
        </w:tc>
        <w:tc>
          <w:tcPr>
            <w:tcW w:type="dxa" w:w="1872"/>
          </w:tcPr>
          <w:p>
            <w:r>
              <w:rPr>
                <w:b/>
              </w:rPr>
              <w:t>Tema Dominan</w:t>
            </w:r>
          </w:p>
        </w:tc>
      </w:tr>
      <w:tr>
        <w:tc>
          <w:tcPr>
            <w:tcW w:type="dxa" w:w="1872"/>
          </w:tcPr>
          <w:p>
            <w:r>
              <w:t>Pelaksanaan Layanan</w:t>
            </w:r>
          </w:p>
        </w:tc>
        <w:tc>
          <w:tcPr>
            <w:tcW w:type="dxa" w:w="1872"/>
          </w:tcPr>
          <w:p>
            <w:r>
              <w:t>4.4</w:t>
            </w:r>
          </w:p>
        </w:tc>
        <w:tc>
          <w:tcPr>
            <w:tcW w:type="dxa" w:w="1872"/>
          </w:tcPr>
          <w:p>
            <w:r>
              <w:t>0.0%</w:t>
            </w:r>
          </w:p>
        </w:tc>
        <w:tc>
          <w:tcPr>
            <w:tcW w:type="dxa" w:w="1872"/>
          </w:tcPr>
          <w:p>
            <w:r>
              <w:t>100.0%</w:t>
            </w:r>
          </w:p>
        </w:tc>
        <w:tc>
          <w:tcPr>
            <w:tcW w:type="dxa" w:w="1872"/>
          </w:tcPr>
          <w:p>
            <w:r>
              <w:t>Materi dan relevansi konten</w:t>
            </w:r>
          </w:p>
        </w:tc>
      </w:tr>
      <w:tr>
        <w:tc>
          <w:tcPr>
            <w:tcW w:type="dxa" w:w="1872"/>
          </w:tcPr>
          <w:p>
            <w:r>
              <w:t>Pra-Layanan dan Ekspektasi</w:t>
            </w:r>
          </w:p>
        </w:tc>
        <w:tc>
          <w:tcPr>
            <w:tcW w:type="dxa" w:w="1872"/>
          </w:tcPr>
          <w:p>
            <w:r>
              <w:t>4.5</w:t>
            </w:r>
          </w:p>
        </w:tc>
        <w:tc>
          <w:tcPr>
            <w:tcW w:type="dxa" w:w="1872"/>
          </w:tcPr>
          <w:p>
            <w:r>
              <w:t>0.0%</w:t>
            </w:r>
          </w:p>
        </w:tc>
        <w:tc>
          <w:tcPr>
            <w:tcW w:type="dxa" w:w="1872"/>
          </w:tcPr>
          <w:p>
            <w:r>
              <w:t>100.0%</w:t>
            </w:r>
          </w:p>
        </w:tc>
        <w:tc>
          <w:tcPr>
            <w:tcW w:type="dxa" w:w="1872"/>
          </w:tcPr>
          <w:p>
            <w:r>
              <w:t>Komunikasi dan koordinasi</w:t>
            </w:r>
          </w:p>
        </w:tc>
      </w:tr>
      <w:tr>
        <w:tc>
          <w:tcPr>
            <w:tcW w:type="dxa" w:w="1872"/>
          </w:tcPr>
          <w:p>
            <w:r>
              <w:t>Persiapan dan Kesiapan Delivery</w:t>
            </w:r>
          </w:p>
        </w:tc>
        <w:tc>
          <w:tcPr>
            <w:tcW w:type="dxa" w:w="1872"/>
          </w:tcPr>
          <w:p>
            <w:r>
              <w:t>4.33</w:t>
            </w:r>
          </w:p>
        </w:tc>
        <w:tc>
          <w:tcPr>
            <w:tcW w:type="dxa" w:w="1872"/>
          </w:tcPr>
          <w:p>
            <w:r>
              <w:t>0.0%</w:t>
            </w:r>
          </w:p>
        </w:tc>
        <w:tc>
          <w:tcPr>
            <w:tcW w:type="dxa" w:w="1872"/>
          </w:tcPr>
          <w:p>
            <w:r>
              <w:t>100.0%</w:t>
            </w:r>
          </w:p>
        </w:tc>
        <w:tc>
          <w:tcPr>
            <w:tcW w:type="dxa" w:w="1872"/>
          </w:tcPr>
          <w:p>
            <w:r>
              <w:t>Jadwal dan beban sesi</w:t>
            </w:r>
          </w:p>
        </w:tc>
      </w:tr>
      <w:tr>
        <w:tc>
          <w:tcPr>
            <w:tcW w:type="dxa" w:w="1872"/>
          </w:tcPr>
          <w:p>
            <w:r>
              <w:t>Tindak Lanjut dan Outcome</w:t>
            </w:r>
          </w:p>
        </w:tc>
        <w:tc>
          <w:tcPr>
            <w:tcW w:type="dxa" w:w="1872"/>
          </w:tcPr>
          <w:p>
            <w:r>
              <w:t>4.67</w:t>
            </w:r>
          </w:p>
        </w:tc>
        <w:tc>
          <w:tcPr>
            <w:tcW w:type="dxa" w:w="1872"/>
          </w:tcPr>
          <w:p>
            <w:r>
              <w:t>0.0%</w:t>
            </w:r>
          </w:p>
        </w:tc>
        <w:tc>
          <w:tcPr>
            <w:tcW w:type="dxa" w:w="1872"/>
          </w:tcPr>
          <w:p>
            <w:r>
              <w:t>100.0%</w:t>
            </w:r>
          </w:p>
        </w:tc>
        <w:tc>
          <w:tcPr>
            <w:tcW w:type="dxa" w:w="1872"/>
          </w:tcPr>
          <w:p>
            <w:r>
              <w:t>Dampak hasil layanan</w:t>
            </w:r>
          </w:p>
        </w:tc>
      </w:tr>
    </w:tbl>
    <w:p>
      <w:pPr>
        <w:pStyle w:val="ListBullet"/>
        <w:jc w:val="left"/>
      </w:pPr>
      <w:r>
        <w:rPr>
          <w:b w:val="0"/>
          <w:i w:val="0"/>
        </w:rPr>
        <w:t>Tahap Pelaksanaan Layanan cenderung tetap menjadi area yang lebih kuat karena porsi sentimen positif mencapai 100.0%.</w:t>
      </w:r>
    </w:p>
    <w:p>
      <w:pPr>
        <w:pStyle w:val="ListBullet"/>
        <w:jc w:val="left"/>
      </w:pPr>
      <w:r>
        <w:rPr>
          <w:b w:val="0"/>
          <w:i w:val="0"/>
        </w:rPr>
        <w:t>Tahap Pra-Layanan dan Ekspektasi cenderung tetap menjadi area yang lebih kuat karena porsi sentimen positif mencapai 100.0%.</w:t>
      </w:r>
    </w:p>
    <w:p>
      <w:pPr>
        <w:pStyle w:val="ListBullet"/>
        <w:jc w:val="left"/>
      </w:pPr>
      <w:r>
        <w:rPr>
          <w:b w:val="0"/>
          <w:i w:val="0"/>
        </w:rPr>
        <w:t>Tahap Persiapan dan Kesiapan Delivery cenderung tetap menjadi area yang lebih kuat karena porsi sentimen positif mencapai 100.0%.</w:t>
      </w:r>
    </w:p>
    <w:p>
      <w:pPr>
        <w:pStyle w:val="Heading3"/>
      </w:pPr>
      <w:r>
        <w:t>Area operasional yang perlu diawasi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Area Operasional</w:t>
            </w:r>
          </w:p>
        </w:tc>
        <w:tc>
          <w:tcPr>
            <w:tcW w:type="dxa" w:w="1872"/>
          </w:tcPr>
          <w:p>
            <w:r>
              <w:rPr>
                <w:b/>
              </w:rPr>
              <w:t>Label</w:t>
            </w:r>
          </w:p>
        </w:tc>
        <w:tc>
          <w:tcPr>
            <w:tcW w:type="dxa" w:w="1872"/>
          </w:tcPr>
          <w:p>
            <w:r>
              <w:rPr>
                <w:b/>
              </w:rPr>
              <w:t>Level Risiko</w:t>
            </w:r>
          </w:p>
        </w:tc>
        <w:tc>
          <w:tcPr>
            <w:tcW w:type="dxa" w:w="1872"/>
          </w:tcPr>
          <w:p>
            <w:r>
              <w:rPr>
                <w:b/>
              </w:rPr>
              <w:t>Rata-rata Rating</w:t>
            </w:r>
          </w:p>
        </w:tc>
        <w:tc>
          <w:tcPr>
            <w:tcW w:type="dxa" w:w="1872"/>
          </w:tcPr>
          <w:p>
            <w:r>
              <w:rPr>
                <w:b/>
              </w:rPr>
              <w:t>Proporsi Negatif</w:t>
            </w:r>
          </w:p>
        </w:tc>
      </w:tr>
      <w:tr>
        <w:tc>
          <w:tcPr>
            <w:tcW w:type="dxa" w:w="1872"/>
          </w:tcPr>
          <w:p>
            <w:r>
              <w:t>Lokasi</w:t>
            </w:r>
          </w:p>
        </w:tc>
        <w:tc>
          <w:tcPr>
            <w:tcW w:type="dxa" w:w="1872"/>
          </w:tcPr>
          <w:p>
            <w:r>
              <w:t>Yogyakarta</w:t>
            </w:r>
          </w:p>
        </w:tc>
        <w:tc>
          <w:tcPr>
            <w:tcW w:type="dxa" w:w="1872"/>
          </w:tcPr>
          <w:p>
            <w:r>
              <w:t>Terkendali</w:t>
            </w:r>
          </w:p>
        </w:tc>
        <w:tc>
          <w:tcPr>
            <w:tcW w:type="dxa" w:w="1872"/>
          </w:tcPr>
          <w:p>
            <w:r>
              <w:t>4.25</w:t>
            </w:r>
          </w:p>
        </w:tc>
        <w:tc>
          <w:tcPr>
            <w:tcW w:type="dxa" w:w="1872"/>
          </w:tcPr>
          <w:p>
            <w:r>
              <w:t>0.0%</w:t>
            </w:r>
          </w:p>
        </w:tc>
      </w:tr>
      <w:tr>
        <w:tc>
          <w:tcPr>
            <w:tcW w:type="dxa" w:w="1872"/>
          </w:tcPr>
          <w:p>
            <w:r>
              <w:t>Lokasi</w:t>
            </w:r>
          </w:p>
        </w:tc>
        <w:tc>
          <w:tcPr>
            <w:tcW w:type="dxa" w:w="1872"/>
          </w:tcPr>
          <w:p>
            <w:r>
              <w:t>Semarang</w:t>
            </w:r>
          </w:p>
        </w:tc>
        <w:tc>
          <w:tcPr>
            <w:tcW w:type="dxa" w:w="1872"/>
          </w:tcPr>
          <w:p>
            <w:r>
              <w:t>Terkendali</w:t>
            </w:r>
          </w:p>
        </w:tc>
        <w:tc>
          <w:tcPr>
            <w:tcW w:type="dxa" w:w="1872"/>
          </w:tcPr>
          <w:p>
            <w:r>
              <w:t>4.0</w:t>
            </w:r>
          </w:p>
        </w:tc>
        <w:tc>
          <w:tcPr>
            <w:tcW w:type="dxa" w:w="1872"/>
          </w:tcPr>
          <w:p>
            <w:r>
              <w:t>0.0%</w:t>
            </w:r>
          </w:p>
        </w:tc>
      </w:tr>
      <w:tr>
        <w:tc>
          <w:tcPr>
            <w:tcW w:type="dxa" w:w="1872"/>
          </w:tcPr>
          <w:p>
            <w:r>
              <w:t>Lokasi</w:t>
            </w:r>
          </w:p>
        </w:tc>
        <w:tc>
          <w:tcPr>
            <w:tcW w:type="dxa" w:w="1872"/>
          </w:tcPr>
          <w:p>
            <w:r>
              <w:t>Surabaya</w:t>
            </w:r>
          </w:p>
        </w:tc>
        <w:tc>
          <w:tcPr>
            <w:tcW w:type="dxa" w:w="1872"/>
          </w:tcPr>
          <w:p>
            <w:r>
              <w:t>Terkendali</w:t>
            </w:r>
          </w:p>
        </w:tc>
        <w:tc>
          <w:tcPr>
            <w:tcW w:type="dxa" w:w="1872"/>
          </w:tcPr>
          <w:p>
            <w:r>
              <w:t>4.0</w:t>
            </w:r>
          </w:p>
        </w:tc>
        <w:tc>
          <w:tcPr>
            <w:tcW w:type="dxa" w:w="1872"/>
          </w:tcPr>
          <w:p>
            <w:r>
              <w:t>0.0%</w:t>
            </w:r>
          </w:p>
        </w:tc>
      </w:tr>
      <w:tr>
        <w:tc>
          <w:tcPr>
            <w:tcW w:type="dxa" w:w="1872"/>
          </w:tcPr>
          <w:p>
            <w:r>
              <w:t>Tipe Instruktur</w:t>
            </w:r>
          </w:p>
        </w:tc>
        <w:tc>
          <w:tcPr>
            <w:tcW w:type="dxa" w:w="1872"/>
          </w:tcPr>
          <w:p>
            <w:r>
              <w:t>Internal</w:t>
            </w:r>
          </w:p>
        </w:tc>
        <w:tc>
          <w:tcPr>
            <w:tcW w:type="dxa" w:w="1872"/>
          </w:tcPr>
          <w:p>
            <w:r>
              <w:t>Terkendali</w:t>
            </w:r>
          </w:p>
        </w:tc>
        <w:tc>
          <w:tcPr>
            <w:tcW w:type="dxa" w:w="1872"/>
          </w:tcPr>
          <w:p>
            <w:r>
              <w:t>4.47</w:t>
            </w:r>
          </w:p>
        </w:tc>
        <w:tc>
          <w:tcPr>
            <w:tcW w:type="dxa" w:w="1872"/>
          </w:tcPr>
          <w:p>
            <w:r>
              <w:t>0.0%</w:t>
            </w:r>
          </w:p>
        </w:tc>
      </w:tr>
    </w:tbl>
    <w:p>
      <w:pPr>
        <w:pStyle w:val="ListBullet"/>
        <w:jc w:val="left"/>
      </w:pPr>
      <w:r>
        <w:rPr>
          <w:b w:val="0"/>
          <w:i w:val="0"/>
        </w:rPr>
        <w:t>Lokasi Yogyakarta perlu dipantau karena proporsi sinyal negatifnya 0.0% dengan rating rata-rata 4.25.</w:t>
      </w:r>
    </w:p>
    <w:p>
      <w:pPr>
        <w:pStyle w:val="ListBullet"/>
        <w:jc w:val="left"/>
      </w:pPr>
      <w:r>
        <w:rPr>
          <w:b w:val="0"/>
          <w:i w:val="0"/>
        </w:rPr>
        <w:t>Lokasi Semarang perlu dipantau karena proporsi sinyal negatifnya 0.0% dengan rating rata-rata 4.0.</w:t>
      </w:r>
    </w:p>
    <w:p>
      <w:pPr>
        <w:pStyle w:val="ListBullet"/>
        <w:jc w:val="left"/>
      </w:pPr>
      <w:r>
        <w:rPr>
          <w:b w:val="0"/>
          <w:i w:val="0"/>
        </w:rPr>
        <w:t>Lokasi Surabaya perlu dipantau karena proporsi sinyal negatifnya 0.0% dengan rating rata-rata 4.0.</w:t>
      </w:r>
    </w:p>
    <w:p>
      <w:pPr>
        <w:pStyle w:val="ListBullet"/>
        <w:jc w:val="left"/>
      </w:pPr>
      <w:r>
        <w:rPr>
          <w:b w:val="0"/>
          <w:i w:val="0"/>
        </w:rPr>
        <w:t>Komposisi instruktur Internal juga perlu dibaca karena saat ini mencatat proporsi sinyal negatif 0.0%.</w:t>
      </w:r>
    </w:p>
    <w:p>
      <w:pPr>
        <w:pStyle w:val="Heading2"/>
      </w:pPr>
      <w:r>
        <w:t>3.3 Tren Eksternal yang Berpotensi Memperbesar Risiko</w:t>
      </w:r>
    </w:p>
    <w:p>
      <w:pPr>
        <w:jc w:val="both"/>
      </w:pPr>
      <w:r>
        <w:rPr>
          <w:b w:val="0"/>
          <w:i w:val="0"/>
        </w:rPr>
        <w:t>Sinyal eksternal digunakan sebagai benchmark untuk membaca apakah tantangan yang muncul berasal murni dari kondisi internal atau juga diperkuat oleh perubahan ekspektasi pasar. Bila tren eksternal bergerak ke arah yang sama dengan keluhan pelanggan internal, maka urgensi intervensi meningkat.</w:t>
      </w:r>
    </w:p>
    <w:p>
      <w:pPr>
        <w:pStyle w:val="ListBullet"/>
        <w:jc w:val="left"/>
      </w:pPr>
      <w:r>
        <w:rPr>
          <w:b w:val="0"/>
          <w:i w:val="0"/>
        </w:rPr>
        <w:t>Tren eksternal belum tersedia; prediksi saat ini sepenuhnya didasarkan pada data internal.</w:t>
      </w:r>
    </w:p>
    <w:p>
      <w:r>
        <w:br w:type="page"/>
      </w:r>
    </w:p>
    <w:p>
      <w:pPr>
        <w:pStyle w:val="Heading1"/>
      </w:pPr>
      <w:r>
        <w:t>BAB IV – PRESCRIPTIVE ANALYTICS</w:t>
      </w:r>
    </w:p>
    <w:p>
      <w:r>
        <w:drawing>
          <wp:inline xmlns:a="http://schemas.openxmlformats.org/drawingml/2006/main" xmlns:pic="http://schemas.openxmlformats.org/drawingml/2006/picture">
            <wp:extent cx="5943600" cy="2275886"/>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275886"/>
                    </a:xfrm>
                    <a:prstGeom prst="rect"/>
                  </pic:spPr>
                </pic:pic>
              </a:graphicData>
            </a:graphic>
          </wp:inline>
        </w:drawing>
      </w:r>
    </w:p>
    <w:p>
      <w:pPr>
        <w:pStyle w:val="Heading2"/>
      </w:pPr>
      <w:r>
        <w:t>4.1 Intervensi Prioritas 30 Hari</w:t>
      </w:r>
    </w:p>
    <w:p>
      <w:pPr>
        <w:jc w:val="both"/>
      </w:pPr>
      <w:r>
        <w:rPr>
          <w:b w:val="0"/>
          <w:i w:val="0"/>
        </w:rPr>
        <w:t>Bagian preskriptif menerjemahkan temuan sebelumnya ke dalam tindakan yang dapat dibahas dan diputuskan dalam forum internal. Urutan prioritas disusun berdasarkan intensitas sinyal negatif, potensi dampak ke pengalaman pelanggan, dan kebutuhan koordinasi lintas fungsi dari sudut pandang Learning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Prioritas</w:t>
            </w:r>
          </w:p>
        </w:tc>
        <w:tc>
          <w:tcPr>
            <w:tcW w:type="dxa" w:w="1872"/>
          </w:tcPr>
          <w:p>
            <w:r>
              <w:rPr>
                <w:b/>
              </w:rPr>
              <w:t>Fokus</w:t>
            </w:r>
          </w:p>
        </w:tc>
        <w:tc>
          <w:tcPr>
            <w:tcW w:type="dxa" w:w="1872"/>
          </w:tcPr>
          <w:p>
            <w:r>
              <w:rPr>
                <w:b/>
              </w:rPr>
              <w:t>Tindakan</w:t>
            </w:r>
          </w:p>
        </w:tc>
        <w:tc>
          <w:tcPr>
            <w:tcW w:type="dxa" w:w="1872"/>
          </w:tcPr>
          <w:p>
            <w:r>
              <w:rPr>
                <w:b/>
              </w:rPr>
              <w:t>Owner Utama</w:t>
            </w:r>
          </w:p>
        </w:tc>
        <w:tc>
          <w:tcPr>
            <w:tcW w:type="dxa" w:w="1872"/>
          </w:tcPr>
          <w:p>
            <w:r>
              <w:rPr>
                <w:b/>
              </w:rPr>
              <w:t>Hasil yang Diharapkan</w:t>
            </w:r>
          </w:p>
        </w:tc>
      </w:tr>
      <w:tr>
        <w:tc>
          <w:tcPr>
            <w:tcW w:type="dxa" w:w="1872"/>
          </w:tcPr>
          <w:p>
            <w:r>
              <w:t>1</w:t>
            </w:r>
          </w:p>
        </w:tc>
        <w:tc>
          <w:tcPr>
            <w:tcW w:type="dxa" w:w="1872"/>
          </w:tcPr>
          <w:p>
            <w:r>
              <w:t>Monitoring berkala</w:t>
            </w:r>
          </w:p>
        </w:tc>
        <w:tc>
          <w:tcPr>
            <w:tcW w:type="dxa" w:w="1872"/>
          </w:tcPr>
          <w:p>
            <w:r>
              <w:t>Pertahankan pemantauan mingguan dan lakukan review tren secara berkala.</w:t>
            </w:r>
          </w:p>
        </w:tc>
        <w:tc>
          <w:tcPr>
            <w:tcW w:type="dxa" w:w="1872"/>
          </w:tcPr>
          <w:p>
            <w:r>
              <w:t>Quality Assurance / CX</w:t>
            </w:r>
          </w:p>
        </w:tc>
        <w:tc>
          <w:tcPr>
            <w:tcW w:type="dxa" w:w="1872"/>
          </w:tcPr>
          <w:p>
            <w:r>
              <w:t>Risiko laten tetap termonitor meskipun belum ada isu dominan.</w:t>
            </w:r>
          </w:p>
        </w:tc>
      </w:tr>
    </w:tbl>
    <w:p>
      <w:pPr>
        <w:pStyle w:val="ListNumber"/>
        <w:jc w:val="left"/>
      </w:pPr>
      <w:r>
        <w:rPr>
          <w:b w:val="0"/>
          <w:i w:val="0"/>
        </w:rPr>
        <w:t>Pertahankan monitoring mingguan karena belum ada pain point dominan yang membutuhkan intervensi besar.</w:t>
      </w:r>
    </w:p>
    <w:p>
      <w:pPr>
        <w:pStyle w:val="Heading2"/>
      </w:pPr>
      <w:r>
        <w:t>4.2 Penguatan Tata Kelola Feedback dan Eskalasi</w:t>
      </w:r>
    </w:p>
    <w:p>
      <w:pPr>
        <w:jc w:val="both"/>
      </w:pPr>
      <w:r>
        <w:rPr>
          <w:b w:val="0"/>
          <w:i w:val="0"/>
        </w:rPr>
        <w:t>Selain quick wins layanan, perusahaan juga perlu memperkuat tata kelola feedback agar keputusan perbaikan berikutnya tidak selalu dimulai dari data yang parsial. Penguatan tata kelola akan menentukan kualitas diagnosis, kecepatan eskalasi, dan akuntabilitas tindak lanjut.</w:t>
      </w:r>
    </w:p>
    <w:p>
      <w:pPr>
        <w:pStyle w:val="ListNumber"/>
        <w:jc w:val="left"/>
      </w:pPr>
      <w:r>
        <w:rPr>
          <w:b w:val="0"/>
          <w:i w:val="0"/>
        </w:rPr>
        <w:t>Wajibkan field sumber feedback, kanal, stakeholder, layanan, tanggal, dan rating pada setiap record yang masuk.</w:t>
      </w:r>
    </w:p>
    <w:p>
      <w:pPr>
        <w:pStyle w:val="ListNumber"/>
        <w:jc w:val="left"/>
      </w:pPr>
      <w:r>
        <w:rPr>
          <w:b w:val="0"/>
          <w:i w:val="0"/>
        </w:rPr>
        <w:t>Satukan kontrak data antar sistem supaya analisis lintas sumber tetap konsisten dan dapat diaudit.</w:t>
      </w:r>
    </w:p>
    <w:p>
      <w:pPr>
        <w:pStyle w:val="ListNumber"/>
        <w:jc w:val="left"/>
      </w:pPr>
      <w:r>
        <w:rPr>
          <w:b w:val="0"/>
          <w:i w:val="0"/>
        </w:rPr>
        <w:t>Tetapkan SLA respon dan eskalasi untuk feedback negatif berprioritas tinggi.</w:t>
      </w:r>
    </w:p>
    <w:p>
      <w:pPr>
        <w:pStyle w:val="Heading2"/>
      </w:pPr>
      <w:r>
        <w:t>4.3 Rencana Tindak Lanjut Lintas Fungsi</w:t>
      </w:r>
    </w:p>
    <w:p>
      <w:pPr>
        <w:jc w:val="both"/>
      </w:pPr>
      <w:r>
        <w:rPr>
          <w:b w:val="0"/>
          <w:i w:val="0"/>
        </w:rPr>
        <w:t>Rencana tindak lanjut di bawah ini disusun agar forum internal tidak berhenti pada pembacaan laporan, tetapi langsung bergerak ke tahap eksekusi. Timeline dapat disesuaikan, namun disiplin implementasi antar fungsi tetap menjadi faktor penentu keberhasilan.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Tahap</w:t>
            </w:r>
          </w:p>
        </w:tc>
        <w:tc>
          <w:tcPr>
            <w:tcW w:type="dxa" w:w="3120"/>
          </w:tcPr>
          <w:p>
            <w:r>
              <w:rPr>
                <w:b/>
              </w:rPr>
              <w:t>Fokus Kerja</w:t>
            </w:r>
          </w:p>
        </w:tc>
        <w:tc>
          <w:tcPr>
            <w:tcW w:type="dxa" w:w="3120"/>
          </w:tcPr>
          <w:p>
            <w:r>
              <w:rPr>
                <w:b/>
              </w:rPr>
              <w:t>Output yang Diharapkan</w:t>
            </w:r>
          </w:p>
        </w:tc>
      </w:tr>
      <w:tr>
        <w:tc>
          <w:tcPr>
            <w:tcW w:type="dxa" w:w="3120"/>
          </w:tcPr>
          <w:p>
            <w:r>
              <w:t>Minggu 1</w:t>
            </w:r>
          </w:p>
        </w:tc>
        <w:tc>
          <w:tcPr>
            <w:tcW w:type="dxa" w:w="3120"/>
          </w:tcPr>
          <w:p>
            <w:r>
              <w:t>Validasi kualitas data dan pemetaan owner layanan</w:t>
            </w:r>
          </w:p>
        </w:tc>
        <w:tc>
          <w:tcPr>
            <w:tcW w:type="dxa" w:w="3120"/>
          </w:tcPr>
          <w:p>
            <w:r>
              <w:t>Daftar isu prioritas dan penanggung jawab yang disepakati.</w:t>
            </w:r>
          </w:p>
        </w:tc>
      </w:tr>
      <w:tr>
        <w:tc>
          <w:tcPr>
            <w:tcW w:type="dxa" w:w="3120"/>
          </w:tcPr>
          <w:p>
            <w:r>
              <w:t>Minggu 2</w:t>
            </w:r>
          </w:p>
        </w:tc>
        <w:tc>
          <w:tcPr>
            <w:tcW w:type="dxa" w:w="3120"/>
          </w:tcPr>
          <w:p>
            <w:r>
              <w:t>Eksekusi quick wins pada layanan berisiko tertinggi</w:t>
            </w:r>
          </w:p>
        </w:tc>
        <w:tc>
          <w:tcPr>
            <w:tcW w:type="dxa" w:w="3120"/>
          </w:tcPr>
          <w:p>
            <w:r>
              <w:t>Perbaikan cepat berjalan dan dashboard monitoring aktif.</w:t>
            </w:r>
          </w:p>
        </w:tc>
      </w:tr>
      <w:tr>
        <w:tc>
          <w:tcPr>
            <w:tcW w:type="dxa" w:w="3120"/>
          </w:tcPr>
          <w:p>
            <w:r>
              <w:t>Minggu 3-4</w:t>
            </w:r>
          </w:p>
        </w:tc>
        <w:tc>
          <w:tcPr>
            <w:tcW w:type="dxa" w:w="3120"/>
          </w:tcPr>
          <w:p>
            <w:r>
              <w:t>Evaluasi dampak, penutupan feedback loop, dan iterasi</w:t>
            </w:r>
          </w:p>
        </w:tc>
        <w:tc>
          <w:tcPr>
            <w:tcW w:type="dxa" w:w="3120"/>
          </w:tcPr>
          <w:p>
            <w:r>
              <w:t>Status dampak awal terdokumentasi dan rencana lanjutan tersusun.</w:t>
            </w:r>
          </w:p>
        </w:tc>
      </w:tr>
    </w:tbl>
    <w:p>
      <w:pPr>
        <w:pStyle w:val="ListNumber"/>
        <w:jc w:val="left"/>
      </w:pPr>
      <w:r>
        <w:rPr>
          <w:b w:val="0"/>
          <w:i w:val="0"/>
        </w:rPr>
        <w:t>Minggu 1: validasi kualitas data, pemetaan owner layanan, dan review pain point dominan.</w:t>
      </w:r>
    </w:p>
    <w:p>
      <w:pPr>
        <w:pStyle w:val="ListNumber"/>
        <w:jc w:val="left"/>
      </w:pPr>
      <w:r>
        <w:rPr>
          <w:b w:val="0"/>
          <w:i w:val="0"/>
        </w:rPr>
        <w:t>Minggu 2: jalankan quick wins pada layanan berisiko tertinggi serta aktifkan dashboard monitoring.</w:t>
      </w:r>
    </w:p>
    <w:p>
      <w:pPr>
        <w:pStyle w:val="ListNumber"/>
        <w:jc w:val="left"/>
      </w:pPr>
      <w:r>
        <w:rPr>
          <w:b w:val="0"/>
          <w:i w:val="0"/>
        </w:rPr>
        <w:t>Minggu 3-4: evaluasi dampak perbaikan, tutup feedback loop ke stakeholder, dan siapkan iterasi berikutnya.</w:t>
      </w:r>
    </w:p>
    <w:p>
      <w:r>
        <w:br w:type="page"/>
      </w:r>
    </w:p>
    <w:p>
      <w:pPr>
        <w:pStyle w:val="Heading1"/>
      </w:pPr>
      <w:r>
        <w:t>BAB V – REKOMENDASI IMPLEMENTASI DAN PENGUATAN ORGANISASI</w:t>
      </w:r>
    </w:p>
    <w:p>
      <w:pPr>
        <w:jc w:val="both"/>
      </w:pPr>
      <w:r>
        <w:rPr>
          <w:b w:val="0"/>
          <w:i w:val="0"/>
        </w:rPr>
        <w:t>Bagian ini menerjemahkan hasil feedback intelligence ke dalam pertimbangan implementasi dan penguatan organisasi agar perusahaan tidak berhenti pada insight, tetapi bergerak menuju eksekusi yang terstruktur. Prinsipnya adalah memulai dari use case yang nyata, membangun fondasi secara bertahap, lalu belajar secara disiplin dari pilot yang dijalankan.</w:t>
      </w:r>
    </w:p>
    <w:p>
      <w:pPr>
        <w:jc w:val="both"/>
      </w:pPr>
      <w:r>
        <w:rPr>
          <w:b w:val="0"/>
          <w:i w:val="0"/>
        </w:rPr>
        <w:t>Untuk periode 1 Bulan Terakhir (Monthly), pertimbangan implementasi perlu dilihat bersama konteks berikut: Sinyal eksternal belum tersedia, sehingga pembacaan kesiapan implementasi terutama bersandar pada data internal. Analisis saat ini dibaca menggunakan Learning Score dengan fokus pada kualitas instruktur, relevansi materi, kenyamanan belajar, dan hasil yang dirasakan peserta. Dengan demikian, forum internal dapat menilai bukan hanya apa yang harus diperbaiki, tetapi juga seberapa siap organisasi untuk menjalankan inisiatif ini secara lebih sistematis.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Area</w:t>
            </w:r>
          </w:p>
        </w:tc>
        <w:tc>
          <w:tcPr>
            <w:tcW w:type="dxa" w:w="2340"/>
          </w:tcPr>
          <w:p>
            <w:r>
              <w:rPr>
                <w:b/>
              </w:rPr>
              <w:t>Status</w:t>
            </w:r>
          </w:p>
        </w:tc>
        <w:tc>
          <w:tcPr>
            <w:tcW w:type="dxa" w:w="2340"/>
          </w:tcPr>
          <w:p>
            <w:r>
              <w:rPr>
                <w:b/>
              </w:rPr>
              <w:t>Pembacaan Saat Ini</w:t>
            </w:r>
          </w:p>
        </w:tc>
        <w:tc>
          <w:tcPr>
            <w:tcW w:type="dxa" w:w="2340"/>
          </w:tcPr>
          <w:p>
            <w:r>
              <w:rPr>
                <w:b/>
              </w:rPr>
              <w:t>Pertanyaan Diskusi</w:t>
            </w:r>
          </w:p>
        </w:tc>
      </w:tr>
      <w:tr>
        <w:tc>
          <w:tcPr>
            <w:tcW w:type="dxa" w:w="2340"/>
          </w:tcPr>
          <w:p>
            <w:r>
              <w:t>Prioritas Sasaran Bisnis</w:t>
            </w:r>
          </w:p>
        </w:tc>
        <w:tc>
          <w:tcPr>
            <w:tcW w:type="dxa" w:w="2340"/>
          </w:tcPr>
          <w:p>
            <w:r>
              <w:t>Kuat</w:t>
            </w:r>
          </w:p>
        </w:tc>
        <w:tc>
          <w:tcPr>
            <w:tcW w:type="dxa" w:w="2340"/>
          </w:tcPr>
          <w:p>
            <w:r>
              <w:t>Prioritas implementasi yang paling konkret saat ini adalah memperkuat tata kelola feedback untuk mendeteksi lebih dini risiko pada layanan Bootcamp Data untuk Dosen dan memantau pengalaman segmen BUMN / Corporate. Dengan rata-rata rating 4.47 dan sinyal negatif 0.0%, laporan ini sudah memiliki dasar yang cukup jelas untuk diterjemahkan ke keputusan bisnis. Fokus use case saat ini dibaca pada periode 1 Bulan Terakhir (Monthly), perspektif Learning Score, filter sentimen positif.</w:t>
            </w:r>
          </w:p>
        </w:tc>
        <w:tc>
          <w:tcPr>
            <w:tcW w:type="dxa" w:w="2340"/>
          </w:tcPr>
          <w:p>
            <w:r>
              <w:t>Masalah apa yang paling layak diprioritaskan dan apa dampaknya terhadap revenue, cost, atau risk?</w:t>
            </w:r>
          </w:p>
        </w:tc>
      </w:tr>
      <w:tr>
        <w:tc>
          <w:tcPr>
            <w:tcW w:type="dxa" w:w="2340"/>
          </w:tcPr>
          <w:p>
            <w:r>
              <w:t>Kesiapan Data dan Fondasi Analitik</w:t>
            </w:r>
          </w:p>
        </w:tc>
        <w:tc>
          <w:tcPr>
            <w:tcW w:type="dxa" w:w="2340"/>
          </w:tcPr>
          <w:p>
            <w:r>
              <w:t>Kuat</w:t>
            </w:r>
          </w:p>
        </w:tc>
        <w:tc>
          <w:tcPr>
            <w:tcW w:type="dxa" w:w="2340"/>
          </w:tcPr>
          <w:p>
            <w:r>
              <w:t>Fondasi data saat ini cukup untuk memulai pilot karena kelengkapan field inti mencapai 100.0%. Namun cakupan masih berasal dari 7 sumber dan 7 kanal yang terpetakan, sehingga representativitas lintas kanal belum sepenuhnya kuat.</w:t>
            </w:r>
          </w:p>
        </w:tc>
        <w:tc>
          <w:tcPr>
            <w:tcW w:type="dxa" w:w="2340"/>
          </w:tcPr>
          <w:p>
            <w:r>
              <w:t>Apakah data tersedia, cukup bersih, dan sudah jelas siapa owner serta standar pengelolaannya?</w:t>
            </w:r>
          </w:p>
        </w:tc>
      </w:tr>
      <w:tr>
        <w:tc>
          <w:tcPr>
            <w:tcW w:type="dxa" w:w="2340"/>
          </w:tcPr>
          <w:p>
            <w:r>
              <w:t>Kesiapan Arsitektur dan Operasionalisasi</w:t>
            </w:r>
          </w:p>
        </w:tc>
        <w:tc>
          <w:tcPr>
            <w:tcW w:type="dxa" w:w="2340"/>
          </w:tcPr>
          <w:p>
            <w:r>
              <w:t>Kuat</w:t>
            </w:r>
          </w:p>
        </w:tc>
        <w:tc>
          <w:tcPr>
            <w:tcW w:type="dxa" w:w="2340"/>
          </w:tcPr>
          <w:p>
            <w:r>
              <w:t>Implementasi untuk use case ini tidak harus dimulai dari arsitektur yang mahal. Kebutuhan dekatnya adalah arsitektur yang aman, dapat dibagikan secara internal, mendukung read-only integration, dan cukup mudah diperluas ketika sumber data bertambah.</w:t>
            </w:r>
          </w:p>
        </w:tc>
        <w:tc>
          <w:tcPr>
            <w:tcW w:type="dxa" w:w="2340"/>
          </w:tcPr>
          <w:p>
            <w:r>
              <w:t>Arsitektur seperti apa yang cukup aman, scalable, dan realistis untuk tahap implementasi saat ini?</w:t>
            </w:r>
          </w:p>
        </w:tc>
      </w:tr>
      <w:tr>
        <w:tc>
          <w:tcPr>
            <w:tcW w:type="dxa" w:w="2340"/>
          </w:tcPr>
          <w:p>
            <w:r>
              <w:t>Peran, Kapabilitas, dan Kepemilikan Tindak Lanjut</w:t>
            </w:r>
          </w:p>
        </w:tc>
        <w:tc>
          <w:tcPr>
            <w:tcW w:type="dxa" w:w="2340"/>
          </w:tcPr>
          <w:p>
            <w:r>
              <w:t>Cukup Siap</w:t>
            </w:r>
          </w:p>
        </w:tc>
        <w:tc>
          <w:tcPr>
            <w:tcW w:type="dxa" w:w="2340"/>
          </w:tcPr>
          <w:p>
            <w:r>
              <w:t>Temuan periode ini menunjukkan bahwa inisiatif ini tidak dapat menjadi urusan IT saja. Interpretasi insight tetap membutuhkan owner layanan dan pihak operasional. Kekuatan yang layak dijaga terlihat pada Jadwal dan beban sesi.</w:t>
            </w:r>
          </w:p>
        </w:tc>
        <w:tc>
          <w:tcPr>
            <w:tcW w:type="dxa" w:w="2340"/>
          </w:tcPr>
          <w:p>
            <w:r>
              <w:t>Siapa yang perlu dilibatkan agar inisiatif ini benar-benar dekat dengan kebutuhan bisnis dan dapat dieksekusi?</w:t>
            </w:r>
          </w:p>
        </w:tc>
      </w:tr>
      <w:tr>
        <w:tc>
          <w:tcPr>
            <w:tcW w:type="dxa" w:w="2340"/>
          </w:tcPr>
          <w:p>
            <w:r>
              <w:t>Kontrol Risiko dan Tata Kelola</w:t>
            </w:r>
          </w:p>
        </w:tc>
        <w:tc>
          <w:tcPr>
            <w:tcW w:type="dxa" w:w="2340"/>
          </w:tcPr>
          <w:p>
            <w:r>
              <w:t>Kuat</w:t>
            </w:r>
          </w:p>
        </w:tc>
        <w:tc>
          <w:tcPr>
            <w:tcW w:type="dxa" w:w="2340"/>
          </w:tcPr>
          <w:p>
            <w:r>
              <w:t>Kontrol risiko dan tata kelola menjadi area penting karena laporan ini memadukan data internal dan konteks eksternal. Internal data harus tetap menjadi sumber kebenaran untuk fakta operasional, sedangkan OSINT dipakai hanya sebagai benchmark dan konteks pasar.</w:t>
            </w:r>
          </w:p>
        </w:tc>
        <w:tc>
          <w:tcPr>
            <w:tcW w:type="dxa" w:w="2340"/>
          </w:tcPr>
          <w:p>
            <w:r>
              <w:t>Kontrol apa yang dibutuhkan agar risiko, kualitas rekomendasi, dan SOP tetap terjaga?</w:t>
            </w:r>
          </w:p>
        </w:tc>
      </w:tr>
      <w:tr>
        <w:tc>
          <w:tcPr>
            <w:tcW w:type="dxa" w:w="2340"/>
          </w:tcPr>
          <w:p>
            <w:r>
              <w:t>Perubahan Kerja dan Pembelajaran Organisasi</w:t>
            </w:r>
          </w:p>
        </w:tc>
        <w:tc>
          <w:tcPr>
            <w:tcW w:type="dxa" w:w="2340"/>
          </w:tcPr>
          <w:p>
            <w:r>
              <w:t>Kuat</w:t>
            </w:r>
          </w:p>
        </w:tc>
        <w:tc>
          <w:tcPr>
            <w:tcW w:type="dxa" w:w="2340"/>
          </w:tcPr>
          <w:p>
            <w:r>
              <w:t>Budaya organisasi untuk inisiatif ini sebaiknya dibangun dengan semangat mencoba secara terstruktur. Komposisi sentimen positif 100.0% menunjukkan ada modal kepercayaan yang cukup untuk memulai, sementara keberadaan sinyal negatif tetap penting sebagai bahan belajar dan perbaikan.</w:t>
            </w:r>
          </w:p>
        </w:tc>
        <w:tc>
          <w:tcPr>
            <w:tcW w:type="dxa" w:w="2340"/>
          </w:tcPr>
          <w:p>
            <w:r>
              <w:t>Perubahan perilaku kerja apa yang perlu dibangun agar inisiatif ini menjadi kebiasaan kerja, bukan eksperimen sesaat?</w:t>
            </w:r>
          </w:p>
        </w:tc>
      </w:tr>
    </w:tbl>
    <w:p>
      <w:pPr>
        <w:pStyle w:val="Heading2"/>
      </w:pPr>
      <w:r>
        <w:t>5.1 Prioritas Sasaran Bisnis</w:t>
      </w:r>
    </w:p>
    <w:p>
      <w:pPr>
        <w:jc w:val="both"/>
      </w:pPr>
      <w:r>
        <w:rPr>
          <w:b w:val="0"/>
          <w:i w:val="0"/>
        </w:rPr>
        <w:t>Prioritas implementasi yang paling konkret saat ini adalah memperkuat tata kelola feedback untuk mendeteksi lebih dini risiko pada layanan Bootcamp Data untuk Dosen dan memantau pengalaman segmen BUMN / Corporate. Dengan rata-rata rating 4.47 dan sinyal negatif 0.0%, laporan ini sudah memiliki dasar yang cukup jelas untuk diterjemahkan ke keputusan bisnis. Fokus use case saat ini dibaca pada periode 1 Bulan Terakhir (Monthly), perspektif Learning Score, filter sentimen positif.</w:t>
      </w:r>
    </w:p>
    <w:p>
      <w:pPr>
        <w:jc w:val="both"/>
      </w:pPr>
      <w:r>
        <w:rPr>
          <w:b w:val="0"/>
          <w:i w:val="0"/>
        </w:rPr>
        <w:t xml:space="preserve">Status kesiapan saat ini: </w:t>
      </w:r>
      <w:r>
        <w:rPr>
          <w:b/>
          <w:i w:val="0"/>
        </w:rPr>
        <w:t>Kuat</w:t>
      </w:r>
      <w:r>
        <w:rPr>
          <w:b w:val="0"/>
          <w:i w:val="0"/>
        </w:rPr>
        <w:t>.</w:t>
      </w:r>
    </w:p>
    <w:p>
      <w:pPr>
        <w:jc w:val="both"/>
      </w:pPr>
      <w:r>
        <w:rPr>
          <w:b w:val="0"/>
          <w:i w:val="0"/>
        </w:rPr>
        <w:t>Pertanyaan pemandu: Masalah apa yang paling layak diprioritaskan dan apa dampaknya terhadap revenue, cost, atau risk?</w:t>
      </w:r>
    </w:p>
    <w:p>
      <w:pPr>
        <w:pStyle w:val="Heading3"/>
      </w:pPr>
      <w:r>
        <w:t>Implikasi untuk Pengambilan Keputusan</w:t>
      </w:r>
    </w:p>
    <w:p>
      <w:pPr>
        <w:jc w:val="both"/>
      </w:pPr>
      <w:r>
        <w:rPr>
          <w:b w:val="0"/>
          <w:i w:val="0"/>
        </w:rPr>
        <w:t>Inisiatif ini sebaiknya tidak diposisikan sebagai eksperimen AI yang abstrak, melainkan sebagai use case terukur untuk mempercepat diagnosis masalah, prioritisasi perbaikan, dan evaluasi dampak manajerial.</w:t>
      </w:r>
    </w:p>
    <w:p>
      <w:pPr>
        <w:pStyle w:val="Heading3"/>
      </w:pPr>
      <w:r>
        <w:t>Aksi Prioritas</w:t>
      </w:r>
    </w:p>
    <w:p>
      <w:pPr>
        <w:pStyle w:val="ListBullet"/>
        <w:jc w:val="left"/>
      </w:pPr>
      <w:r>
        <w:rPr>
          <w:b w:val="0"/>
          <w:i w:val="0"/>
        </w:rPr>
        <w:t>Tentukan satu sasaran bisnis utama, misalnya menurunkan sinyal negatif pada Bootcamp Data untuk Dosen atau mempercepat penutupan isu pelanggan.</w:t>
      </w:r>
    </w:p>
    <w:p>
      <w:pPr>
        <w:pStyle w:val="ListBullet"/>
        <w:jc w:val="left"/>
      </w:pPr>
      <w:r>
        <w:rPr>
          <w:b w:val="0"/>
          <w:i w:val="0"/>
        </w:rPr>
        <w:t>Sepakati KPI pilot 30 hari yang mudah diukur, misalnya waktu respons, penurunan keluhan berulang, atau peningkatan kepuasan.</w:t>
      </w:r>
    </w:p>
    <w:p>
      <w:pPr>
        <w:pStyle w:val="ListBullet"/>
        <w:jc w:val="left"/>
      </w:pPr>
      <w:r>
        <w:rPr>
          <w:b w:val="0"/>
          <w:i w:val="0"/>
        </w:rPr>
        <w:t>Gunakan fokus rapat pada area berikut: Identify strengths worth standardizing and using in internal storytelling.</w:t>
      </w:r>
    </w:p>
    <w:p>
      <w:pPr>
        <w:pStyle w:val="Heading2"/>
      </w:pPr>
      <w:r>
        <w:t>5.2 Kesiapan Data dan Fondasi Analitik</w:t>
      </w:r>
    </w:p>
    <w:p>
      <w:pPr>
        <w:jc w:val="both"/>
      </w:pPr>
      <w:r>
        <w:rPr>
          <w:b w:val="0"/>
          <w:i w:val="0"/>
        </w:rPr>
        <w:t>Fondasi data saat ini cukup untuk memulai pilot karena kelengkapan field inti mencapai 100.0%. Namun cakupan masih berasal dari 7 sumber dan 7 kanal yang terpetakan, sehingga representativitas lintas kanal belum sepenuhnya kuat.</w:t>
      </w:r>
    </w:p>
    <w:p>
      <w:pPr>
        <w:jc w:val="both"/>
      </w:pPr>
      <w:r>
        <w:rPr>
          <w:b w:val="0"/>
          <w:i w:val="0"/>
        </w:rPr>
        <w:t xml:space="preserve">Status kesiapan saat ini: </w:t>
      </w:r>
      <w:r>
        <w:rPr>
          <w:b/>
          <w:i w:val="0"/>
        </w:rPr>
        <w:t>Kuat</w:t>
      </w:r>
      <w:r>
        <w:rPr>
          <w:b w:val="0"/>
          <w:i w:val="0"/>
        </w:rPr>
        <w:t>.</w:t>
      </w:r>
    </w:p>
    <w:p>
      <w:pPr>
        <w:jc w:val="both"/>
      </w:pPr>
      <w:r>
        <w:rPr>
          <w:b w:val="0"/>
          <w:i w:val="0"/>
        </w:rPr>
        <w:t>Pertanyaan pemandu: Apakah data tersedia, cukup bersih, dan sudah jelas siapa owner serta standar pengelolaannya?</w:t>
      </w:r>
    </w:p>
    <w:p>
      <w:pPr>
        <w:pStyle w:val="Heading3"/>
      </w:pPr>
      <w:r>
        <w:t>Implikasi untuk Pengambilan Keputusan</w:t>
      </w:r>
    </w:p>
    <w:p>
      <w:pPr>
        <w:jc w:val="both"/>
      </w:pPr>
      <w:r>
        <w:rPr>
          <w:b w:val="0"/>
          <w:i w:val="0"/>
        </w:rPr>
        <w:t>Pilot dapat berjalan sekarang, tetapi scale-up akan sulit bila kontrak data, owner data, dan standar mandatory field belum disepakati bersama.</w:t>
      </w:r>
    </w:p>
    <w:p>
      <w:pPr>
        <w:pStyle w:val="Heading3"/>
      </w:pPr>
      <w:r>
        <w:t>Aksi Prioritas</w:t>
      </w:r>
    </w:p>
    <w:p>
      <w:pPr>
        <w:pStyle w:val="ListBullet"/>
        <w:jc w:val="left"/>
      </w:pPr>
      <w:r>
        <w:rPr>
          <w:b w:val="0"/>
          <w:i w:val="0"/>
        </w:rPr>
        <w:t>Tetapkan owner data untuk setiap sumber feedback dan definisikan field yang wajib terisi.</w:t>
      </w:r>
    </w:p>
    <w:p>
      <w:pPr>
        <w:pStyle w:val="ListBullet"/>
        <w:jc w:val="left"/>
      </w:pPr>
      <w:r>
        <w:rPr>
          <w:b w:val="0"/>
          <w:i w:val="0"/>
        </w:rPr>
        <w:t>Pastikan kanal, tanggal, stakeholder, layanan, rating, dan komentar selalu tercatat secara konsisten.</w:t>
      </w:r>
    </w:p>
    <w:p>
      <w:pPr>
        <w:pStyle w:val="ListBullet"/>
        <w:jc w:val="left"/>
      </w:pPr>
      <w:r>
        <w:rPr>
          <w:b w:val="0"/>
          <w:i w:val="0"/>
        </w:rPr>
        <w:t>Gunakan model analitik saat ini sebagai baseline, lalu perluas sumber data secara bertahap setelah kualitas data stabil.</w:t>
      </w:r>
    </w:p>
    <w:p>
      <w:pPr>
        <w:pStyle w:val="Heading2"/>
      </w:pPr>
      <w:r>
        <w:t>5.3 Kesiapan Arsitektur dan Operasionalisasi</w:t>
      </w:r>
    </w:p>
    <w:p>
      <w:pPr>
        <w:jc w:val="both"/>
      </w:pPr>
      <w:r>
        <w:rPr>
          <w:b w:val="0"/>
          <w:i w:val="0"/>
        </w:rPr>
        <w:t>Implementasi untuk use case ini tidak harus dimulai dari arsitektur yang mahal. Kebutuhan dekatnya adalah arsitektur yang aman, dapat dibagikan secara internal, mendukung read-only integration, dan cukup mudah diperluas ketika sumber data bertambah.</w:t>
      </w:r>
    </w:p>
    <w:p>
      <w:pPr>
        <w:jc w:val="both"/>
      </w:pPr>
      <w:r>
        <w:rPr>
          <w:b w:val="0"/>
          <w:i w:val="0"/>
        </w:rPr>
        <w:t xml:space="preserve">Status kesiapan saat ini: </w:t>
      </w:r>
      <w:r>
        <w:rPr>
          <w:b/>
          <w:i w:val="0"/>
        </w:rPr>
        <w:t>Kuat</w:t>
      </w:r>
      <w:r>
        <w:rPr>
          <w:b w:val="0"/>
          <w:i w:val="0"/>
        </w:rPr>
        <w:t>.</w:t>
      </w:r>
    </w:p>
    <w:p>
      <w:pPr>
        <w:jc w:val="both"/>
      </w:pPr>
      <w:r>
        <w:rPr>
          <w:b w:val="0"/>
          <w:i w:val="0"/>
        </w:rPr>
        <w:t>Pertanyaan pemandu: Arsitektur seperti apa yang cukup aman, scalable, dan realistis untuk tahap implementasi saat ini?</w:t>
      </w:r>
    </w:p>
    <w:p>
      <w:pPr>
        <w:pStyle w:val="Heading3"/>
      </w:pPr>
      <w:r>
        <w:t>Implikasi untuk Pengambilan Keputusan</w:t>
      </w:r>
    </w:p>
    <w:p>
      <w:pPr>
        <w:jc w:val="both"/>
      </w:pPr>
      <w:r>
        <w:rPr>
          <w:b w:val="0"/>
          <w:i w:val="0"/>
        </w:rPr>
        <w:t>Keputusan cloud, on-prem, atau hybrid sebaiknya mengikuti kebutuhan compliance perusahaan. Untuk tahap saat ini, prioritasnya adalah kestabilan deployment internal, logging, health check, dan jalur ingest data yang dapat diaudit.</w:t>
      </w:r>
    </w:p>
    <w:p>
      <w:pPr>
        <w:pStyle w:val="Heading3"/>
      </w:pPr>
      <w:r>
        <w:t>Aksi Prioritas</w:t>
      </w:r>
    </w:p>
    <w:p>
      <w:pPr>
        <w:pStyle w:val="ListBullet"/>
        <w:jc w:val="left"/>
      </w:pPr>
      <w:r>
        <w:rPr>
          <w:b w:val="0"/>
          <w:i w:val="0"/>
        </w:rPr>
        <w:t>Mulai dari shared internal deployment yang stabil sebelum memikirkan scale penuh.</w:t>
      </w:r>
    </w:p>
    <w:p>
      <w:pPr>
        <w:pStyle w:val="ListBullet"/>
        <w:jc w:val="left"/>
      </w:pPr>
      <w:r>
        <w:rPr>
          <w:b w:val="0"/>
          <w:i w:val="0"/>
        </w:rPr>
        <w:t>Gunakan akses API read-only untuk data internal dan pisahkan konfigurasi pilot dari produksi.</w:t>
      </w:r>
    </w:p>
    <w:p>
      <w:pPr>
        <w:pStyle w:val="ListBullet"/>
        <w:jc w:val="left"/>
      </w:pPr>
      <w:r>
        <w:rPr>
          <w:b w:val="0"/>
          <w:i w:val="0"/>
        </w:rPr>
        <w:t>Siapkan jalur scale bertahap ke cloud, on-prem, atau hybrid sesuai regulasi dan kebijakan keamanan data.</w:t>
      </w:r>
    </w:p>
    <w:p>
      <w:pPr>
        <w:pStyle w:val="Heading2"/>
      </w:pPr>
      <w:r>
        <w:t>5.4 Peran, Kapabilitas, dan Kepemilikan Tindak Lanjut</w:t>
      </w:r>
    </w:p>
    <w:p>
      <w:pPr>
        <w:jc w:val="both"/>
      </w:pPr>
      <w:r>
        <w:rPr>
          <w:b w:val="0"/>
          <w:i w:val="0"/>
        </w:rPr>
        <w:t>Temuan periode ini menunjukkan bahwa inisiatif ini tidak dapat menjadi urusan IT saja. Interpretasi insight tetap membutuhkan owner layanan dan pihak operasional. Kekuatan yang layak dijaga terlihat pada Jadwal dan beban sesi.</w:t>
      </w:r>
    </w:p>
    <w:p>
      <w:pPr>
        <w:jc w:val="both"/>
      </w:pPr>
      <w:r>
        <w:rPr>
          <w:b w:val="0"/>
          <w:i w:val="0"/>
        </w:rPr>
        <w:t xml:space="preserve">Status kesiapan saat ini: </w:t>
      </w:r>
      <w:r>
        <w:rPr>
          <w:b/>
          <w:i w:val="0"/>
        </w:rPr>
        <w:t>Cukup Siap</w:t>
      </w:r>
      <w:r>
        <w:rPr>
          <w:b w:val="0"/>
          <w:i w:val="0"/>
        </w:rPr>
        <w:t>.</w:t>
      </w:r>
    </w:p>
    <w:p>
      <w:pPr>
        <w:jc w:val="both"/>
      </w:pPr>
      <w:r>
        <w:rPr>
          <w:b w:val="0"/>
          <w:i w:val="0"/>
        </w:rPr>
        <w:t>Pertanyaan pemandu: Siapa yang perlu dilibatkan agar inisiatif ini benar-benar dekat dengan kebutuhan bisnis dan dapat dieksekusi?</w:t>
      </w:r>
    </w:p>
    <w:p>
      <w:pPr>
        <w:pStyle w:val="Heading3"/>
      </w:pPr>
      <w:r>
        <w:t>Implikasi untuk Pengambilan Keputusan</w:t>
      </w:r>
    </w:p>
    <w:p>
      <w:pPr>
        <w:jc w:val="both"/>
      </w:pPr>
      <w:r>
        <w:rPr>
          <w:b w:val="0"/>
          <w:i w:val="0"/>
        </w:rPr>
        <w:t>Agar pilot menghasilkan keputusan nyata, perusahaan perlu membedakan peran tim teknis, QA/CX, business translator, owner layanan, dan eksekutor perbaikan di lapangan.</w:t>
      </w:r>
    </w:p>
    <w:p>
      <w:pPr>
        <w:pStyle w:val="Heading3"/>
      </w:pPr>
      <w:r>
        <w:t>Aksi Prioritas</w:t>
      </w:r>
    </w:p>
    <w:p>
      <w:pPr>
        <w:pStyle w:val="ListBullet"/>
        <w:jc w:val="left"/>
      </w:pPr>
      <w:r>
        <w:rPr>
          <w:b w:val="0"/>
          <w:i w:val="0"/>
        </w:rPr>
        <w:t>Tunjuk business owner yang bertanggung jawab atas use case dan outcome pilot.</w:t>
      </w:r>
    </w:p>
    <w:p>
      <w:pPr>
        <w:pStyle w:val="ListBullet"/>
        <w:jc w:val="left"/>
      </w:pPr>
      <w:r>
        <w:rPr>
          <w:b w:val="0"/>
          <w:i w:val="0"/>
        </w:rPr>
        <w:t>Pastikan QA/CX, owner layanan, dan operasional ikut mereview laporan, bukan hanya tim teknis.</w:t>
      </w:r>
    </w:p>
    <w:p>
      <w:pPr>
        <w:pStyle w:val="ListBullet"/>
        <w:jc w:val="left"/>
      </w:pPr>
      <w:r>
        <w:rPr>
          <w:b w:val="0"/>
          <w:i w:val="0"/>
        </w:rPr>
        <w:t>Siapkan satu business translator yang menerjemahkan insight teknis menjadi keputusan manajerial.</w:t>
      </w:r>
    </w:p>
    <w:p>
      <w:pPr>
        <w:pStyle w:val="Heading2"/>
      </w:pPr>
      <w:r>
        <w:t>5.5 Kontrol Risiko dan Tata Kelola</w:t>
      </w:r>
    </w:p>
    <w:p>
      <w:pPr>
        <w:jc w:val="both"/>
      </w:pPr>
      <w:r>
        <w:rPr>
          <w:b w:val="0"/>
          <w:i w:val="0"/>
        </w:rPr>
        <w:t>Kontrol risiko dan tata kelola menjadi area penting karena laporan ini memadukan data internal dan konteks eksternal. Internal data harus tetap menjadi sumber kebenaran untuk fakta operasional, sedangkan OSINT dipakai hanya sebagai benchmark dan konteks pasar.</w:t>
      </w:r>
    </w:p>
    <w:p>
      <w:pPr>
        <w:jc w:val="both"/>
      </w:pPr>
      <w:r>
        <w:rPr>
          <w:b w:val="0"/>
          <w:i w:val="0"/>
        </w:rPr>
        <w:t xml:space="preserve">Status kesiapan saat ini: </w:t>
      </w:r>
      <w:r>
        <w:rPr>
          <w:b/>
          <w:i w:val="0"/>
        </w:rPr>
        <w:t>Kuat</w:t>
      </w:r>
      <w:r>
        <w:rPr>
          <w:b w:val="0"/>
          <w:i w:val="0"/>
        </w:rPr>
        <w:t>.</w:t>
      </w:r>
    </w:p>
    <w:p>
      <w:pPr>
        <w:jc w:val="both"/>
      </w:pPr>
      <w:r>
        <w:rPr>
          <w:b w:val="0"/>
          <w:i w:val="0"/>
        </w:rPr>
        <w:t>Pertanyaan pemandu: Kontrol apa yang dibutuhkan agar risiko, kualitas rekomendasi, dan SOP tetap terjaga?</w:t>
      </w:r>
    </w:p>
    <w:p>
      <w:pPr>
        <w:pStyle w:val="Heading3"/>
      </w:pPr>
      <w:r>
        <w:t>Implikasi untuk Pengambilan Keputusan</w:t>
      </w:r>
    </w:p>
    <w:p>
      <w:pPr>
        <w:jc w:val="both"/>
      </w:pPr>
      <w:r>
        <w:rPr>
          <w:b w:val="0"/>
          <w:i w:val="0"/>
        </w:rPr>
        <w:t>Organisasi perlu mendefinisikan dengan tegas data apa yang boleh dipakai, siapa yang berhak mengaksesnya, kapan rekomendasi boleh dijalankan, dan kapan hasil AI harus dihentikan atau dikoreksi secara manual.</w:t>
      </w:r>
    </w:p>
    <w:p>
      <w:pPr>
        <w:pStyle w:val="Heading3"/>
      </w:pPr>
      <w:r>
        <w:t>Aksi Prioritas</w:t>
      </w:r>
    </w:p>
    <w:p>
      <w:pPr>
        <w:pStyle w:val="ListBullet"/>
        <w:jc w:val="left"/>
      </w:pPr>
      <w:r>
        <w:rPr>
          <w:b w:val="0"/>
          <w:i w:val="0"/>
        </w:rPr>
        <w:t>Tetapkan SOP penggunaan data internal vs OSINT agar tidak terjadi pencampuran fakta dan konteks publik.</w:t>
      </w:r>
    </w:p>
    <w:p>
      <w:pPr>
        <w:pStyle w:val="ListBullet"/>
        <w:jc w:val="left"/>
      </w:pPr>
      <w:r>
        <w:rPr>
          <w:b w:val="0"/>
          <w:i w:val="0"/>
        </w:rPr>
        <w:t>Buat review cadence dan approval gate untuk insight berisiko tinggi sebelum menjadi keputusan resmi.</w:t>
      </w:r>
    </w:p>
    <w:p>
      <w:pPr>
        <w:pStyle w:val="ListBullet"/>
        <w:jc w:val="left"/>
      </w:pPr>
      <w:r>
        <w:rPr>
          <w:b w:val="0"/>
          <w:i w:val="0"/>
        </w:rPr>
        <w:t>Dokumentasikan risk control, quality check, dan batas penggunaan AI pada forum evaluasi internal.</w:t>
      </w:r>
    </w:p>
    <w:p>
      <w:pPr>
        <w:pStyle w:val="Heading2"/>
      </w:pPr>
      <w:r>
        <w:t>5.6 Perubahan Kerja dan Pembelajaran Organisasi</w:t>
      </w:r>
    </w:p>
    <w:p>
      <w:pPr>
        <w:jc w:val="both"/>
      </w:pPr>
      <w:r>
        <w:rPr>
          <w:b w:val="0"/>
          <w:i w:val="0"/>
        </w:rPr>
        <w:t>Budaya organisasi untuk inisiatif ini sebaiknya dibangun dengan semangat mencoba secara terstruktur. Komposisi sentimen positif 100.0% menunjukkan ada modal kepercayaan yang cukup untuk memulai, sementara keberadaan sinyal negatif tetap penting sebagai bahan belajar dan perbaikan.</w:t>
      </w:r>
    </w:p>
    <w:p>
      <w:pPr>
        <w:jc w:val="both"/>
      </w:pPr>
      <w:r>
        <w:rPr>
          <w:b w:val="0"/>
          <w:i w:val="0"/>
        </w:rPr>
        <w:t xml:space="preserve">Status kesiapan saat ini: </w:t>
      </w:r>
      <w:r>
        <w:rPr>
          <w:b/>
          <w:i w:val="0"/>
        </w:rPr>
        <w:t>Kuat</w:t>
      </w:r>
      <w:r>
        <w:rPr>
          <w:b w:val="0"/>
          <w:i w:val="0"/>
        </w:rPr>
        <w:t>.</w:t>
      </w:r>
    </w:p>
    <w:p>
      <w:pPr>
        <w:jc w:val="both"/>
      </w:pPr>
      <w:r>
        <w:rPr>
          <w:b w:val="0"/>
          <w:i w:val="0"/>
        </w:rPr>
        <w:t>Pertanyaan pemandu: Perubahan perilaku kerja apa yang perlu dibangun agar inisiatif ini menjadi kebiasaan kerja, bukan eksperimen sesaat?</w:t>
      </w:r>
    </w:p>
    <w:p>
      <w:pPr>
        <w:pStyle w:val="Heading3"/>
      </w:pPr>
      <w:r>
        <w:t>Implikasi untuk Pengambilan Keputusan</w:t>
      </w:r>
    </w:p>
    <w:p>
      <w:pPr>
        <w:jc w:val="both"/>
      </w:pPr>
      <w:r>
        <w:rPr>
          <w:b w:val="0"/>
          <w:i w:val="0"/>
        </w:rPr>
        <w:t>Keberhasilan tahap awal tidak harus berarti sistem langsung sempurna. Yang lebih penting adalah organisasi punya kebiasaan mencoba, mengevaluasi, mengambil pelajaran, dan memutuskan langkah berikutnya secara disiplin.</w:t>
      </w:r>
    </w:p>
    <w:p>
      <w:pPr>
        <w:pStyle w:val="Heading3"/>
      </w:pPr>
      <w:r>
        <w:t>Aksi Prioritas</w:t>
      </w:r>
    </w:p>
    <w:p>
      <w:pPr>
        <w:pStyle w:val="ListBullet"/>
        <w:jc w:val="left"/>
      </w:pPr>
      <w:r>
        <w:rPr>
          <w:b w:val="0"/>
          <w:i w:val="0"/>
        </w:rPr>
        <w:t>Posisikan pilot sebagai ruang belajar terstruktur, bukan proyek yang harus sempurna sejak hari pertama.</w:t>
      </w:r>
    </w:p>
    <w:p>
      <w:pPr>
        <w:pStyle w:val="ListBullet"/>
        <w:jc w:val="left"/>
      </w:pPr>
      <w:r>
        <w:rPr>
          <w:b w:val="0"/>
          <w:i w:val="0"/>
        </w:rPr>
        <w:t>Dokumentasikan apa yang berhasil, apa yang belum, dan keputusan apa yang diambil setelah setiap periode evaluasi.</w:t>
      </w:r>
    </w:p>
    <w:p>
      <w:pPr>
        <w:pStyle w:val="ListBullet"/>
        <w:jc w:val="left"/>
      </w:pPr>
      <w:r>
        <w:rPr>
          <w:b w:val="0"/>
          <w:i w:val="0"/>
        </w:rPr>
        <w:t>Gunakan laporan ini sebagai alat diskusi lintas fungsi agar AI adoption menjadi perubahan cara kerja, bukan hanya tambahan tools.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STRICTLY CONFIDENTIAL | Inixindo Jogja Executive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C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