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9D1A01" w:rsidRPr="00012589" w:rsidTr="008454B7">
        <w:tc>
          <w:tcPr>
            <w:tcW w:w="1413" w:type="dxa"/>
          </w:tcPr>
          <w:p w:rsidR="009D1A01" w:rsidRPr="00496DCA" w:rsidRDefault="009D1A01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 h each</w:t>
            </w:r>
          </w:p>
        </w:tc>
        <w:tc>
          <w:tcPr>
            <w:tcW w:w="7649" w:type="dxa"/>
          </w:tcPr>
          <w:p w:rsidR="009D1A01" w:rsidRDefault="009D1A01" w:rsidP="00D706B6">
            <w:pPr>
              <w:pStyle w:val="ListParagraph"/>
              <w:numPr>
                <w:ilvl w:val="0"/>
                <w:numId w:val="11"/>
              </w:numPr>
            </w:pPr>
            <w:r>
              <w:t xml:space="preserve">Incorporate methods for histogram time series from the package </w:t>
            </w:r>
            <w:proofErr w:type="spellStart"/>
            <w:r>
              <w:t>HistDAWass</w:t>
            </w:r>
            <w:proofErr w:type="spellEnd"/>
            <w:r>
              <w:t>.</w:t>
            </w:r>
          </w:p>
          <w:p w:rsidR="002933F2" w:rsidRPr="00012589" w:rsidRDefault="002933F2" w:rsidP="00D706B6">
            <w:pPr>
              <w:pStyle w:val="ListParagraph"/>
              <w:numPr>
                <w:ilvl w:val="0"/>
                <w:numId w:val="11"/>
              </w:numPr>
            </w:pPr>
            <w:r>
              <w:t>Incorporate methods for Bayesian analysis.</w:t>
            </w:r>
          </w:p>
        </w:tc>
      </w:tr>
      <w:tr w:rsidR="00012589" w:rsidRPr="00012589" w:rsidTr="008454B7">
        <w:tc>
          <w:tcPr>
            <w:tcW w:w="1413" w:type="dxa"/>
          </w:tcPr>
          <w:p w:rsidR="00012589" w:rsidRPr="00496DCA" w:rsidRDefault="00D42237" w:rsidP="0030070A">
            <w:pPr>
              <w:rPr>
                <w:color w:val="767171" w:themeColor="background2" w:themeShade="80"/>
              </w:rPr>
            </w:pPr>
            <w:r w:rsidRPr="00496DCA">
              <w:rPr>
                <w:color w:val="767171" w:themeColor="background2" w:themeShade="80"/>
              </w:rPr>
              <w:t>1-1.5 h</w:t>
            </w:r>
          </w:p>
        </w:tc>
        <w:tc>
          <w:tcPr>
            <w:tcW w:w="7649" w:type="dxa"/>
          </w:tcPr>
          <w:p w:rsidR="00012589" w:rsidRPr="00012589" w:rsidRDefault="00012589" w:rsidP="00D706B6">
            <w:pPr>
              <w:pStyle w:val="ListParagraph"/>
              <w:numPr>
                <w:ilvl w:val="0"/>
                <w:numId w:val="11"/>
              </w:numPr>
            </w:pPr>
            <w:r w:rsidRPr="00012589">
              <w:t>Show computed weights from the NN.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 w:rsidRPr="00496DCA">
              <w:rPr>
                <w:color w:val="767171" w:themeColor="background2" w:themeShade="80"/>
              </w:rPr>
              <w:t>? (1+ h)</w:t>
            </w:r>
          </w:p>
        </w:tc>
        <w:tc>
          <w:tcPr>
            <w:tcW w:w="7649" w:type="dxa"/>
          </w:tcPr>
          <w:p w:rsidR="00786AD2" w:rsidRPr="007069EA" w:rsidRDefault="00786AD2" w:rsidP="00512D36">
            <w:pPr>
              <w:pStyle w:val="ListParagraph"/>
              <w:numPr>
                <w:ilvl w:val="0"/>
                <w:numId w:val="11"/>
              </w:numPr>
            </w:pPr>
            <w:r w:rsidRPr="007069EA">
              <w:t>Add VECM.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 w:rsidRPr="00496DCA">
              <w:rPr>
                <w:color w:val="767171" w:themeColor="background2" w:themeShade="80"/>
              </w:rPr>
              <w:t>20 min</w:t>
            </w:r>
            <w:r>
              <w:rPr>
                <w:color w:val="767171" w:themeColor="background2" w:themeShade="80"/>
              </w:rPr>
              <w:t xml:space="preserve"> each</w:t>
            </w:r>
          </w:p>
        </w:tc>
        <w:tc>
          <w:tcPr>
            <w:tcW w:w="7649" w:type="dxa"/>
          </w:tcPr>
          <w:p w:rsidR="00786AD2" w:rsidRPr="007069EA" w:rsidRDefault="00786AD2" w:rsidP="00D706B6">
            <w:pPr>
              <w:pStyle w:val="ListParagraph"/>
              <w:numPr>
                <w:ilvl w:val="0"/>
                <w:numId w:val="11"/>
              </w:numPr>
            </w:pPr>
            <w:r w:rsidRPr="007069EA">
              <w:t xml:space="preserve">Produce a diagram of NN for </w:t>
            </w:r>
            <w:proofErr w:type="spellStart"/>
            <w:r w:rsidRPr="007069EA">
              <w:t>iMLP</w:t>
            </w:r>
            <w:proofErr w:type="spellEnd"/>
            <w:r w:rsidRPr="007069EA">
              <w:t xml:space="preserve"> C code and </w:t>
            </w:r>
            <w:proofErr w:type="gramStart"/>
            <w:r w:rsidRPr="007069EA">
              <w:t>RBF(</w:t>
            </w:r>
            <w:proofErr w:type="spellStart"/>
            <w:proofErr w:type="gramEnd"/>
            <w:r w:rsidRPr="007069EA">
              <w:t>i</w:t>
            </w:r>
            <w:proofErr w:type="spellEnd"/>
            <w:r w:rsidRPr="007069EA">
              <w:t>).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</w:t>
            </w:r>
            <w:r w:rsidRPr="00496DCA">
              <w:rPr>
                <w:color w:val="767171" w:themeColor="background2" w:themeShade="80"/>
              </w:rPr>
              <w:t>30 min</w:t>
            </w:r>
            <w:r>
              <w:rPr>
                <w:color w:val="767171" w:themeColor="background2" w:themeShade="80"/>
              </w:rPr>
              <w:t>)</w:t>
            </w:r>
          </w:p>
        </w:tc>
        <w:tc>
          <w:tcPr>
            <w:tcW w:w="7649" w:type="dxa"/>
          </w:tcPr>
          <w:p w:rsidR="00786AD2" w:rsidRPr="007069EA" w:rsidRDefault="00786AD2" w:rsidP="00D706B6">
            <w:pPr>
              <w:pStyle w:val="ListParagraph"/>
              <w:numPr>
                <w:ilvl w:val="0"/>
                <w:numId w:val="11"/>
              </w:numPr>
            </w:pPr>
            <w:r w:rsidRPr="007069EA">
              <w:t xml:space="preserve">Make </w:t>
            </w:r>
            <w:proofErr w:type="spellStart"/>
            <w:r w:rsidRPr="007069EA">
              <w:t>nnetar</w:t>
            </w:r>
            <w:proofErr w:type="spellEnd"/>
            <w:r w:rsidRPr="007069EA">
              <w:t xml:space="preserve"> compute the forecasts one-step ahead, not recursively.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 w:rsidRPr="00496DCA">
              <w:rPr>
                <w:color w:val="767171" w:themeColor="background2" w:themeShade="80"/>
              </w:rPr>
              <w:t>? (15+ min)</w:t>
            </w:r>
          </w:p>
        </w:tc>
        <w:tc>
          <w:tcPr>
            <w:tcW w:w="7649" w:type="dxa"/>
          </w:tcPr>
          <w:p w:rsidR="00786AD2" w:rsidRPr="007069EA" w:rsidRDefault="00786AD2" w:rsidP="00D706B6">
            <w:pPr>
              <w:pStyle w:val="ListParagraph"/>
              <w:numPr>
                <w:ilvl w:val="0"/>
                <w:numId w:val="11"/>
              </w:numPr>
            </w:pPr>
            <w:r w:rsidRPr="007069EA">
              <w:t>Add AIC (</w:t>
            </w:r>
            <w:proofErr w:type="spellStart"/>
            <w:r w:rsidRPr="007069EA">
              <w:t>arima</w:t>
            </w:r>
            <w:proofErr w:type="spellEnd"/>
            <w:r w:rsidRPr="007069EA">
              <w:t xml:space="preserve"> and </w:t>
            </w:r>
            <w:proofErr w:type="spellStart"/>
            <w:r w:rsidRPr="007069EA">
              <w:t>nnet</w:t>
            </w:r>
            <w:proofErr w:type="spellEnd"/>
            <w:r w:rsidRPr="007069EA">
              <w:t xml:space="preserve"> provide AIC), BIC to error measures.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1+ h</w:t>
            </w:r>
          </w:p>
        </w:tc>
        <w:tc>
          <w:tcPr>
            <w:tcW w:w="7649" w:type="dxa"/>
          </w:tcPr>
          <w:p w:rsidR="00786AD2" w:rsidRPr="007069EA" w:rsidRDefault="00786AD2" w:rsidP="00D706B6">
            <w:pPr>
              <w:pStyle w:val="ListParagraph"/>
              <w:numPr>
                <w:ilvl w:val="0"/>
                <w:numId w:val="11"/>
              </w:numPr>
            </w:pPr>
            <w:r>
              <w:t>Add model characteristics t</w:t>
            </w:r>
            <w:r w:rsidRPr="00012589">
              <w:t>o the exported Excel file.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</w:t>
            </w:r>
          </w:p>
        </w:tc>
        <w:tc>
          <w:tcPr>
            <w:tcW w:w="7649" w:type="dxa"/>
          </w:tcPr>
          <w:p w:rsidR="00786AD2" w:rsidRPr="00012589" w:rsidRDefault="00786AD2" w:rsidP="00D706B6">
            <w:pPr>
              <w:pStyle w:val="ListParagraph"/>
              <w:numPr>
                <w:ilvl w:val="0"/>
                <w:numId w:val="11"/>
              </w:numPr>
            </w:pPr>
            <w:r w:rsidRPr="007069EA">
              <w:t>Think about how to incorporate forecasts for models/methods that support explanatory variables – they need future values of explanatory variables to be able to compute the forecast (</w:t>
            </w:r>
            <w:proofErr w:type="spellStart"/>
            <w:r w:rsidRPr="007069EA">
              <w:t>kNN</w:t>
            </w:r>
            <w:proofErr w:type="spellEnd"/>
            <w:r w:rsidRPr="007069EA">
              <w:t xml:space="preserve"> (FNN), </w:t>
            </w:r>
            <w:proofErr w:type="spellStart"/>
            <w:r w:rsidRPr="007069EA">
              <w:t>kNN</w:t>
            </w:r>
            <w:proofErr w:type="spellEnd"/>
            <w:r w:rsidRPr="007069EA">
              <w:t xml:space="preserve"> (custom), </w:t>
            </w:r>
            <w:proofErr w:type="spellStart"/>
            <w:r w:rsidRPr="007069EA">
              <w:t>knn</w:t>
            </w:r>
            <w:proofErr w:type="spellEnd"/>
            <w:r w:rsidRPr="007069EA">
              <w:t xml:space="preserve"> (</w:t>
            </w:r>
            <w:proofErr w:type="spellStart"/>
            <w:r w:rsidRPr="007069EA">
              <w:t>kknn</w:t>
            </w:r>
            <w:proofErr w:type="spellEnd"/>
            <w:r w:rsidRPr="007069EA">
              <w:t xml:space="preserve">), </w:t>
            </w:r>
            <w:proofErr w:type="spellStart"/>
            <w:r w:rsidRPr="007069EA">
              <w:t>iMLP</w:t>
            </w:r>
            <w:proofErr w:type="spellEnd"/>
            <w:r w:rsidRPr="007069EA">
              <w:t xml:space="preserve"> (C Code), </w:t>
            </w:r>
            <w:proofErr w:type="spellStart"/>
            <w:r w:rsidRPr="007069EA">
              <w:t>nnet</w:t>
            </w:r>
            <w:proofErr w:type="spellEnd"/>
            <w:r w:rsidRPr="007069EA">
              <w:t>).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(1+ h)</w:t>
            </w:r>
          </w:p>
        </w:tc>
        <w:tc>
          <w:tcPr>
            <w:tcW w:w="7649" w:type="dxa"/>
          </w:tcPr>
          <w:p w:rsidR="00786AD2" w:rsidRPr="007069EA" w:rsidRDefault="00786AD2" w:rsidP="00D706B6">
            <w:pPr>
              <w:pStyle w:val="ListParagraph"/>
              <w:numPr>
                <w:ilvl w:val="0"/>
                <w:numId w:val="11"/>
              </w:numPr>
            </w:pPr>
            <w:r w:rsidRPr="007440DB">
              <w:t>Improve the quality of the presented plot a little more – axes labels etc.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(30+ min each)</w:t>
            </w:r>
          </w:p>
        </w:tc>
        <w:tc>
          <w:tcPr>
            <w:tcW w:w="7649" w:type="dxa"/>
          </w:tcPr>
          <w:p w:rsidR="00786AD2" w:rsidRPr="007440DB" w:rsidRDefault="00786AD2" w:rsidP="00806C2C">
            <w:pPr>
              <w:pStyle w:val="ListParagraph"/>
              <w:numPr>
                <w:ilvl w:val="0"/>
                <w:numId w:val="11"/>
              </w:numPr>
            </w:pPr>
            <w:r w:rsidRPr="007440DB">
              <w:t xml:space="preserve">Include other possibilities for the parameters of </w:t>
            </w:r>
            <w:proofErr w:type="spellStart"/>
            <w:r w:rsidRPr="007440DB">
              <w:t>iMLP</w:t>
            </w:r>
            <w:proofErr w:type="spellEnd"/>
            <w:r w:rsidRPr="007440DB">
              <w:t xml:space="preserve"> (distances, algorithms, functions)</w:t>
            </w:r>
          </w:p>
        </w:tc>
      </w:tr>
      <w:tr w:rsidR="00786AD2" w:rsidRPr="00DB2085" w:rsidTr="008454B7">
        <w:tc>
          <w:tcPr>
            <w:tcW w:w="1413" w:type="dxa"/>
          </w:tcPr>
          <w:p w:rsidR="00786AD2" w:rsidRPr="00DB2085" w:rsidRDefault="00786AD2" w:rsidP="0030070A">
            <w:pPr>
              <w:rPr>
                <w:color w:val="0070C0"/>
              </w:rPr>
            </w:pPr>
            <w:r>
              <w:rPr>
                <w:color w:val="767171" w:themeColor="background2" w:themeShade="80"/>
              </w:rPr>
              <w:t>1+ h</w:t>
            </w:r>
          </w:p>
        </w:tc>
        <w:tc>
          <w:tcPr>
            <w:tcW w:w="7649" w:type="dxa"/>
          </w:tcPr>
          <w:p w:rsidR="00786AD2" w:rsidRPr="007440DB" w:rsidRDefault="00786AD2" w:rsidP="00806C2C">
            <w:pPr>
              <w:pStyle w:val="ListParagraph"/>
              <w:numPr>
                <w:ilvl w:val="0"/>
                <w:numId w:val="11"/>
              </w:numPr>
            </w:pPr>
            <w:r w:rsidRPr="00012589">
              <w:t xml:space="preserve">Add future forecasts to </w:t>
            </w:r>
            <w:proofErr w:type="spellStart"/>
            <w:r w:rsidRPr="00012589">
              <w:t>kNN</w:t>
            </w:r>
            <w:proofErr w:type="spellEnd"/>
            <w:r w:rsidRPr="00012589">
              <w:t xml:space="preserve"> packages: </w:t>
            </w:r>
            <w:proofErr w:type="spellStart"/>
            <w:r w:rsidRPr="00012589">
              <w:t>kknn</w:t>
            </w:r>
            <w:proofErr w:type="spellEnd"/>
            <w:r w:rsidRPr="00012589">
              <w:t>, FNN.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30 min-1.5 h</w:t>
            </w:r>
          </w:p>
        </w:tc>
        <w:tc>
          <w:tcPr>
            <w:tcW w:w="7649" w:type="dxa"/>
          </w:tcPr>
          <w:p w:rsidR="00786AD2" w:rsidRPr="00012589" w:rsidRDefault="00786AD2" w:rsidP="00D706B6">
            <w:pPr>
              <w:pStyle w:val="ListParagraph"/>
              <w:numPr>
                <w:ilvl w:val="0"/>
                <w:numId w:val="11"/>
              </w:numPr>
            </w:pPr>
            <w:r w:rsidRPr="00012589">
              <w:t xml:space="preserve">Compare the performance (automatically) in terms of errors of MLP trained separately for Centre and Radius, and </w:t>
            </w:r>
            <w:proofErr w:type="spellStart"/>
            <w:r w:rsidRPr="00012589">
              <w:t>iMLP</w:t>
            </w:r>
            <w:proofErr w:type="spellEnd"/>
            <w:r w:rsidRPr="00012589">
              <w:t>.</w:t>
            </w:r>
          </w:p>
        </w:tc>
      </w:tr>
      <w:tr w:rsidR="00786AD2" w:rsidRPr="00012589" w:rsidTr="007C3D2F">
        <w:tc>
          <w:tcPr>
            <w:tcW w:w="1413" w:type="dxa"/>
          </w:tcPr>
          <w:p w:rsidR="00786AD2" w:rsidRPr="00496DCA" w:rsidRDefault="00786AD2" w:rsidP="007C3D2F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1.5+ h</w:t>
            </w:r>
          </w:p>
        </w:tc>
        <w:tc>
          <w:tcPr>
            <w:tcW w:w="7649" w:type="dxa"/>
          </w:tcPr>
          <w:p w:rsidR="00786AD2" w:rsidRPr="00012589" w:rsidRDefault="00786AD2" w:rsidP="00DA6D9E">
            <w:pPr>
              <w:pStyle w:val="ListParagraph"/>
              <w:numPr>
                <w:ilvl w:val="0"/>
                <w:numId w:val="11"/>
              </w:numPr>
            </w:pPr>
            <w:r w:rsidRPr="00012589">
              <w:t xml:space="preserve">Improve the zooming of the plot – give the possibility to select the range based on the </w:t>
            </w:r>
            <w:r w:rsidRPr="00012589">
              <w:rPr>
                <w:b/>
              </w:rPr>
              <w:t>values</w:t>
            </w:r>
            <w:r w:rsidRPr="00012589">
              <w:t xml:space="preserve"> of x and </w:t>
            </w:r>
            <w:proofErr w:type="gramStart"/>
            <w:r w:rsidRPr="00012589">
              <w:t>y axes</w:t>
            </w:r>
            <w:proofErr w:type="gramEnd"/>
            <w:r w:rsidRPr="00012589">
              <w:t>. For example, data between September 2012 and January 2013 instead of data from the 110</w:t>
            </w:r>
            <w:r w:rsidRPr="00012589">
              <w:rPr>
                <w:vertAlign w:val="superscript"/>
              </w:rPr>
              <w:t>th</w:t>
            </w:r>
            <w:r w:rsidRPr="00012589">
              <w:t xml:space="preserve"> to the 160</w:t>
            </w:r>
            <w:r w:rsidRPr="00012589">
              <w:rPr>
                <w:vertAlign w:val="superscript"/>
              </w:rPr>
              <w:t>th</w:t>
            </w:r>
            <w:r w:rsidRPr="00012589">
              <w:t xml:space="preserve"> item.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2.5+ h</w:t>
            </w:r>
          </w:p>
        </w:tc>
        <w:tc>
          <w:tcPr>
            <w:tcW w:w="7649" w:type="dxa"/>
          </w:tcPr>
          <w:p w:rsidR="00786AD2" w:rsidRPr="00012589" w:rsidRDefault="00786AD2" w:rsidP="00DA6D9E">
            <w:pPr>
              <w:pStyle w:val="ListParagraph"/>
              <w:numPr>
                <w:ilvl w:val="0"/>
                <w:numId w:val="11"/>
              </w:numPr>
            </w:pPr>
            <w:r w:rsidRPr="00012589">
              <w:t>Add validators for all input values and notify the user of the correct format in case of rejection.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(1+ h)</w:t>
            </w:r>
          </w:p>
        </w:tc>
        <w:tc>
          <w:tcPr>
            <w:tcW w:w="7649" w:type="dxa"/>
          </w:tcPr>
          <w:p w:rsidR="00786AD2" w:rsidRPr="00012589" w:rsidRDefault="00786AD2" w:rsidP="00DA6D9E">
            <w:pPr>
              <w:pStyle w:val="ListParagraph"/>
              <w:numPr>
                <w:ilvl w:val="0"/>
                <w:numId w:val="11"/>
              </w:numPr>
            </w:pPr>
            <w:r w:rsidRPr="00012589">
              <w:t>Add explanatory variables for ARIMA (ARX/ARIMAX).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(1+ h)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 xml:space="preserve">Finish the custom implementation of </w:t>
            </w:r>
            <w:proofErr w:type="spellStart"/>
            <w:r w:rsidRPr="00012589">
              <w:t>kNN</w:t>
            </w:r>
            <w:proofErr w:type="spellEnd"/>
            <w:r w:rsidRPr="00012589">
              <w:t xml:space="preserve"> – provide the fitted and forecasted (more than one!) values, and then compute error measures.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(5 min-2 h)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>Turn off the “black windows” when running C code.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(5+ min)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 xml:space="preserve">Find a benchmark for </w:t>
            </w:r>
            <w:proofErr w:type="spellStart"/>
            <w:r w:rsidRPr="00012589">
              <w:t>nnet</w:t>
            </w:r>
            <w:proofErr w:type="spellEnd"/>
            <w:r w:rsidRPr="00012589">
              <w:t xml:space="preserve"> vs </w:t>
            </w:r>
            <w:proofErr w:type="spellStart"/>
            <w:r w:rsidRPr="00012589">
              <w:t>neuralnet</w:t>
            </w:r>
            <w:proofErr w:type="spellEnd"/>
            <w:r w:rsidRPr="00012589">
              <w:t>: speed, number of items they can handle, etc.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(1+ h)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 xml:space="preserve">Implement </w:t>
            </w:r>
            <w:proofErr w:type="spellStart"/>
            <w:r w:rsidRPr="00012589">
              <w:t>innet</w:t>
            </w:r>
            <w:proofErr w:type="spellEnd"/>
            <w:r w:rsidRPr="00012589">
              <w:t xml:space="preserve"> or </w:t>
            </w:r>
            <w:proofErr w:type="spellStart"/>
            <w:r w:rsidRPr="00012589">
              <w:t>ineuralnet</w:t>
            </w:r>
            <w:proofErr w:type="spellEnd"/>
            <w:r w:rsidRPr="00012589">
              <w:t>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1+ h</w:t>
            </w:r>
          </w:p>
        </w:tc>
        <w:tc>
          <w:tcPr>
            <w:tcW w:w="7649" w:type="dxa"/>
          </w:tcPr>
          <w:p w:rsidR="00786AD2" w:rsidRPr="00012589" w:rsidRDefault="00786AD2" w:rsidP="00B93771">
            <w:pPr>
              <w:pStyle w:val="ListParagraph"/>
              <w:numPr>
                <w:ilvl w:val="0"/>
                <w:numId w:val="11"/>
              </w:numPr>
            </w:pPr>
            <w:r w:rsidRPr="00012589">
              <w:t>Modify the loaded data files and create new ones</w:t>
            </w:r>
            <w:r w:rsidR="00B93771">
              <w:t>.</w:t>
            </w:r>
          </w:p>
        </w:tc>
      </w:tr>
      <w:tr w:rsidR="00786AD2" w:rsidRPr="00D0697C" w:rsidTr="008454B7">
        <w:tc>
          <w:tcPr>
            <w:tcW w:w="1413" w:type="dxa"/>
          </w:tcPr>
          <w:p w:rsidR="00786AD2" w:rsidRPr="00D0697C" w:rsidRDefault="00786AD2" w:rsidP="0030070A">
            <w:pPr>
              <w:rPr>
                <w:color w:val="00B050"/>
              </w:rPr>
            </w:pPr>
            <w:r>
              <w:rPr>
                <w:color w:val="767171" w:themeColor="background2" w:themeShade="80"/>
              </w:rPr>
              <w:t>1-5+ h</w:t>
            </w:r>
          </w:p>
        </w:tc>
        <w:tc>
          <w:tcPr>
            <w:tcW w:w="7649" w:type="dxa"/>
          </w:tcPr>
          <w:p w:rsidR="00786AD2" w:rsidRPr="00D0697C" w:rsidRDefault="00786AD2" w:rsidP="00CD104C">
            <w:pPr>
              <w:pStyle w:val="ListParagraph"/>
              <w:numPr>
                <w:ilvl w:val="0"/>
                <w:numId w:val="11"/>
              </w:numPr>
              <w:rPr>
                <w:color w:val="00B050"/>
              </w:rPr>
            </w:pPr>
            <w:r w:rsidRPr="00012589">
              <w:t>Revise and adapt the interface so that it looks nicer and is easier to use.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1.5-3 h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>Add proper handling of time-consuming tasks (</w:t>
            </w:r>
            <w:proofErr w:type="spellStart"/>
            <w:r w:rsidRPr="00012589">
              <w:t>SwingWorker</w:t>
            </w:r>
            <w:proofErr w:type="spellEnd"/>
            <w:r w:rsidRPr="00012589">
              <w:t xml:space="preserve"> etc.).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(5+ h)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>
              <w:t>Revise the code w.r.t. Java 8 (lambdas in GUI etc.)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(5 min-2 h)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>Fix the format of date and time displayed in the Data card after the import from Excel.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(30+ min)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>Show error measures just for a subset of data used in this run.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20+ min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>
              <w:t>Export current settings.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20+ min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>
              <w:t>Load saved settings.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(2+ h)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 xml:space="preserve">Generate a comprehensive report of everything that </w:t>
            </w:r>
            <w:proofErr w:type="gramStart"/>
            <w:r w:rsidRPr="00012589">
              <w:t>was run</w:t>
            </w:r>
            <w:proofErr w:type="gramEnd"/>
            <w:r w:rsidRPr="00012589">
              <w:t>: all input parameters and settings of the methods/models, all computed outputs and predictions, error measures etc. with the best-performing one highlighted.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(1+ h)</w:t>
            </w:r>
          </w:p>
        </w:tc>
        <w:tc>
          <w:tcPr>
            <w:tcW w:w="7649" w:type="dxa"/>
          </w:tcPr>
          <w:p w:rsidR="00786AD2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>Evaluate the performance (accuracy) of different R packages for MLP.</w:t>
            </w:r>
          </w:p>
        </w:tc>
      </w:tr>
      <w:tr w:rsidR="00786AD2" w:rsidRPr="00012589" w:rsidTr="007C3D2F">
        <w:tc>
          <w:tcPr>
            <w:tcW w:w="1413" w:type="dxa"/>
          </w:tcPr>
          <w:p w:rsidR="00786AD2" w:rsidRPr="00496DCA" w:rsidRDefault="00786AD2" w:rsidP="007C3D2F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 xml:space="preserve">Include extensions to the proposed </w:t>
            </w:r>
            <w:proofErr w:type="spellStart"/>
            <w:r w:rsidRPr="00012589">
              <w:t>iMLP</w:t>
            </w:r>
            <w:proofErr w:type="spellEnd"/>
            <w:r w:rsidRPr="00012589">
              <w:t>, e.g. allow interval weights and biases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(30+ min each)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>Include other R packages or other models/methods, apart from those mentioned above.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lastRenderedPageBreak/>
              <w:t>20 min-1.5 h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>Load several data files at once</w:t>
            </w:r>
            <w:r>
              <w:t>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(30+ min each)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 xml:space="preserve">Include more R packages for MLP: </w:t>
            </w:r>
            <w:proofErr w:type="spellStart"/>
            <w:r w:rsidRPr="00012589">
              <w:t>neuralnet</w:t>
            </w:r>
            <w:proofErr w:type="spellEnd"/>
            <w:r w:rsidRPr="00012589">
              <w:t>, RSNNS, AMORE, caret.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>Make the decisions easier for the user by suggesting the most appropriate model for the data or suggesting the values of parameters.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7E6E57">
            <w:pPr>
              <w:rPr>
                <w:color w:val="767171" w:themeColor="background2" w:themeShade="80"/>
              </w:rPr>
            </w:pPr>
            <w:bookmarkStart w:id="0" w:name="_GoBack"/>
            <w:bookmarkEnd w:id="0"/>
            <w:r>
              <w:rPr>
                <w:color w:val="767171" w:themeColor="background2" w:themeShade="80"/>
              </w:rPr>
              <w:t>2+ h</w:t>
            </w:r>
          </w:p>
        </w:tc>
        <w:tc>
          <w:tcPr>
            <w:tcW w:w="7649" w:type="dxa"/>
          </w:tcPr>
          <w:p w:rsidR="00786AD2" w:rsidRPr="00012589" w:rsidRDefault="00786AD2" w:rsidP="007E6E57">
            <w:pPr>
              <w:pStyle w:val="ListParagraph"/>
              <w:numPr>
                <w:ilvl w:val="0"/>
                <w:numId w:val="11"/>
              </w:numPr>
            </w:pPr>
            <w:r>
              <w:t xml:space="preserve">Add comments to the whole code – both </w:t>
            </w:r>
            <w:proofErr w:type="spellStart"/>
            <w:r>
              <w:t>JavaDoc</w:t>
            </w:r>
            <w:proofErr w:type="spellEnd"/>
            <w:r>
              <w:t xml:space="preserve"> and explanations.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? (1+ h)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>
              <w:t xml:space="preserve">Incorporate </w:t>
            </w:r>
            <w:proofErr w:type="spellStart"/>
            <w:r>
              <w:t>Johanssen’s</w:t>
            </w:r>
            <w:proofErr w:type="spellEnd"/>
            <w:r>
              <w:t xml:space="preserve"> </w:t>
            </w:r>
            <w:proofErr w:type="spellStart"/>
            <w:r>
              <w:t>cointegration</w:t>
            </w:r>
            <w:proofErr w:type="spellEnd"/>
            <w:r>
              <w:t xml:space="preserve"> test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1+ h</w:t>
            </w:r>
          </w:p>
        </w:tc>
        <w:tc>
          <w:tcPr>
            <w:tcW w:w="7649" w:type="dxa"/>
          </w:tcPr>
          <w:p w:rsidR="00786AD2" w:rsidRPr="00012589" w:rsidRDefault="00786AD2" w:rsidP="00CD104C">
            <w:pPr>
              <w:pStyle w:val="ListParagraph"/>
              <w:numPr>
                <w:ilvl w:val="0"/>
                <w:numId w:val="11"/>
              </w:numPr>
            </w:pPr>
            <w:r>
              <w:t>Revise the GUI so the same things look the same, are at the same place etc.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1+ h</w:t>
            </w:r>
          </w:p>
        </w:tc>
        <w:tc>
          <w:tcPr>
            <w:tcW w:w="7649" w:type="dxa"/>
          </w:tcPr>
          <w:p w:rsidR="00786AD2" w:rsidRDefault="00786AD2" w:rsidP="00CD104C">
            <w:pPr>
              <w:pStyle w:val="ListParagraph"/>
              <w:numPr>
                <w:ilvl w:val="0"/>
                <w:numId w:val="11"/>
              </w:numPr>
            </w:pPr>
            <w:r>
              <w:t xml:space="preserve">Include informative messages telling the user </w:t>
            </w:r>
            <w:proofErr w:type="gramStart"/>
            <w:r>
              <w:t>why something “doesn’t work” or “cannot be done”</w:t>
            </w:r>
            <w:proofErr w:type="gramEnd"/>
            <w:r>
              <w:t>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Default="00786AD2" w:rsidP="0030070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5+ min each</w:t>
            </w:r>
          </w:p>
        </w:tc>
        <w:tc>
          <w:tcPr>
            <w:tcW w:w="7649" w:type="dxa"/>
          </w:tcPr>
          <w:p w:rsidR="00786AD2" w:rsidRDefault="00786AD2" w:rsidP="00CD104C">
            <w:pPr>
              <w:pStyle w:val="ListParagraph"/>
              <w:numPr>
                <w:ilvl w:val="0"/>
                <w:numId w:val="11"/>
              </w:numPr>
            </w:pPr>
            <w:r>
              <w:t xml:space="preserve">Update the “User guide” every time new functionality </w:t>
            </w:r>
            <w:proofErr w:type="gramStart"/>
            <w:r>
              <w:t>is added</w:t>
            </w:r>
            <w:proofErr w:type="gramEnd"/>
            <w:r>
              <w:t>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Default="00786AD2" w:rsidP="00880A94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Default="00786AD2" w:rsidP="00C657F3">
            <w:pPr>
              <w:pStyle w:val="ListParagraph"/>
              <w:numPr>
                <w:ilvl w:val="0"/>
                <w:numId w:val="11"/>
              </w:numPr>
            </w:pPr>
            <w:r>
              <w:t>Tasks regarding further</w:t>
            </w:r>
            <w:r w:rsidRPr="00012589">
              <w:t xml:space="preserve"> research: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Default="00786AD2" w:rsidP="00CD104C">
            <w:pPr>
              <w:pStyle w:val="ListParagraph"/>
              <w:numPr>
                <w:ilvl w:val="0"/>
                <w:numId w:val="11"/>
              </w:numPr>
            </w:pPr>
            <w:r w:rsidRPr="00012589">
              <w:t xml:space="preserve">Explore the possible extensions to </w:t>
            </w:r>
            <w:proofErr w:type="spellStart"/>
            <w:r w:rsidRPr="00012589">
              <w:t>iMLP</w:t>
            </w:r>
            <w:proofErr w:type="spellEnd"/>
            <w:r w:rsidRPr="00012589">
              <w:t xml:space="preserve"> and related research topics: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012589" w:rsidRDefault="00786AD2" w:rsidP="000979AD">
            <w:r w:rsidRPr="00012589">
              <w:t>boxplots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012589" w:rsidRDefault="00786AD2" w:rsidP="00012589">
            <w:pPr>
              <w:pStyle w:val="ListParagraph"/>
              <w:numPr>
                <w:ilvl w:val="0"/>
                <w:numId w:val="3"/>
              </w:numPr>
            </w:pPr>
            <w:r w:rsidRPr="00012589">
              <w:t>quantile regression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012589" w:rsidRDefault="00786AD2" w:rsidP="00012589">
            <w:pPr>
              <w:pStyle w:val="ListParagraph"/>
              <w:numPr>
                <w:ilvl w:val="1"/>
                <w:numId w:val="3"/>
              </w:numPr>
            </w:pPr>
            <w:r w:rsidRPr="00012589">
              <w:t>Bayesian approach, Bayesian MLP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012589" w:rsidRDefault="00786AD2" w:rsidP="00012589">
            <w:pPr>
              <w:pStyle w:val="ListParagraph"/>
              <w:numPr>
                <w:ilvl w:val="1"/>
                <w:numId w:val="3"/>
              </w:numPr>
            </w:pPr>
            <w:r w:rsidRPr="00012589">
              <w:t xml:space="preserve">The effect of explanatory variables on the performance of the MLP. Which explanatory variables are “more important” than others? Which ones </w:t>
            </w:r>
            <w:proofErr w:type="gramStart"/>
            <w:r w:rsidRPr="00012589">
              <w:t>can be discarded</w:t>
            </w:r>
            <w:proofErr w:type="gramEnd"/>
            <w:r w:rsidRPr="00012589">
              <w:t>? Compare the results with linear regression, where there are measures for determining the importance of variables. Principal component analysis for interval data. Factor analysis for interval data.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012589" w:rsidRDefault="00786AD2" w:rsidP="00012589">
            <w:pPr>
              <w:pStyle w:val="ListParagraph"/>
              <w:numPr>
                <w:ilvl w:val="1"/>
                <w:numId w:val="3"/>
              </w:numPr>
            </w:pPr>
            <w:r w:rsidRPr="00012589">
              <w:t>The problem of assigning weights to the explanatory variables. Heuristics, recommendations.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012589" w:rsidRDefault="00786AD2" w:rsidP="00012589">
            <w:pPr>
              <w:pStyle w:val="ListParagraph"/>
              <w:numPr>
                <w:ilvl w:val="1"/>
                <w:numId w:val="3"/>
              </w:numPr>
            </w:pPr>
            <w:r w:rsidRPr="00012589">
              <w:t>Structural breaks analysis. Unit root analysis. Is there a relation between the performance of a neural network and structural breaks?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012589" w:rsidRDefault="00786AD2" w:rsidP="00012589">
            <w:pPr>
              <w:pStyle w:val="ListParagraph"/>
              <w:numPr>
                <w:ilvl w:val="1"/>
                <w:numId w:val="3"/>
              </w:numPr>
            </w:pPr>
            <w:r w:rsidRPr="00012589">
              <w:t xml:space="preserve">Think about adding more than 1 hidden layer to </w:t>
            </w:r>
            <w:proofErr w:type="spellStart"/>
            <w:r w:rsidRPr="00012589">
              <w:t>iMLP</w:t>
            </w:r>
            <w:proofErr w:type="spellEnd"/>
            <w:r w:rsidRPr="00012589">
              <w:t xml:space="preserve"> – how will the complexity increase? </w:t>
            </w:r>
            <w:proofErr w:type="gramStart"/>
            <w:r w:rsidRPr="00012589">
              <w:t>Can the influence of the number of layers on the performance be evaluated</w:t>
            </w:r>
            <w:proofErr w:type="gramEnd"/>
            <w:r w:rsidRPr="00012589">
              <w:t xml:space="preserve"> in general?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012589" w:rsidRDefault="00786AD2" w:rsidP="00012589">
            <w:pPr>
              <w:pStyle w:val="ListParagraph"/>
              <w:numPr>
                <w:ilvl w:val="1"/>
                <w:numId w:val="3"/>
              </w:numPr>
            </w:pPr>
            <w:r w:rsidRPr="00012589">
              <w:t xml:space="preserve">Review existing network selection methods/criteria (AIC, </w:t>
            </w:r>
            <w:proofErr w:type="gramStart"/>
            <w:r w:rsidRPr="00012589">
              <w:t>BIC, …)</w:t>
            </w:r>
            <w:proofErr w:type="gramEnd"/>
            <w:r w:rsidRPr="00012589">
              <w:t xml:space="preserve"> and their suitability for </w:t>
            </w:r>
            <w:proofErr w:type="spellStart"/>
            <w:r w:rsidRPr="00012589">
              <w:t>iMLP</w:t>
            </w:r>
            <w:proofErr w:type="spellEnd"/>
            <w:r w:rsidRPr="00012589">
              <w:t>.</w:t>
            </w:r>
          </w:p>
        </w:tc>
      </w:tr>
      <w:tr w:rsidR="00786AD2" w:rsidRPr="00012589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012589" w:rsidRDefault="00786AD2" w:rsidP="00012589">
            <w:pPr>
              <w:pStyle w:val="ListParagraph"/>
              <w:numPr>
                <w:ilvl w:val="0"/>
                <w:numId w:val="3"/>
              </w:numPr>
            </w:pPr>
            <w:r>
              <w:t>Design/implement Holt-Winters method for intervals.</w:t>
            </w:r>
          </w:p>
        </w:tc>
      </w:tr>
      <w:tr w:rsidR="00786AD2" w:rsidRPr="003B1547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3B1547" w:rsidRDefault="00786AD2" w:rsidP="00012589">
            <w:pPr>
              <w:pStyle w:val="ListParagraph"/>
              <w:numPr>
                <w:ilvl w:val="0"/>
                <w:numId w:val="3"/>
              </w:numPr>
            </w:pPr>
            <w:r>
              <w:t xml:space="preserve">Design and implement </w:t>
            </w:r>
            <w:proofErr w:type="spellStart"/>
            <w:r>
              <w:t>iRBF</w:t>
            </w:r>
            <w:proofErr w:type="spellEnd"/>
            <w:r>
              <w:t>.</w:t>
            </w:r>
          </w:p>
        </w:tc>
      </w:tr>
      <w:tr w:rsidR="00786AD2" w:rsidRPr="003B1547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012589" w:rsidRDefault="00786AD2" w:rsidP="0001258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86AD2" w:rsidRPr="003B1547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Default="00786AD2" w:rsidP="00012589">
            <w:pPr>
              <w:pStyle w:val="ListParagraph"/>
              <w:numPr>
                <w:ilvl w:val="0"/>
                <w:numId w:val="3"/>
              </w:numPr>
            </w:pPr>
            <w:r>
              <w:t>Possible projects for students:</w:t>
            </w:r>
          </w:p>
        </w:tc>
      </w:tr>
      <w:tr w:rsidR="00786AD2" w:rsidRPr="003B1547" w:rsidTr="008454B7">
        <w:tc>
          <w:tcPr>
            <w:tcW w:w="1413" w:type="dxa"/>
          </w:tcPr>
          <w:p w:rsidR="00786AD2" w:rsidRPr="00496DCA" w:rsidRDefault="00786AD2" w:rsidP="00247E37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Default="00786AD2" w:rsidP="00247E37">
            <w:pPr>
              <w:ind w:left="360"/>
            </w:pPr>
            <w:r w:rsidRPr="0048541D">
              <w:rPr>
                <w:b/>
              </w:rPr>
              <w:t xml:space="preserve">The implementation of </w:t>
            </w:r>
            <w:proofErr w:type="spellStart"/>
            <w:r w:rsidRPr="0048541D">
              <w:rPr>
                <w:b/>
              </w:rPr>
              <w:t>iMLP</w:t>
            </w:r>
            <w:proofErr w:type="spellEnd"/>
            <w:r w:rsidRPr="0048541D">
              <w:rPr>
                <w:b/>
              </w:rPr>
              <w:t xml:space="preserve"> in R.*</w:t>
            </w:r>
          </w:p>
        </w:tc>
      </w:tr>
      <w:tr w:rsidR="00786AD2" w:rsidRPr="003B1547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Default="00786AD2" w:rsidP="0048541D">
            <w:pPr>
              <w:pStyle w:val="ListParagraph"/>
              <w:numPr>
                <w:ilvl w:val="0"/>
                <w:numId w:val="16"/>
              </w:numPr>
            </w:pPr>
            <w:r>
              <w:t>The reimplementation of the whole Swing GUI in R.</w:t>
            </w:r>
          </w:p>
        </w:tc>
      </w:tr>
      <w:tr w:rsidR="00786AD2" w:rsidRPr="003B1547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5A71A4" w:rsidRDefault="00786AD2" w:rsidP="0048541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5A71A4">
              <w:rPr>
                <w:b/>
              </w:rPr>
              <w:t xml:space="preserve">The implementation of </w:t>
            </w:r>
            <w:proofErr w:type="spellStart"/>
            <w:r w:rsidRPr="005A71A4">
              <w:rPr>
                <w:b/>
              </w:rPr>
              <w:t>iHolt</w:t>
            </w:r>
            <w:proofErr w:type="spellEnd"/>
            <w:r w:rsidRPr="005A71A4">
              <w:rPr>
                <w:b/>
              </w:rPr>
              <w:t xml:space="preserve"> in R.</w:t>
            </w:r>
            <w:r>
              <w:rPr>
                <w:b/>
              </w:rPr>
              <w:t>*</w:t>
            </w:r>
          </w:p>
        </w:tc>
      </w:tr>
      <w:tr w:rsidR="00786AD2" w:rsidRPr="003B1547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Default="00786AD2" w:rsidP="0048541D">
            <w:pPr>
              <w:pStyle w:val="ListParagraph"/>
              <w:numPr>
                <w:ilvl w:val="0"/>
                <w:numId w:val="16"/>
              </w:numPr>
            </w:pPr>
            <w:r>
              <w:t xml:space="preserve">The implementation of </w:t>
            </w:r>
            <w:proofErr w:type="spellStart"/>
            <w:r>
              <w:t>innet</w:t>
            </w:r>
            <w:proofErr w:type="spellEnd"/>
            <w:r>
              <w:t xml:space="preserve"> or </w:t>
            </w:r>
            <w:proofErr w:type="spellStart"/>
            <w:r>
              <w:t>ineuralnet</w:t>
            </w:r>
            <w:proofErr w:type="spellEnd"/>
            <w:r>
              <w:t xml:space="preserve"> in R.</w:t>
            </w:r>
          </w:p>
        </w:tc>
      </w:tr>
      <w:tr w:rsidR="00786AD2" w:rsidRPr="003B1547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5A71A4" w:rsidRDefault="00786AD2" w:rsidP="0048541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48541D">
              <w:rPr>
                <w:b/>
              </w:rPr>
              <w:t xml:space="preserve">* </w:t>
            </w:r>
            <w:r>
              <w:rPr>
                <w:b/>
              </w:rPr>
              <w:t xml:space="preserve">These two </w:t>
            </w:r>
            <w:proofErr w:type="gramStart"/>
            <w:r>
              <w:rPr>
                <w:b/>
              </w:rPr>
              <w:t>have been proposed</w:t>
            </w:r>
            <w:proofErr w:type="gramEnd"/>
            <w:r>
              <w:rPr>
                <w:b/>
              </w:rPr>
              <w:t xml:space="preserve"> as projects for students.</w:t>
            </w:r>
          </w:p>
        </w:tc>
      </w:tr>
      <w:tr w:rsidR="00786AD2" w:rsidRPr="003B1547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Default="00786AD2" w:rsidP="0048541D"/>
        </w:tc>
      </w:tr>
      <w:tr w:rsidR="00786AD2" w:rsidRPr="003B1547" w:rsidTr="008454B7">
        <w:tc>
          <w:tcPr>
            <w:tcW w:w="1413" w:type="dxa"/>
          </w:tcPr>
          <w:p w:rsidR="00786AD2" w:rsidRPr="00496DCA" w:rsidRDefault="00786AD2" w:rsidP="0030070A">
            <w:pPr>
              <w:rPr>
                <w:color w:val="767171" w:themeColor="background2" w:themeShade="80"/>
              </w:rPr>
            </w:pPr>
          </w:p>
        </w:tc>
        <w:tc>
          <w:tcPr>
            <w:tcW w:w="7649" w:type="dxa"/>
          </w:tcPr>
          <w:p w:rsidR="00786AD2" w:rsidRPr="005A71A4" w:rsidRDefault="00786AD2" w:rsidP="005A71A4">
            <w:pPr>
              <w:rPr>
                <w:b/>
              </w:rPr>
            </w:pPr>
          </w:p>
        </w:tc>
      </w:tr>
    </w:tbl>
    <w:p w:rsidR="00421113" w:rsidRPr="003B1547" w:rsidRDefault="00421113" w:rsidP="00012589"/>
    <w:sectPr w:rsidR="00421113" w:rsidRPr="003B1547" w:rsidSect="002C1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3A6"/>
    <w:multiLevelType w:val="hybridMultilevel"/>
    <w:tmpl w:val="45A672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62F5F"/>
    <w:multiLevelType w:val="hybridMultilevel"/>
    <w:tmpl w:val="734CB1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F402E"/>
    <w:multiLevelType w:val="hybridMultilevel"/>
    <w:tmpl w:val="6F5EC3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37437"/>
    <w:multiLevelType w:val="hybridMultilevel"/>
    <w:tmpl w:val="6D48D1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639E8"/>
    <w:multiLevelType w:val="hybridMultilevel"/>
    <w:tmpl w:val="83B662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84B69"/>
    <w:multiLevelType w:val="hybridMultilevel"/>
    <w:tmpl w:val="83B662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7338B"/>
    <w:multiLevelType w:val="hybridMultilevel"/>
    <w:tmpl w:val="4E58D5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4D67B1"/>
    <w:multiLevelType w:val="hybridMultilevel"/>
    <w:tmpl w:val="295E72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C606F"/>
    <w:multiLevelType w:val="hybridMultilevel"/>
    <w:tmpl w:val="58E840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64C32"/>
    <w:multiLevelType w:val="hybridMultilevel"/>
    <w:tmpl w:val="8FE85E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0336"/>
    <w:multiLevelType w:val="hybridMultilevel"/>
    <w:tmpl w:val="C964BD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138A3"/>
    <w:multiLevelType w:val="hybridMultilevel"/>
    <w:tmpl w:val="734CB1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33862"/>
    <w:multiLevelType w:val="hybridMultilevel"/>
    <w:tmpl w:val="78D05AD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694466"/>
    <w:multiLevelType w:val="hybridMultilevel"/>
    <w:tmpl w:val="B1DCCD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650F0"/>
    <w:multiLevelType w:val="hybridMultilevel"/>
    <w:tmpl w:val="7F4AD1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094689"/>
    <w:multiLevelType w:val="hybridMultilevel"/>
    <w:tmpl w:val="D6921E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11"/>
  </w:num>
  <w:num w:numId="7">
    <w:abstractNumId w:val="3"/>
  </w:num>
  <w:num w:numId="8">
    <w:abstractNumId w:val="2"/>
  </w:num>
  <w:num w:numId="9">
    <w:abstractNumId w:val="10"/>
  </w:num>
  <w:num w:numId="10">
    <w:abstractNumId w:val="12"/>
  </w:num>
  <w:num w:numId="11">
    <w:abstractNumId w:val="15"/>
  </w:num>
  <w:num w:numId="12">
    <w:abstractNumId w:val="6"/>
  </w:num>
  <w:num w:numId="13">
    <w:abstractNumId w:val="7"/>
  </w:num>
  <w:num w:numId="14">
    <w:abstractNumId w:val="9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0B"/>
    <w:rsid w:val="00012589"/>
    <w:rsid w:val="00016EBD"/>
    <w:rsid w:val="00062DA9"/>
    <w:rsid w:val="00073FBD"/>
    <w:rsid w:val="000855D7"/>
    <w:rsid w:val="0009466C"/>
    <w:rsid w:val="000979AD"/>
    <w:rsid w:val="000C3178"/>
    <w:rsid w:val="000C54EB"/>
    <w:rsid w:val="000D20A0"/>
    <w:rsid w:val="000F6D28"/>
    <w:rsid w:val="001022F3"/>
    <w:rsid w:val="00120863"/>
    <w:rsid w:val="001311BD"/>
    <w:rsid w:val="00135C77"/>
    <w:rsid w:val="001422AF"/>
    <w:rsid w:val="001539D0"/>
    <w:rsid w:val="001557CB"/>
    <w:rsid w:val="00167627"/>
    <w:rsid w:val="00181DA8"/>
    <w:rsid w:val="0019122F"/>
    <w:rsid w:val="001C04C9"/>
    <w:rsid w:val="001D2675"/>
    <w:rsid w:val="001D41F7"/>
    <w:rsid w:val="001E4E2B"/>
    <w:rsid w:val="001F3FCC"/>
    <w:rsid w:val="00215ED2"/>
    <w:rsid w:val="002335F1"/>
    <w:rsid w:val="00234ED2"/>
    <w:rsid w:val="002435EB"/>
    <w:rsid w:val="00247E37"/>
    <w:rsid w:val="00251978"/>
    <w:rsid w:val="002660F0"/>
    <w:rsid w:val="00270D02"/>
    <w:rsid w:val="0027537C"/>
    <w:rsid w:val="00283190"/>
    <w:rsid w:val="00284D68"/>
    <w:rsid w:val="00290776"/>
    <w:rsid w:val="0029214C"/>
    <w:rsid w:val="002933F2"/>
    <w:rsid w:val="002A0F67"/>
    <w:rsid w:val="002C1E8C"/>
    <w:rsid w:val="002D25DF"/>
    <w:rsid w:val="002D3B71"/>
    <w:rsid w:val="002D4314"/>
    <w:rsid w:val="002D6084"/>
    <w:rsid w:val="002D6C72"/>
    <w:rsid w:val="002E0DF9"/>
    <w:rsid w:val="0030070A"/>
    <w:rsid w:val="003018C1"/>
    <w:rsid w:val="00312E8D"/>
    <w:rsid w:val="00314BB5"/>
    <w:rsid w:val="00326A9A"/>
    <w:rsid w:val="00332305"/>
    <w:rsid w:val="00364205"/>
    <w:rsid w:val="0036684D"/>
    <w:rsid w:val="00376C85"/>
    <w:rsid w:val="003850E8"/>
    <w:rsid w:val="00393F42"/>
    <w:rsid w:val="0039765E"/>
    <w:rsid w:val="003A7C25"/>
    <w:rsid w:val="003B09B0"/>
    <w:rsid w:val="003B1547"/>
    <w:rsid w:val="003C4739"/>
    <w:rsid w:val="003E390C"/>
    <w:rsid w:val="003F46D6"/>
    <w:rsid w:val="00403677"/>
    <w:rsid w:val="00403C1C"/>
    <w:rsid w:val="004151E8"/>
    <w:rsid w:val="00421113"/>
    <w:rsid w:val="00421F9A"/>
    <w:rsid w:val="00427F2A"/>
    <w:rsid w:val="00441063"/>
    <w:rsid w:val="00465F08"/>
    <w:rsid w:val="00472D82"/>
    <w:rsid w:val="00475DF0"/>
    <w:rsid w:val="004800BC"/>
    <w:rsid w:val="00481361"/>
    <w:rsid w:val="0048541D"/>
    <w:rsid w:val="00491528"/>
    <w:rsid w:val="00496DCA"/>
    <w:rsid w:val="004972CF"/>
    <w:rsid w:val="004A24E9"/>
    <w:rsid w:val="004A3769"/>
    <w:rsid w:val="004B033C"/>
    <w:rsid w:val="004C4843"/>
    <w:rsid w:val="004C5F51"/>
    <w:rsid w:val="004D4CED"/>
    <w:rsid w:val="004E7250"/>
    <w:rsid w:val="004F7245"/>
    <w:rsid w:val="0050264C"/>
    <w:rsid w:val="00502BB1"/>
    <w:rsid w:val="005062DF"/>
    <w:rsid w:val="00507394"/>
    <w:rsid w:val="005115C5"/>
    <w:rsid w:val="00512D36"/>
    <w:rsid w:val="00530B2D"/>
    <w:rsid w:val="005335D2"/>
    <w:rsid w:val="00542768"/>
    <w:rsid w:val="00556C61"/>
    <w:rsid w:val="005652EC"/>
    <w:rsid w:val="005A2B01"/>
    <w:rsid w:val="005A4ADB"/>
    <w:rsid w:val="005A71A4"/>
    <w:rsid w:val="005B1243"/>
    <w:rsid w:val="005C4D61"/>
    <w:rsid w:val="005D172B"/>
    <w:rsid w:val="005D5F5D"/>
    <w:rsid w:val="005E0774"/>
    <w:rsid w:val="005F66B0"/>
    <w:rsid w:val="00624AAD"/>
    <w:rsid w:val="0062654A"/>
    <w:rsid w:val="00644FD3"/>
    <w:rsid w:val="00647453"/>
    <w:rsid w:val="00647DF9"/>
    <w:rsid w:val="00650E80"/>
    <w:rsid w:val="00655745"/>
    <w:rsid w:val="00680987"/>
    <w:rsid w:val="00681C50"/>
    <w:rsid w:val="006912AF"/>
    <w:rsid w:val="0069437D"/>
    <w:rsid w:val="006953E8"/>
    <w:rsid w:val="006A3477"/>
    <w:rsid w:val="006B0F52"/>
    <w:rsid w:val="006C400B"/>
    <w:rsid w:val="006E52E4"/>
    <w:rsid w:val="006F7CB4"/>
    <w:rsid w:val="0070155F"/>
    <w:rsid w:val="007069EA"/>
    <w:rsid w:val="007150B3"/>
    <w:rsid w:val="00734489"/>
    <w:rsid w:val="007375F0"/>
    <w:rsid w:val="007440DB"/>
    <w:rsid w:val="00746F58"/>
    <w:rsid w:val="00751C6E"/>
    <w:rsid w:val="00783C54"/>
    <w:rsid w:val="00784F5B"/>
    <w:rsid w:val="00786AD2"/>
    <w:rsid w:val="007972CA"/>
    <w:rsid w:val="007A04D7"/>
    <w:rsid w:val="007C19F3"/>
    <w:rsid w:val="007C6EFC"/>
    <w:rsid w:val="007D4A34"/>
    <w:rsid w:val="007D6532"/>
    <w:rsid w:val="007E37DF"/>
    <w:rsid w:val="007E6E57"/>
    <w:rsid w:val="007F1765"/>
    <w:rsid w:val="008018D1"/>
    <w:rsid w:val="008037FE"/>
    <w:rsid w:val="008054AD"/>
    <w:rsid w:val="00806C2C"/>
    <w:rsid w:val="00810699"/>
    <w:rsid w:val="00823CC3"/>
    <w:rsid w:val="00835E54"/>
    <w:rsid w:val="00837E7A"/>
    <w:rsid w:val="00840D99"/>
    <w:rsid w:val="008454B7"/>
    <w:rsid w:val="008510F2"/>
    <w:rsid w:val="00864892"/>
    <w:rsid w:val="008667B6"/>
    <w:rsid w:val="00880A94"/>
    <w:rsid w:val="008C15D4"/>
    <w:rsid w:val="008C565E"/>
    <w:rsid w:val="008E6224"/>
    <w:rsid w:val="008F0319"/>
    <w:rsid w:val="0090576B"/>
    <w:rsid w:val="009131B3"/>
    <w:rsid w:val="009322E8"/>
    <w:rsid w:val="0093774B"/>
    <w:rsid w:val="009441E0"/>
    <w:rsid w:val="009705FC"/>
    <w:rsid w:val="00974071"/>
    <w:rsid w:val="00981D47"/>
    <w:rsid w:val="00984D45"/>
    <w:rsid w:val="00987EC5"/>
    <w:rsid w:val="009A4DA5"/>
    <w:rsid w:val="009B3027"/>
    <w:rsid w:val="009B55DA"/>
    <w:rsid w:val="009D02B5"/>
    <w:rsid w:val="009D1A01"/>
    <w:rsid w:val="009D1ADF"/>
    <w:rsid w:val="009D31A6"/>
    <w:rsid w:val="009D7D44"/>
    <w:rsid w:val="009E54F6"/>
    <w:rsid w:val="00A02694"/>
    <w:rsid w:val="00A02FBD"/>
    <w:rsid w:val="00A04942"/>
    <w:rsid w:val="00A078EC"/>
    <w:rsid w:val="00A116FB"/>
    <w:rsid w:val="00A15C17"/>
    <w:rsid w:val="00A26090"/>
    <w:rsid w:val="00A3134C"/>
    <w:rsid w:val="00A33717"/>
    <w:rsid w:val="00A33D69"/>
    <w:rsid w:val="00A41269"/>
    <w:rsid w:val="00A50CE0"/>
    <w:rsid w:val="00A5487F"/>
    <w:rsid w:val="00A5751C"/>
    <w:rsid w:val="00A7059B"/>
    <w:rsid w:val="00A80B0C"/>
    <w:rsid w:val="00A80CA0"/>
    <w:rsid w:val="00AA69ED"/>
    <w:rsid w:val="00AC2FF4"/>
    <w:rsid w:val="00AC73E7"/>
    <w:rsid w:val="00AD4E71"/>
    <w:rsid w:val="00AE04B3"/>
    <w:rsid w:val="00AE47E2"/>
    <w:rsid w:val="00AF22C3"/>
    <w:rsid w:val="00B112AE"/>
    <w:rsid w:val="00B15385"/>
    <w:rsid w:val="00B2109B"/>
    <w:rsid w:val="00B22FDB"/>
    <w:rsid w:val="00B2536E"/>
    <w:rsid w:val="00B4336C"/>
    <w:rsid w:val="00B51CA0"/>
    <w:rsid w:val="00B57910"/>
    <w:rsid w:val="00B63941"/>
    <w:rsid w:val="00B65A75"/>
    <w:rsid w:val="00B86E8C"/>
    <w:rsid w:val="00B87050"/>
    <w:rsid w:val="00B93771"/>
    <w:rsid w:val="00B95AF8"/>
    <w:rsid w:val="00B9650B"/>
    <w:rsid w:val="00BA7E4F"/>
    <w:rsid w:val="00BB5779"/>
    <w:rsid w:val="00BC1F65"/>
    <w:rsid w:val="00BC3DCC"/>
    <w:rsid w:val="00BD1445"/>
    <w:rsid w:val="00BD640E"/>
    <w:rsid w:val="00BF01F5"/>
    <w:rsid w:val="00BF4B5D"/>
    <w:rsid w:val="00BF6AF7"/>
    <w:rsid w:val="00C06BAE"/>
    <w:rsid w:val="00C423F3"/>
    <w:rsid w:val="00C43F85"/>
    <w:rsid w:val="00C520A5"/>
    <w:rsid w:val="00C65574"/>
    <w:rsid w:val="00C657F3"/>
    <w:rsid w:val="00C71C3D"/>
    <w:rsid w:val="00C72F18"/>
    <w:rsid w:val="00C7663B"/>
    <w:rsid w:val="00C80FF0"/>
    <w:rsid w:val="00CA7253"/>
    <w:rsid w:val="00CA7F79"/>
    <w:rsid w:val="00CB00A6"/>
    <w:rsid w:val="00CB0521"/>
    <w:rsid w:val="00CB50AE"/>
    <w:rsid w:val="00CD104C"/>
    <w:rsid w:val="00CD5024"/>
    <w:rsid w:val="00CE205B"/>
    <w:rsid w:val="00CE3D4C"/>
    <w:rsid w:val="00CE52F5"/>
    <w:rsid w:val="00CF33C2"/>
    <w:rsid w:val="00D01FF0"/>
    <w:rsid w:val="00D05F46"/>
    <w:rsid w:val="00D0697C"/>
    <w:rsid w:val="00D22D8F"/>
    <w:rsid w:val="00D232A0"/>
    <w:rsid w:val="00D4128A"/>
    <w:rsid w:val="00D42237"/>
    <w:rsid w:val="00D43499"/>
    <w:rsid w:val="00D53146"/>
    <w:rsid w:val="00D706B6"/>
    <w:rsid w:val="00D76639"/>
    <w:rsid w:val="00D77F87"/>
    <w:rsid w:val="00DA6D9E"/>
    <w:rsid w:val="00DB2085"/>
    <w:rsid w:val="00DB2529"/>
    <w:rsid w:val="00DC5BB1"/>
    <w:rsid w:val="00DC7814"/>
    <w:rsid w:val="00DD4EFA"/>
    <w:rsid w:val="00DD6496"/>
    <w:rsid w:val="00DF7107"/>
    <w:rsid w:val="00E404C3"/>
    <w:rsid w:val="00E45AF6"/>
    <w:rsid w:val="00E45C5F"/>
    <w:rsid w:val="00E55C4B"/>
    <w:rsid w:val="00E56767"/>
    <w:rsid w:val="00E57162"/>
    <w:rsid w:val="00E64390"/>
    <w:rsid w:val="00E823B0"/>
    <w:rsid w:val="00E83EB0"/>
    <w:rsid w:val="00E87CC4"/>
    <w:rsid w:val="00E9662E"/>
    <w:rsid w:val="00EB07B1"/>
    <w:rsid w:val="00EB19D7"/>
    <w:rsid w:val="00EB1A43"/>
    <w:rsid w:val="00EB6D6E"/>
    <w:rsid w:val="00EC33CC"/>
    <w:rsid w:val="00ED161B"/>
    <w:rsid w:val="00ED3BC3"/>
    <w:rsid w:val="00ED44E4"/>
    <w:rsid w:val="00EF019F"/>
    <w:rsid w:val="00F34020"/>
    <w:rsid w:val="00F36A10"/>
    <w:rsid w:val="00F64762"/>
    <w:rsid w:val="00F66D73"/>
    <w:rsid w:val="00F70EF0"/>
    <w:rsid w:val="00F8588F"/>
    <w:rsid w:val="00F94F6E"/>
    <w:rsid w:val="00FA177C"/>
    <w:rsid w:val="00FA24F5"/>
    <w:rsid w:val="00FC2B11"/>
    <w:rsid w:val="00FC33F6"/>
    <w:rsid w:val="00FC7CD9"/>
    <w:rsid w:val="00FE774D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30635-E21C-43F5-9794-668C434E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0B"/>
    <w:pPr>
      <w:ind w:left="720"/>
      <w:contextualSpacing/>
    </w:pPr>
  </w:style>
  <w:style w:type="table" w:styleId="TableGrid">
    <w:name w:val="Table Grid"/>
    <w:basedOn w:val="TableNormal"/>
    <w:uiPriority w:val="39"/>
    <w:rsid w:val="0001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Andrejka</dc:creator>
  <cp:keywords/>
  <dc:description/>
  <cp:lastModifiedBy>Andrejka</cp:lastModifiedBy>
  <cp:revision>123</cp:revision>
  <cp:lastPrinted>2015-02-25T11:36:00Z</cp:lastPrinted>
  <dcterms:created xsi:type="dcterms:W3CDTF">2014-09-16T11:17:00Z</dcterms:created>
  <dcterms:modified xsi:type="dcterms:W3CDTF">2015-04-13T07:37:00Z</dcterms:modified>
</cp:coreProperties>
</file>