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5192" w14:textId="77777777" w:rsidR="004569BE" w:rsidRDefault="4D7F5A85">
      <w:pPr>
        <w:spacing w:after="240"/>
      </w:pPr>
      <w:r w:rsidRPr="00C069D1">
        <w:rPr>
          <w:b/>
          <w:bCs/>
          <w:color w:val="1F3864"/>
          <w:sz w:val="44"/>
          <w:szCs w:val="44"/>
        </w:rPr>
        <w:t xml:space="preserve">Opening a REQ</w:t>
      </w:r>
    </w:p>
    <w:p w14:paraId="652ADDA2" w14:textId="77777777" w:rsidR="004569BE" w:rsidRDefault="4D7F5A85">
      <w:pPr>
        <w:pStyle w:val="heading10"/>
      </w:pPr>
      <w:r w:rsidRPr="00C069D1">
        <w:t xml:space="preserve">Objective</w:t>
      </w:r>
    </w:p>
    <w:p w14:paraId="1FE187D3" w14:textId="77777777" w:rsidR="004569BE" w:rsidRDefault="4D7F5A85">
      <w:pPr>
        <w:spacing w:after="140"/>
      </w:pPr>
      <w:r w:rsidRPr="00C069D1">
        <w:rPr>
          <w:color w:val="595959"/>
        </w:rPr>
        <w:t xml:space="preserve">Opening a REQ via ServiceNow and ServicePortal</w:t>
      </w:r>
    </w:p>
    <w:p w14:paraId="4BB3A3AD" w14:textId="77777777" w:rsidR="004569BE" w:rsidRDefault="4D7F5A85">
      <w:pPr>
        <w:pStyle w:val="heading10"/>
      </w:pPr>
      <w:r w:rsidRPr="00C069D1">
        <w:t xml:space="preserve">Responsibility Definition</w:t>
      </w:r>
    </w:p>
    <w:p w14:paraId="563D107E" w14:textId="77777777" w:rsidR="004569BE" w:rsidRDefault="4D7F5A85">
      <w:pPr>
        <w:spacing w:after="140"/>
      </w:pPr>
      <w:r w:rsidRPr="00C069D1">
        <w:rPr>
          <w:color w:val="595959"/>
        </w:rPr>
        <w:t xml:space="preserve">Any employee can open a request via ServicePortal.</w:t>
      </w:r>
    </w:p>
    <w:p w14:paraId="5CF2088A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Only IT analysts can open requests via ServiceNow.</w:t>
      </w:r>
    </w:p>
    <w:p w14:paraId="27135952" w14:textId="77777777" w:rsidR="004569BE" w:rsidRDefault="4D7F5A85">
      <w:pPr>
        <w:pStyle w:val="heading10"/>
      </w:pPr>
      <w:r w:rsidRPr="4D7F5A85">
        <w:rPr>
          <w:lang w:val="en-US"/>
        </w:rPr>
        <w:t xml:space="preserve">Step by Step – ServicePortal</w:t>
      </w:r>
      <w:proofErr w:type="spellStart"/>
      <w:r w:rsidRPr="4D7F5A85">
        <w:rPr>
          <w:lang w:val="en-US"/>
        </w:rPr>
        <w:t/>
      </w:r>
      <w:proofErr w:type="spellEnd"/>
    </w:p>
    <w:p w14:paraId="2F34B54A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When accessing the Contoso intranet (Contoso Intranet | Home)</w:t>
      </w:r>
    </w:p>
    <w:p w14:paraId="4132933D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Click on “My Essentials” and then on “ServiceNow”.</w:t>
      </w:r>
    </w:p>
    <w:p w14:paraId="672A6659" w14:textId="77777777" w:rsidR="004569BE" w:rsidRDefault="00ED48DA">
      <w:pPr>
        <w:spacing w:before="120" w:after="200"/>
        <w:jc w:val="center"/>
      </w:pPr>
      <w:r>
        <w:rPr>
          <w:noProof/>
        </w:rPr>
        <w:drawing>
          <wp:inline distT="0" distB="0" distL="0" distR="0" wp14:anchorId="2C305646" wp14:editId="07777777">
            <wp:extent cx="3562350" cy="1733550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D57F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On the next screen, click on “System Access”:</w:t>
      </w:r>
    </w:p>
    <w:p w14:paraId="0A37501D" w14:textId="77777777" w:rsidR="004569BE" w:rsidRDefault="00ED48DA">
      <w:pPr>
        <w:spacing w:before="120" w:after="200"/>
        <w:jc w:val="center"/>
      </w:pPr>
      <w:r>
        <w:rPr>
          <w:noProof/>
        </w:rPr>
        <w:drawing>
          <wp:inline distT="0" distB="0" distL="0" distR="0" wp14:anchorId="164DE438" wp14:editId="07777777">
            <wp:extent cx="3152775" cy="1695450"/>
            <wp:effectExtent l="0" t="0" r="0" b="0"/>
            <wp:docPr id="91730767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086F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On the “System Access” screen:</w:t>
      </w:r>
    </w:p>
    <w:p w14:paraId="343CEFF5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Select who you are requesting access for.</w:t>
      </w:r>
    </w:p>
    <w:p w14:paraId="7C0E30A7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Select a user as a template — someone who already has the program.</w:t>
      </w:r>
    </w:p>
    <w:p w14:paraId="5C76802E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Select from the list the Software you need access to. This list covers only standard software, i.e., software that Contoso already has in its file bank in Software Center.</w:t>
      </w:r>
    </w:p>
    <w:p w14:paraId="356B24FD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4D7F5A85">
        <w:rPr>
          <w:color w:val="595959"/>
          <w:lang w:val="en-US"/>
        </w:rPr>
        <w:t xml:space="preserve">Click “Next”.</w:t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</w:p>
    <w:p w14:paraId="5DAB6C7B" w14:textId="77777777" w:rsidR="004569BE" w:rsidRDefault="00ED48DA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F66136B" wp14:editId="07777777">
            <wp:extent cx="5076825" cy="2066925"/>
            <wp:effectExtent l="0" t="0" r="0" b="0"/>
            <wp:docPr id="978189992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1603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On the next screen, fill in the “Options” form if necessary.</w:t>
      </w:r>
    </w:p>
    <w:p w14:paraId="05BE1DDD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4D7F5A85">
        <w:rPr>
          <w:color w:val="595959"/>
          <w:lang w:val="en-US"/>
        </w:rPr>
        <w:t xml:space="preserve">Then click “Submit”</w:t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</w:p>
    <w:p w14:paraId="02EB378F" w14:textId="77777777" w:rsidR="004569BE" w:rsidRDefault="00ED48DA">
      <w:pPr>
        <w:spacing w:before="120" w:after="200"/>
        <w:jc w:val="center"/>
      </w:pPr>
      <w:r>
        <w:rPr>
          <w:noProof/>
        </w:rPr>
        <w:drawing>
          <wp:inline distT="0" distB="0" distL="0" distR="0" wp14:anchorId="130ABFC9" wp14:editId="07777777">
            <wp:extent cx="5314950" cy="2047875"/>
            <wp:effectExtent l="0" t="0" r="0" b="0"/>
            <wp:docPr id="656544115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607F" w14:textId="77777777" w:rsidR="004569BE" w:rsidRDefault="4D7F5A85">
      <w:pPr>
        <w:spacing w:after="140"/>
      </w:pPr>
      <w:r w:rsidRPr="00C069D1">
        <w:rPr>
          <w:color w:val="595959"/>
        </w:rPr>
        <w:t xml:space="preserve">NOTE: Each software has a different “Options” form.</w:t>
      </w:r>
    </w:p>
    <w:p w14:paraId="7CE92513" w14:textId="77777777" w:rsidR="004569BE" w:rsidRDefault="4D7F5A85">
      <w:pPr>
        <w:pStyle w:val="ListParagraph"/>
        <w:numPr>
          <w:ilvl w:val="0"/>
          <w:numId w:val="2"/>
        </w:numPr>
        <w:spacing w:after="100"/>
      </w:pPr>
      <w:r w:rsidRPr="00C069D1">
        <w:rPr>
          <w:color w:val="595959"/>
        </w:rPr>
        <w:t xml:space="preserve">The REQ details will then appear with the access request information: REQ number, approval chain, and execution:</w:t>
      </w:r>
    </w:p>
    <w:p w14:paraId="6A05A809" w14:textId="77777777" w:rsidR="004569BE" w:rsidRDefault="00ED48DA">
      <w:pPr>
        <w:spacing w:before="120" w:after="200"/>
        <w:jc w:val="center"/>
      </w:pPr>
      <w:r>
        <w:rPr>
          <w:noProof/>
        </w:rPr>
        <w:drawing>
          <wp:inline distT="0" distB="0" distL="0" distR="0" wp14:anchorId="0920EC10" wp14:editId="07777777">
            <wp:extent cx="5440680" cy="1096506"/>
            <wp:effectExtent l="0" t="0" r="0" b="0"/>
            <wp:docPr id="637010442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09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1895" w14:textId="77777777" w:rsidR="004569BE" w:rsidRDefault="00ED48DA">
      <w:pPr>
        <w:pStyle w:val="heading10"/>
      </w:pPr>
      <w:r>
        <w:t xml:space="preserve">Step by Step – ServiceNow</w:t>
      </w:r>
    </w:p>
    <w:p w14:paraId="25C19874" w14:textId="77777777" w:rsidR="004569BE" w:rsidRDefault="4D7F5A85" w:rsidP="00A5777E">
      <w:pPr>
        <w:pStyle w:val="ListParagraph"/>
        <w:numPr>
          <w:ilvl w:val="0"/>
          <w:numId w:val="4"/>
        </w:numPr>
        <w:spacing w:after="100"/>
      </w:pPr>
      <w:r w:rsidRPr="00C069D1">
        <w:rPr>
          <w:color w:val="595959"/>
        </w:rPr>
        <w:t xml:space="preserve">Access the ServiceNow site (Tickets and Incidents | ServiceNow). Click on the Requests list on the left and the “New” button on the right:</w:t>
      </w:r>
    </w:p>
    <w:p w14:paraId="5A39BBE3" w14:textId="77777777" w:rsidR="004569BE" w:rsidRDefault="00ED48DA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7851E8B" wp14:editId="07777777">
            <wp:extent cx="5440680" cy="1727783"/>
            <wp:effectExtent l="0" t="0" r="0" b="0"/>
            <wp:docPr id="275048097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72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A3F1" w14:textId="77777777" w:rsidR="004569BE" w:rsidRDefault="4D7F5A85" w:rsidP="00A5777E">
      <w:pPr>
        <w:pStyle w:val="ListParagraph"/>
        <w:numPr>
          <w:ilvl w:val="0"/>
          <w:numId w:val="4"/>
        </w:numPr>
        <w:spacing w:after="100"/>
      </w:pPr>
      <w:r w:rsidRPr="00C069D1">
        <w:rPr>
          <w:color w:val="595959"/>
        </w:rPr>
        <w:t xml:space="preserve">On the next screen, fill in all the options:</w:t>
      </w:r>
    </w:p>
    <w:p w14:paraId="708F3C47" w14:textId="77777777" w:rsidR="004569BE" w:rsidRDefault="4D7F5A85" w:rsidP="00633BB7">
      <w:pPr>
        <w:pStyle w:val="ListParagraph"/>
        <w:spacing w:after="100"/>
        <w:ind w:left="720"/>
      </w:pPr>
      <w:r w:rsidRPr="4D7F5A85">
        <w:rPr>
          <w:color w:val="595959"/>
          <w:lang w:val="en-US"/>
        </w:rPr>
        <w:t xml:space="preserve">“Requested For”: The employee who needs support</w:t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</w:p>
    <w:p w14:paraId="29CB0055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“Configuration Item”: Software the user needs support for</w:t>
      </w:r>
    </w:p>
    <w:p w14:paraId="3E1AAE18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“Priority”: REQ ticket priority is ALWAYS “Priority 3”. This never changes.</w:t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</w:p>
    <w:p w14:paraId="046FE84F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“Contact Type”: ALWAYS keep it as “E-Mail”.</w:t>
      </w:r>
    </w:p>
    <w:p w14:paraId="083CA414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“Assignment Group”: Select which department can handle the request.</w:t>
      </w:r>
    </w:p>
    <w:p w14:paraId="26F40F0B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“Assignment to”: If the Assignment Group is “Service Desk (BR) - LAM”, select your name from the list.</w:t>
      </w:r>
    </w:p>
    <w:p w14:paraId="170E4126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In the “Short Description” and “Description” fields, provide a brief description in the first field and the full request description in the second. Always in English.</w:t>
      </w:r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 xml:space="preserve"/>
      </w:r>
      <w:proofErr w:type="spellStart"/>
      <w:r w:rsidRPr="4D7F5A85">
        <w:rPr>
          <w:color w:val="595959"/>
          <w:lang w:val="en-US"/>
        </w:rPr>
        <w:t/>
      </w:r>
      <w:proofErr w:type="spellEnd"/>
      <w:r w:rsidRPr="4D7F5A85">
        <w:rPr>
          <w:color w:val="595959"/>
          <w:lang w:val="en-US"/>
        </w:rPr>
        <w:t/>
      </w:r>
    </w:p>
    <w:p w14:paraId="5B9B7EC4" w14:textId="77777777" w:rsidR="004569BE" w:rsidRDefault="4D7F5A85" w:rsidP="00633BB7">
      <w:pPr>
        <w:pStyle w:val="ListParagraph"/>
        <w:spacing w:after="100"/>
        <w:ind w:left="720"/>
      </w:pPr>
      <w:r w:rsidRPr="00C069D1">
        <w:rPr>
          <w:color w:val="595959"/>
        </w:rPr>
        <w:t xml:space="preserve">Finally, click “Submit”.</w:t>
      </w:r>
    </w:p>
    <w:p w14:paraId="41C8F396" w14:textId="77777777" w:rsidR="004569BE" w:rsidRDefault="00ED48DA">
      <w:pPr>
        <w:spacing w:before="120" w:after="200"/>
        <w:jc w:val="center"/>
      </w:pPr>
      <w:r>
        <w:rPr>
          <w:noProof/>
        </w:rPr>
        <w:drawing>
          <wp:inline distT="0" distB="0" distL="0" distR="0" wp14:anchorId="03D12BE4" wp14:editId="07777777">
            <wp:extent cx="5440680" cy="1793296"/>
            <wp:effectExtent l="0" t="0" r="0" b="0"/>
            <wp:docPr id="127470331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7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4569BE" w:rsidRDefault="004569BE">
      <w:pPr>
        <w:spacing w:before="400"/>
      </w:pPr>
    </w:p>
    <w:p w14:paraId="7783D129" w14:textId="77777777" w:rsidR="004569BE" w:rsidRDefault="4D7F5A85">
      <w:pPr>
        <w:pStyle w:val="heading10"/>
      </w:pPr>
      <w:r w:rsidRPr="4D7F5A85">
        <w:rPr>
          <w:lang w:val="en-US"/>
        </w:rPr>
        <w:t xml:space="preserve">Version History</w:t>
      </w:r>
      <w:proofErr w:type="spellStart"/>
      <w:r w:rsidRPr="4D7F5A85">
        <w:rPr>
          <w:lang w:val="en-US"/>
        </w:rPr>
        <w:t/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4569BE" w14:paraId="5383807F" w14:textId="77777777" w:rsidTr="4D7F5A85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0DDC" w14:textId="77777777" w:rsidR="004569BE" w:rsidRDefault="00ED48DA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D07" w14:textId="77777777" w:rsidR="004569BE" w:rsidRDefault="00ED48DA">
            <w:r>
              <w:rPr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4569BE" w:rsidRDefault="00ED48DA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3412" w14:textId="77777777" w:rsidR="004569BE" w:rsidRDefault="00ED48DA">
            <w:r>
              <w:rPr>
                <w:b/>
                <w:bCs/>
                <w:color w:val="595959"/>
                <w:sz w:val="20"/>
                <w:szCs w:val="20"/>
              </w:rPr>
              <w:t xml:space="preserve">Change Description</w:t>
            </w:r>
          </w:p>
        </w:tc>
      </w:tr>
      <w:tr w:rsidR="004569BE" w14:paraId="433379DD" w14:textId="77777777" w:rsidTr="4D7F5A85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A41F" w14:textId="77777777" w:rsidR="004569BE" w:rsidRDefault="00ED48DA">
            <w:r>
              <w:rPr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A50C" w14:textId="77777777" w:rsidR="004569BE" w:rsidRDefault="00ED48DA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FFCB" w14:textId="77777777" w:rsidR="004569BE" w:rsidRDefault="00ED48DA">
            <w:r>
              <w:rPr>
                <w:color w:val="595959"/>
                <w:sz w:val="20"/>
                <w:szCs w:val="20"/>
              </w:rPr>
              <w:t>30/07/2025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EB33" w14:textId="77777777" w:rsidR="004569BE" w:rsidRDefault="4D7F5A85">
            <w:proofErr w:type="spellStart"/>
            <w:r w:rsidRPr="4D7F5A85">
              <w:rPr>
                <w:color w:val="595959"/>
                <w:sz w:val="20"/>
                <w:szCs w:val="20"/>
                <w:lang w:val="en-US"/>
              </w:rPr>
              <w:t xml:space="preserve">Creation</w:t>
            </w:r>
            <w:proofErr w:type="spellEnd"/>
          </w:p>
        </w:tc>
      </w:tr>
      <w:tr w:rsidR="004569BE" w14:paraId="3770FB46" w14:textId="77777777" w:rsidTr="4D7F5A85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181B" w14:textId="77777777" w:rsidR="004569BE" w:rsidRDefault="00ED48DA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14:textId="32B94B0C" w:rsidR="004569BE" w:rsidRPr="006E5033" w:rsidRDefault="006E5033">
            <w:r>
              <w:rPr>
                <w:color w:val="595959"/>
                <w:sz w:val="20"/>
                <w:szCs w:val="20"/>
              </w:rPr>
              <w:t>1.</w:t>
            </w:r>
            <w:r>
              <w:rPr>
                <w:color w:val="595959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E55A" w14:textId="77777777" w:rsidR="004569BE" w:rsidRDefault="4D7F5A85">
            <w:r w:rsidRPr="4D7F5A85"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5B22" w14:textId="77777777" w:rsidR="004569BE" w:rsidRDefault="4D7F5A85">
            <w:proofErr w:type="spellStart"/>
            <w:r w:rsidRPr="4D7F5A85">
              <w:rPr>
                <w:color w:val="595959"/>
                <w:sz w:val="20"/>
                <w:szCs w:val="20"/>
                <w:lang w:val="en-US"/>
              </w:rPr>
              <w:t xml:space="preserve">Document standardization</w:t>
            </w:r>
            <w:proofErr w:type="spellEnd"/>
            <w:r w:rsidRPr="4D7F5A85">
              <w:rPr>
                <w:color w:val="595959"/>
                <w:sz w:val="20"/>
                <w:szCs w:val="20"/>
                <w:lang w:val="en-US"/>
              </w:rPr>
              <w:t xml:space="preserve"/>
            </w:r>
            <w:proofErr w:type="spellStart"/>
            <w:r w:rsidRPr="4D7F5A85">
              <w:rPr>
                <w:color w:val="595959"/>
                <w:sz w:val="20"/>
                <w:szCs w:val="20"/>
                <w:lang w:val="en-US"/>
              </w:rPr>
              <w:t/>
            </w:r>
            <w:proofErr w:type="spellEnd"/>
          </w:p>
        </w:tc>
      </w:tr>
    </w:tbl>
    <w:p w14:paraId="2A460BB9" w14:textId="77777777" w:rsidR="00E7166C" w:rsidRDefault="00E7166C"/>
    <w:sectPr w:rsidR="00E7166C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38C0" w14:textId="77777777" w:rsidR="00ED48DA" w:rsidRDefault="00ED48DA">
      <w:r>
        <w:separator/>
      </w:r>
    </w:p>
  </w:endnote>
  <w:endnote w:type="continuationSeparator" w:id="0">
    <w:p w14:paraId="5448488A" w14:textId="77777777" w:rsidR="00ED48DA" w:rsidRDefault="00ED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AB3" w14:textId="644EFCBE" w:rsidR="004569BE" w:rsidRPr="00C069D1" w:rsidRDefault="4D7F5A85" w:rsidP="4D7F5A85">
    <w:pPr>
      <w:pBdr>
        <w:top w:val="single" w:sz="4" w:space="4" w:color="CCCCCC"/>
      </w:pBdr>
      <w:tabs>
        <w:tab w:val="right" w:pos="9026"/>
      </w:tabs>
      <w:spacing w:before="60"/>
    </w:pPr>
    <w:r w:rsidRPr="00C069D1">
      <w:rPr>
        <w:color w:val="595959"/>
        <w:sz w:val="18"/>
        <w:szCs w:val="18"/>
      </w:rPr>
      <w:t xml:space="preserve">TI Contoso Brasil  |  Base de ConhecimentoPágina </w:t>
    </w:r>
    <w:r w:rsidRPr="4D7F5A85">
      <w:rPr>
        <w:color w:val="595959"/>
        <w:sz w:val="18"/>
        <w:szCs w:val="18"/>
        <w:lang w:val="en-US"/>
      </w:rPr>
      <w:fldChar w:fldCharType="begin"/>
    </w:r>
    <w:r w:rsidRPr="4D7F5A85">
      <w:rPr>
        <w:color w:val="595959"/>
        <w:sz w:val="18"/>
        <w:szCs w:val="18"/>
      </w:rPr>
      <w:instrText>PAGE</w:instrText>
    </w:r>
    <w:r w:rsidRPr="4D7F5A85">
      <w:rPr>
        <w:color w:val="595959"/>
        <w:sz w:val="18"/>
        <w:szCs w:val="18"/>
      </w:rPr>
      <w:fldChar w:fldCharType="separate"/>
    </w:r>
    <w:r w:rsidR="00C069D1">
      <w:rPr>
        <w:noProof/>
        <w:color w:val="595959"/>
        <w:sz w:val="18"/>
        <w:szCs w:val="18"/>
      </w:rPr>
      <w:t>1</w:t>
    </w:r>
    <w:r w:rsidRPr="4D7F5A85">
      <w:rPr>
        <w:color w:val="595959"/>
        <w:sz w:val="18"/>
        <w:szCs w:val="18"/>
        <w:lang w:val="en-US"/>
      </w:rPr>
      <w:fldChar w:fldCharType="end"/>
    </w:r>
    <w:r w:rsidRPr="00C069D1">
      <w:rPr>
        <w:color w:val="595959"/>
        <w:sz w:val="18"/>
        <w:szCs w:val="18"/>
      </w:rPr>
      <w:t xml:space="preserve"> de </w:t>
    </w:r>
    <w:r w:rsidRPr="4D7F5A85">
      <w:rPr>
        <w:color w:val="595959"/>
        <w:sz w:val="18"/>
        <w:szCs w:val="18"/>
        <w:lang w:val="en-US"/>
      </w:rPr>
      <w:fldChar w:fldCharType="begin"/>
    </w:r>
    <w:r w:rsidRPr="4D7F5A85">
      <w:rPr>
        <w:color w:val="595959"/>
        <w:sz w:val="18"/>
        <w:szCs w:val="18"/>
      </w:rPr>
      <w:instrText>NUMPAGES</w:instrText>
    </w:r>
    <w:r w:rsidRPr="4D7F5A85">
      <w:rPr>
        <w:color w:val="595959"/>
        <w:sz w:val="18"/>
        <w:szCs w:val="18"/>
      </w:rPr>
      <w:fldChar w:fldCharType="separate"/>
    </w:r>
    <w:r w:rsidR="00C069D1">
      <w:rPr>
        <w:noProof/>
        <w:color w:val="595959"/>
        <w:sz w:val="18"/>
        <w:szCs w:val="18"/>
      </w:rPr>
      <w:t>2</w:t>
    </w:r>
    <w:r w:rsidRPr="4D7F5A85">
      <w:rPr>
        <w:color w:val="595959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F505" w14:textId="77777777" w:rsidR="00ED48DA" w:rsidRDefault="00ED48DA">
      <w:r>
        <w:separator/>
      </w:r>
    </w:p>
  </w:footnote>
  <w:footnote w:type="continuationSeparator" w:id="0">
    <w:p w14:paraId="5D03E017" w14:textId="77777777" w:rsidR="00ED48DA" w:rsidRDefault="00ED4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8517" w14:textId="77777777" w:rsidR="004569BE" w:rsidRDefault="4D7F5A85" w:rsidP="4D7F5A85">
    <w:pPr>
      <w:pBdr>
        <w:bottom w:val="single" w:sz="8" w:space="4" w:color="2E75B6"/>
      </w:pBdr>
      <w:tabs>
        <w:tab w:val="right" w:pos="9026"/>
      </w:tabs>
      <w:spacing w:after="60"/>
    </w:pPr>
    <w:r w:rsidRPr="4D7F5A85">
      <w:rPr>
        <w:b/>
        <w:bCs/>
        <w:color w:val="1F3864"/>
        <w:sz w:val="24"/>
        <w:szCs w:val="24"/>
        <w:lang w:val="en-US"/>
      </w:rPr>
      <w:t xml:space="preserve">Opening a REQv1.0</w:t>
    </w:r>
    <w:proofErr w:type="spellStart"/>
    <w:r w:rsidRPr="4D7F5A85">
      <w:rPr>
        <w:b/>
        <w:bCs/>
        <w:color w:val="1F3864"/>
        <w:sz w:val="24"/>
        <w:szCs w:val="24"/>
        <w:lang w:val="en-US"/>
      </w:rPr>
      <w:t/>
    </w:r>
    <w:proofErr w:type="spellEnd"/>
    <w:r w:rsidRPr="4D7F5A85">
      <w:rPr>
        <w:b/>
        <w:bCs/>
        <w:color w:val="1F3864"/>
        <w:sz w:val="24"/>
        <w:szCs w:val="24"/>
        <w:lang w:val="en-US"/>
      </w:rPr>
      <w:t xml:space="preserve"/>
    </w:r>
    <w:r w:rsidRPr="4D7F5A85">
      <w:rPr>
        <w:color w:val="595959"/>
        <w:sz w:val="18"/>
        <w:szCs w:val="18"/>
        <w:lang w:val="en-US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13AB"/>
    <w:multiLevelType w:val="hybridMultilevel"/>
    <w:tmpl w:val="9B3613A2"/>
    <w:lvl w:ilvl="0" w:tplc="91AA9CE6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AFDAC602">
      <w:numFmt w:val="decimal"/>
      <w:lvlText w:val=""/>
      <w:lvlJc w:val="left"/>
    </w:lvl>
    <w:lvl w:ilvl="2" w:tplc="D9CCF89C">
      <w:numFmt w:val="decimal"/>
      <w:lvlText w:val=""/>
      <w:lvlJc w:val="left"/>
    </w:lvl>
    <w:lvl w:ilvl="3" w:tplc="15165DF0">
      <w:numFmt w:val="decimal"/>
      <w:lvlText w:val=""/>
      <w:lvlJc w:val="left"/>
    </w:lvl>
    <w:lvl w:ilvl="4" w:tplc="2884C25E">
      <w:numFmt w:val="decimal"/>
      <w:lvlText w:val=""/>
      <w:lvlJc w:val="left"/>
    </w:lvl>
    <w:lvl w:ilvl="5" w:tplc="0FAEE4C0">
      <w:numFmt w:val="decimal"/>
      <w:lvlText w:val=""/>
      <w:lvlJc w:val="left"/>
    </w:lvl>
    <w:lvl w:ilvl="6" w:tplc="1898C68E">
      <w:numFmt w:val="decimal"/>
      <w:lvlText w:val=""/>
      <w:lvlJc w:val="left"/>
    </w:lvl>
    <w:lvl w:ilvl="7" w:tplc="C0B46E6E">
      <w:numFmt w:val="decimal"/>
      <w:lvlText w:val=""/>
      <w:lvlJc w:val="left"/>
    </w:lvl>
    <w:lvl w:ilvl="8" w:tplc="D6306700">
      <w:numFmt w:val="decimal"/>
      <w:lvlText w:val=""/>
      <w:lvlJc w:val="left"/>
    </w:lvl>
  </w:abstractNum>
  <w:abstractNum w:abstractNumId="1" w15:restartNumberingAfterBreak="0">
    <w:nsid w:val="35EA0FD7"/>
    <w:multiLevelType w:val="hybridMultilevel"/>
    <w:tmpl w:val="7ED0917A"/>
    <w:lvl w:ilvl="0" w:tplc="FFFFFFFF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318315E"/>
    <w:multiLevelType w:val="hybridMultilevel"/>
    <w:tmpl w:val="65F4BEFA"/>
    <w:lvl w:ilvl="0" w:tplc="FCC4870E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9AB6E504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5C3CE80E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0544522E">
      <w:numFmt w:val="decimal"/>
      <w:lvlText w:val=""/>
      <w:lvlJc w:val="left"/>
    </w:lvl>
    <w:lvl w:ilvl="4" w:tplc="27A20022">
      <w:numFmt w:val="decimal"/>
      <w:lvlText w:val=""/>
      <w:lvlJc w:val="left"/>
    </w:lvl>
    <w:lvl w:ilvl="5" w:tplc="93F6D002">
      <w:numFmt w:val="decimal"/>
      <w:lvlText w:val=""/>
      <w:lvlJc w:val="left"/>
    </w:lvl>
    <w:lvl w:ilvl="6" w:tplc="602C04A8">
      <w:numFmt w:val="decimal"/>
      <w:lvlText w:val=""/>
      <w:lvlJc w:val="left"/>
    </w:lvl>
    <w:lvl w:ilvl="7" w:tplc="15689998">
      <w:numFmt w:val="decimal"/>
      <w:lvlText w:val=""/>
      <w:lvlJc w:val="left"/>
    </w:lvl>
    <w:lvl w:ilvl="8" w:tplc="DB12C9B6">
      <w:numFmt w:val="decimal"/>
      <w:lvlText w:val=""/>
      <w:lvlJc w:val="left"/>
    </w:lvl>
  </w:abstractNum>
  <w:abstractNum w:abstractNumId="3" w15:restartNumberingAfterBreak="0">
    <w:nsid w:val="66436DAE"/>
    <w:multiLevelType w:val="hybridMultilevel"/>
    <w:tmpl w:val="120257D8"/>
    <w:lvl w:ilvl="0" w:tplc="89AAB476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8C68E2CA">
      <w:numFmt w:val="decimal"/>
      <w:lvlText w:val=""/>
      <w:lvlJc w:val="left"/>
    </w:lvl>
    <w:lvl w:ilvl="2" w:tplc="EB7C975A">
      <w:numFmt w:val="decimal"/>
      <w:lvlText w:val=""/>
      <w:lvlJc w:val="left"/>
    </w:lvl>
    <w:lvl w:ilvl="3" w:tplc="C93C774E">
      <w:numFmt w:val="decimal"/>
      <w:lvlText w:val=""/>
      <w:lvlJc w:val="left"/>
    </w:lvl>
    <w:lvl w:ilvl="4" w:tplc="619E4A32">
      <w:numFmt w:val="decimal"/>
      <w:lvlText w:val=""/>
      <w:lvlJc w:val="left"/>
    </w:lvl>
    <w:lvl w:ilvl="5" w:tplc="B2E8DA94">
      <w:numFmt w:val="decimal"/>
      <w:lvlText w:val=""/>
      <w:lvlJc w:val="left"/>
    </w:lvl>
    <w:lvl w:ilvl="6" w:tplc="00E0CF3A">
      <w:numFmt w:val="decimal"/>
      <w:lvlText w:val=""/>
      <w:lvlJc w:val="left"/>
    </w:lvl>
    <w:lvl w:ilvl="7" w:tplc="9EF487EA">
      <w:numFmt w:val="decimal"/>
      <w:lvlText w:val=""/>
      <w:lvlJc w:val="left"/>
    </w:lvl>
    <w:lvl w:ilvl="8" w:tplc="9C282A08">
      <w:numFmt w:val="decimal"/>
      <w:lvlText w:val=""/>
      <w:lvlJc w:val="left"/>
    </w:lvl>
  </w:abstractNum>
  <w:abstractNum w:abstractNumId="4" w15:restartNumberingAfterBreak="0">
    <w:nsid w:val="66D026FF"/>
    <w:multiLevelType w:val="hybridMultilevel"/>
    <w:tmpl w:val="3134EFCC"/>
    <w:lvl w:ilvl="0" w:tplc="096CED98">
      <w:start w:val="1"/>
      <w:numFmt w:val="bullet"/>
      <w:lvlText w:val="●"/>
      <w:lvlJc w:val="left"/>
      <w:pPr>
        <w:ind w:left="720" w:hanging="360"/>
      </w:pPr>
    </w:lvl>
    <w:lvl w:ilvl="1" w:tplc="9B5A63BA">
      <w:start w:val="1"/>
      <w:numFmt w:val="bullet"/>
      <w:lvlText w:val="○"/>
      <w:lvlJc w:val="left"/>
      <w:pPr>
        <w:ind w:left="1440" w:hanging="360"/>
      </w:pPr>
    </w:lvl>
    <w:lvl w:ilvl="2" w:tplc="35D6C8F0">
      <w:start w:val="1"/>
      <w:numFmt w:val="bullet"/>
      <w:lvlText w:val="■"/>
      <w:lvlJc w:val="left"/>
      <w:pPr>
        <w:ind w:left="2160" w:hanging="360"/>
      </w:pPr>
    </w:lvl>
    <w:lvl w:ilvl="3" w:tplc="240C6522">
      <w:start w:val="1"/>
      <w:numFmt w:val="bullet"/>
      <w:lvlText w:val="●"/>
      <w:lvlJc w:val="left"/>
      <w:pPr>
        <w:ind w:left="2880" w:hanging="360"/>
      </w:pPr>
    </w:lvl>
    <w:lvl w:ilvl="4" w:tplc="490A959C">
      <w:start w:val="1"/>
      <w:numFmt w:val="bullet"/>
      <w:lvlText w:val="○"/>
      <w:lvlJc w:val="left"/>
      <w:pPr>
        <w:ind w:left="3600" w:hanging="360"/>
      </w:pPr>
    </w:lvl>
    <w:lvl w:ilvl="5" w:tplc="07D60F02">
      <w:start w:val="1"/>
      <w:numFmt w:val="bullet"/>
      <w:lvlText w:val="■"/>
      <w:lvlJc w:val="left"/>
      <w:pPr>
        <w:ind w:left="4320" w:hanging="360"/>
      </w:pPr>
    </w:lvl>
    <w:lvl w:ilvl="6" w:tplc="267E3C6C">
      <w:start w:val="1"/>
      <w:numFmt w:val="bullet"/>
      <w:lvlText w:val="●"/>
      <w:lvlJc w:val="left"/>
      <w:pPr>
        <w:ind w:left="5040" w:hanging="360"/>
      </w:pPr>
    </w:lvl>
    <w:lvl w:ilvl="7" w:tplc="5CC21912">
      <w:start w:val="1"/>
      <w:numFmt w:val="bullet"/>
      <w:lvlText w:val="●"/>
      <w:lvlJc w:val="left"/>
      <w:pPr>
        <w:ind w:left="5760" w:hanging="360"/>
      </w:pPr>
    </w:lvl>
    <w:lvl w:ilvl="8" w:tplc="08C85A9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EA72EE"/>
    <w:multiLevelType w:val="hybridMultilevel"/>
    <w:tmpl w:val="7ED0917A"/>
    <w:lvl w:ilvl="0" w:tplc="6C0EF6D6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08308BD6">
      <w:numFmt w:val="decimal"/>
      <w:lvlText w:val=""/>
      <w:lvlJc w:val="left"/>
    </w:lvl>
    <w:lvl w:ilvl="2" w:tplc="345E5040">
      <w:numFmt w:val="decimal"/>
      <w:lvlText w:val=""/>
      <w:lvlJc w:val="left"/>
    </w:lvl>
    <w:lvl w:ilvl="3" w:tplc="404889F2">
      <w:numFmt w:val="decimal"/>
      <w:lvlText w:val=""/>
      <w:lvlJc w:val="left"/>
    </w:lvl>
    <w:lvl w:ilvl="4" w:tplc="6952F73A">
      <w:numFmt w:val="decimal"/>
      <w:lvlText w:val=""/>
      <w:lvlJc w:val="left"/>
    </w:lvl>
    <w:lvl w:ilvl="5" w:tplc="F82AF2A2">
      <w:numFmt w:val="decimal"/>
      <w:lvlText w:val=""/>
      <w:lvlJc w:val="left"/>
    </w:lvl>
    <w:lvl w:ilvl="6" w:tplc="AFC250B6">
      <w:numFmt w:val="decimal"/>
      <w:lvlText w:val=""/>
      <w:lvlJc w:val="left"/>
    </w:lvl>
    <w:lvl w:ilvl="7" w:tplc="AD08B724">
      <w:numFmt w:val="decimal"/>
      <w:lvlText w:val=""/>
      <w:lvlJc w:val="left"/>
    </w:lvl>
    <w:lvl w:ilvl="8" w:tplc="5CF45330">
      <w:numFmt w:val="decimal"/>
      <w:lvlText w:val=""/>
      <w:lvlJc w:val="left"/>
    </w:lvl>
  </w:abstractNum>
  <w:num w:numId="1" w16cid:durableId="861285536">
    <w:abstractNumId w:val="4"/>
    <w:lvlOverride w:ilvl="0">
      <w:startOverride w:val="1"/>
    </w:lvlOverride>
  </w:num>
  <w:num w:numId="2" w16cid:durableId="544832111">
    <w:abstractNumId w:val="5"/>
    <w:lvlOverride w:ilvl="0">
      <w:startOverride w:val="1"/>
    </w:lvlOverride>
  </w:num>
  <w:num w:numId="3" w16cid:durableId="1891069710">
    <w:abstractNumId w:val="5"/>
  </w:num>
  <w:num w:numId="4" w16cid:durableId="1465391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7F5A85"/>
    <w:rsid w:val="004569BE"/>
    <w:rsid w:val="00633BB7"/>
    <w:rsid w:val="0067562C"/>
    <w:rsid w:val="006E5033"/>
    <w:rsid w:val="00915919"/>
    <w:rsid w:val="00A5777E"/>
    <w:rsid w:val="00C069D1"/>
    <w:rsid w:val="00E7166C"/>
    <w:rsid w:val="00ED48DA"/>
    <w:rsid w:val="4D7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B1DA"/>
  <w15:docId w15:val="{29949685-5103-439A-8813-7C7FAFB0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customStyle="1" w:styleId="heading20">
    <w:name w:val="heading 20"/>
    <w:qFormat/>
    <w:pPr>
      <w:spacing w:before="200" w:after="80"/>
      <w:outlineLvl w:val="1"/>
    </w:pPr>
    <w:rPr>
      <w:b/>
      <w:bCs/>
      <w:color w:val="2E75B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E9ADF3-E988-4995-999C-7FD68B2478E5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0F09433E-0CBA-4EAF-AC96-1568C45946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688150-9F02-4DEF-8E8D-224424912D1A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85EBBB3-908B-4090-AE8D-3DA838FC38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320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6</cp:revision>
  <dcterms:created xsi:type="dcterms:W3CDTF">2026-06-01T17:21:00Z</dcterms:created>
  <dcterms:modified xsi:type="dcterms:W3CDTF">2026-08-11T20:21:00Z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