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BBA" w:rsidRPr="00864579" w:rsidRDefault="00513650" w:rsidP="00864579">
      <w:pPr>
        <w:autoSpaceDE w:val="0"/>
        <w:autoSpaceDN w:val="0"/>
        <w:adjustRightInd w:val="0"/>
        <w:spacing w:after="0" w:line="240" w:lineRule="auto"/>
        <w:jc w:val="center"/>
        <w:rPr>
          <w:lang w:val="en-US"/>
        </w:rPr>
      </w:pPr>
      <w:bookmarkStart w:id="0" w:name="_GoBack"/>
      <w:bookmarkEnd w:id="0"/>
      <w:r>
        <w:rPr>
          <w:rFonts w:ascii="Arial-BoldMT" w:hAnsi="Arial-BoldMT" w:cs="Arial-BoldMT"/>
          <w:b/>
          <w:bCs/>
          <w:sz w:val="20"/>
          <w:szCs w:val="16"/>
          <w:lang w:val="en-US"/>
        </w:rPr>
        <w:t>HOME</w:t>
      </w:r>
    </w:p>
    <w:p w:rsidR="00B440A3" w:rsidRPr="00445E32" w:rsidRDefault="0003450B" w:rsidP="00445E32">
      <w:pPr>
        <w:autoSpaceDE w:val="0"/>
        <w:autoSpaceDN w:val="0"/>
        <w:adjustRightInd w:val="0"/>
        <w:spacing w:after="0" w:line="240" w:lineRule="auto"/>
        <w:jc w:val="both"/>
        <w:rPr>
          <w:rFonts w:ascii="Arial-BoldMT" w:hAnsi="Arial-BoldMT" w:cs="Arial-BoldMT"/>
          <w:bCs/>
          <w:sz w:val="16"/>
          <w:szCs w:val="16"/>
          <w:lang w:val="en-US"/>
        </w:rPr>
      </w:pPr>
      <w:r w:rsidRPr="00445E32">
        <w:rPr>
          <w:rFonts w:ascii="Arial-BoldMT" w:hAnsi="Arial-BoldMT" w:cs="Arial-BoldMT"/>
          <w:bCs/>
          <w:sz w:val="16"/>
          <w:szCs w:val="16"/>
          <w:lang w:val="en-US"/>
        </w:rPr>
        <w:t xml:space="preserve">Besides the reform of higher education in Morocco, universities must renew their </w:t>
      </w:r>
      <w:r w:rsidR="007F4B0A" w:rsidRPr="00445E32">
        <w:rPr>
          <w:rFonts w:ascii="Arial-BoldMT" w:hAnsi="Arial-BoldMT" w:cs="Arial-BoldMT"/>
          <w:bCs/>
          <w:sz w:val="16"/>
          <w:szCs w:val="16"/>
          <w:lang w:val="en-US"/>
        </w:rPr>
        <w:t>pedagogical</w:t>
      </w:r>
      <w:r w:rsidRPr="00445E32">
        <w:rPr>
          <w:rFonts w:ascii="Arial-BoldMT" w:hAnsi="Arial-BoldMT" w:cs="Arial-BoldMT"/>
          <w:bCs/>
          <w:sz w:val="16"/>
          <w:szCs w:val="16"/>
          <w:lang w:val="en-US"/>
        </w:rPr>
        <w:t xml:space="preserve"> arsenal and innovate in teaching through the use of ICT</w:t>
      </w:r>
      <w:r w:rsidR="00F76C9A" w:rsidRPr="00445E32">
        <w:rPr>
          <w:rFonts w:ascii="Arial-BoldMT" w:hAnsi="Arial-BoldMT" w:cs="Arial-BoldMT"/>
          <w:bCs/>
          <w:sz w:val="16"/>
          <w:szCs w:val="16"/>
          <w:lang w:val="en-US"/>
        </w:rPr>
        <w:t xml:space="preserve">. While </w:t>
      </w:r>
      <w:r w:rsidRPr="00445E32">
        <w:rPr>
          <w:rFonts w:ascii="Arial-BoldMT" w:hAnsi="Arial-BoldMT" w:cs="Arial-BoldMT"/>
          <w:bCs/>
          <w:sz w:val="16"/>
          <w:szCs w:val="16"/>
          <w:lang w:val="en-US"/>
        </w:rPr>
        <w:t xml:space="preserve">few Moroccan universities E-Learning has reached a certain maturity, </w:t>
      </w:r>
      <w:r w:rsidR="00F76C9A" w:rsidRPr="00445E32">
        <w:rPr>
          <w:rFonts w:ascii="Arial-BoldMT" w:hAnsi="Arial-BoldMT" w:cs="Arial-BoldMT"/>
          <w:bCs/>
          <w:sz w:val="16"/>
          <w:szCs w:val="16"/>
          <w:lang w:val="en-US"/>
        </w:rPr>
        <w:t xml:space="preserve">we are witnessing </w:t>
      </w:r>
      <w:r w:rsidRPr="00445E32">
        <w:rPr>
          <w:rFonts w:ascii="Arial-BoldMT" w:hAnsi="Arial-BoldMT" w:cs="Arial-BoldMT"/>
          <w:bCs/>
          <w:sz w:val="16"/>
          <w:szCs w:val="16"/>
          <w:lang w:val="en-US"/>
        </w:rPr>
        <w:t>a new phenomenon of globalization and internationalization of training.</w:t>
      </w:r>
      <w:r w:rsidR="00F76C9A" w:rsidRPr="00445E32">
        <w:rPr>
          <w:rFonts w:ascii="Arial-BoldMT" w:hAnsi="Arial-BoldMT" w:cs="Arial-BoldMT"/>
          <w:bCs/>
          <w:sz w:val="16"/>
          <w:szCs w:val="16"/>
          <w:lang w:val="en-US"/>
        </w:rPr>
        <w:t xml:space="preserve"> </w:t>
      </w:r>
      <w:r w:rsidRPr="00445E32">
        <w:rPr>
          <w:rFonts w:ascii="Arial-BoldMT" w:hAnsi="Arial-BoldMT" w:cs="Arial-BoldMT"/>
          <w:bCs/>
          <w:sz w:val="16"/>
          <w:szCs w:val="16"/>
          <w:lang w:val="en-US"/>
        </w:rPr>
        <w:t xml:space="preserve">This phenomenon directly affects higher education </w:t>
      </w:r>
      <w:r w:rsidR="00F76C9A" w:rsidRPr="00445E32">
        <w:rPr>
          <w:rFonts w:ascii="Arial-BoldMT" w:hAnsi="Arial-BoldMT" w:cs="Arial-BoldMT"/>
          <w:bCs/>
          <w:sz w:val="16"/>
          <w:szCs w:val="16"/>
          <w:lang w:val="en-US"/>
        </w:rPr>
        <w:t>learning strategies</w:t>
      </w:r>
      <w:r w:rsidRPr="00445E32">
        <w:rPr>
          <w:rFonts w:ascii="Arial-BoldMT" w:hAnsi="Arial-BoldMT" w:cs="Arial-BoldMT"/>
          <w:bCs/>
          <w:sz w:val="16"/>
          <w:szCs w:val="16"/>
          <w:lang w:val="en-US"/>
        </w:rPr>
        <w:t>, notably by promoting competitiveness and competition.</w:t>
      </w:r>
      <w:r w:rsidR="00F76C9A" w:rsidRPr="00445E32">
        <w:rPr>
          <w:rFonts w:ascii="Arial-BoldMT" w:hAnsi="Arial-BoldMT" w:cs="Arial-BoldMT"/>
          <w:bCs/>
          <w:sz w:val="16"/>
          <w:szCs w:val="16"/>
          <w:lang w:val="en-US"/>
        </w:rPr>
        <w:t xml:space="preserve"> </w:t>
      </w:r>
      <w:r w:rsidRPr="00445E32">
        <w:rPr>
          <w:rFonts w:ascii="Arial-BoldMT" w:hAnsi="Arial-BoldMT" w:cs="Arial-BoldMT"/>
          <w:bCs/>
          <w:sz w:val="16"/>
          <w:szCs w:val="16"/>
          <w:lang w:val="en-US"/>
        </w:rPr>
        <w:t>Thanks to their solid institutional structures, western countries are able to provide open, varied and high-quality distance education.</w:t>
      </w:r>
      <w:r w:rsidR="00F76C9A" w:rsidRPr="00445E32">
        <w:rPr>
          <w:rFonts w:ascii="Arial-BoldMT" w:hAnsi="Arial-BoldMT" w:cs="Arial-BoldMT"/>
          <w:bCs/>
          <w:sz w:val="16"/>
          <w:szCs w:val="16"/>
          <w:lang w:val="en-US"/>
        </w:rPr>
        <w:t xml:space="preserve"> </w:t>
      </w:r>
      <w:r w:rsidR="00B440A3" w:rsidRPr="00445E32">
        <w:rPr>
          <w:rFonts w:ascii="Arial-BoldMT" w:hAnsi="Arial-BoldMT" w:cs="Arial-BoldMT"/>
          <w:bCs/>
          <w:sz w:val="16"/>
          <w:szCs w:val="16"/>
          <w:lang w:val="en-US"/>
        </w:rPr>
        <w:t>Therefore, the Moroccan university must further develop its strategies of digital education to preserve its particularities.</w:t>
      </w:r>
    </w:p>
    <w:p w:rsidR="00B440A3" w:rsidRPr="00445E32" w:rsidRDefault="00B440A3" w:rsidP="00445E32">
      <w:pPr>
        <w:autoSpaceDE w:val="0"/>
        <w:autoSpaceDN w:val="0"/>
        <w:adjustRightInd w:val="0"/>
        <w:spacing w:after="0" w:line="240" w:lineRule="auto"/>
        <w:jc w:val="both"/>
        <w:rPr>
          <w:rFonts w:ascii="Arial-BoldMT" w:hAnsi="Arial-BoldMT" w:cs="Arial-BoldMT"/>
          <w:bCs/>
          <w:sz w:val="16"/>
          <w:szCs w:val="16"/>
          <w:lang w:val="en-US"/>
        </w:rPr>
      </w:pPr>
    </w:p>
    <w:p w:rsidR="00B440A3" w:rsidRPr="00445E32" w:rsidRDefault="00B440A3" w:rsidP="00445E32">
      <w:pPr>
        <w:autoSpaceDE w:val="0"/>
        <w:autoSpaceDN w:val="0"/>
        <w:adjustRightInd w:val="0"/>
        <w:spacing w:after="0" w:line="240" w:lineRule="auto"/>
        <w:jc w:val="both"/>
        <w:rPr>
          <w:rFonts w:ascii="Arial-BoldMT" w:hAnsi="Arial-BoldMT" w:cs="Arial-BoldMT"/>
          <w:bCs/>
          <w:sz w:val="16"/>
          <w:szCs w:val="16"/>
          <w:lang w:val="en-US"/>
        </w:rPr>
      </w:pPr>
      <w:r w:rsidRPr="00445E32">
        <w:rPr>
          <w:rFonts w:ascii="Arial-BoldMT" w:hAnsi="Arial-BoldMT" w:cs="Arial-BoldMT"/>
          <w:bCs/>
          <w:sz w:val="16"/>
          <w:szCs w:val="16"/>
          <w:lang w:val="en-US"/>
        </w:rPr>
        <w:t xml:space="preserve">After the success of the first </w:t>
      </w:r>
      <w:r w:rsidR="00F76C9A" w:rsidRPr="00445E32">
        <w:rPr>
          <w:rFonts w:ascii="Arial-BoldMT" w:hAnsi="Arial-BoldMT" w:cs="Arial-BoldMT"/>
          <w:bCs/>
          <w:sz w:val="16"/>
          <w:szCs w:val="16"/>
          <w:lang w:val="en-US"/>
        </w:rPr>
        <w:t>e</w:t>
      </w:r>
      <w:r w:rsidRPr="00445E32">
        <w:rPr>
          <w:rFonts w:ascii="Arial-BoldMT" w:hAnsi="Arial-BoldMT" w:cs="Arial-BoldMT"/>
          <w:bCs/>
          <w:sz w:val="16"/>
          <w:szCs w:val="16"/>
          <w:lang w:val="en-US"/>
        </w:rPr>
        <w:t xml:space="preserve">dition </w:t>
      </w:r>
      <w:r w:rsidR="0098586E" w:rsidRPr="00445E32">
        <w:rPr>
          <w:rFonts w:ascii="Arial-BoldMT" w:hAnsi="Arial-BoldMT" w:cs="Arial-BoldMT"/>
          <w:bCs/>
          <w:sz w:val="16"/>
          <w:szCs w:val="16"/>
          <w:lang w:val="en-US"/>
        </w:rPr>
        <w:t>in the form of an</w:t>
      </w:r>
      <w:r w:rsidRPr="00445E32">
        <w:rPr>
          <w:rFonts w:ascii="Arial-BoldMT" w:hAnsi="Arial-BoldMT" w:cs="Arial-BoldMT"/>
          <w:bCs/>
          <w:sz w:val="16"/>
          <w:szCs w:val="16"/>
          <w:lang w:val="en-US"/>
        </w:rPr>
        <w:t xml:space="preserve"> </w:t>
      </w:r>
      <w:r w:rsidR="00F76C9A" w:rsidRPr="00445E32">
        <w:rPr>
          <w:rFonts w:ascii="Arial-BoldMT" w:hAnsi="Arial-BoldMT" w:cs="Arial-BoldMT"/>
          <w:bCs/>
          <w:sz w:val="16"/>
          <w:szCs w:val="16"/>
          <w:lang w:val="en-US"/>
        </w:rPr>
        <w:t>I</w:t>
      </w:r>
      <w:r w:rsidRPr="00445E32">
        <w:rPr>
          <w:rFonts w:ascii="Arial-BoldMT" w:hAnsi="Arial-BoldMT" w:cs="Arial-BoldMT"/>
          <w:bCs/>
          <w:sz w:val="16"/>
          <w:szCs w:val="16"/>
          <w:lang w:val="en-US"/>
        </w:rPr>
        <w:t xml:space="preserve">nternational </w:t>
      </w:r>
      <w:r w:rsidR="00F76C9A" w:rsidRPr="00445E32">
        <w:rPr>
          <w:rFonts w:ascii="Arial-BoldMT" w:hAnsi="Arial-BoldMT" w:cs="Arial-BoldMT"/>
          <w:bCs/>
          <w:sz w:val="16"/>
          <w:szCs w:val="16"/>
          <w:lang w:val="en-US"/>
        </w:rPr>
        <w:t>W</w:t>
      </w:r>
      <w:r w:rsidRPr="00445E32">
        <w:rPr>
          <w:rFonts w:ascii="Arial-BoldMT" w:hAnsi="Arial-BoldMT" w:cs="Arial-BoldMT"/>
          <w:bCs/>
          <w:sz w:val="16"/>
          <w:szCs w:val="16"/>
          <w:lang w:val="en-US"/>
        </w:rPr>
        <w:t xml:space="preserve">orkshop </w:t>
      </w:r>
      <w:r w:rsidR="0098586E" w:rsidRPr="00445E32">
        <w:rPr>
          <w:rFonts w:ascii="Arial-BoldMT" w:hAnsi="Arial-BoldMT" w:cs="Arial-BoldMT"/>
          <w:bCs/>
          <w:sz w:val="16"/>
          <w:szCs w:val="16"/>
          <w:lang w:val="en-US"/>
        </w:rPr>
        <w:t>(</w:t>
      </w:r>
      <w:r w:rsidRPr="00445E32">
        <w:rPr>
          <w:rFonts w:ascii="Arial-BoldMT" w:hAnsi="Arial-BoldMT" w:cs="Arial-BoldMT"/>
          <w:bCs/>
          <w:sz w:val="16"/>
          <w:szCs w:val="16"/>
          <w:lang w:val="en-US"/>
        </w:rPr>
        <w:t>APEL'2015</w:t>
      </w:r>
      <w:r w:rsidR="0098586E" w:rsidRPr="00445E32">
        <w:rPr>
          <w:rFonts w:ascii="Arial-BoldMT" w:hAnsi="Arial-BoldMT" w:cs="Arial-BoldMT"/>
          <w:bCs/>
          <w:sz w:val="16"/>
          <w:szCs w:val="16"/>
          <w:lang w:val="en-US"/>
        </w:rPr>
        <w:t>)</w:t>
      </w:r>
      <w:r w:rsidRPr="00445E32">
        <w:rPr>
          <w:rFonts w:ascii="Arial-BoldMT" w:hAnsi="Arial-BoldMT" w:cs="Arial-BoldMT"/>
          <w:bCs/>
          <w:sz w:val="16"/>
          <w:szCs w:val="16"/>
          <w:lang w:val="en-US"/>
        </w:rPr>
        <w:t xml:space="preserve"> </w:t>
      </w:r>
      <w:r w:rsidR="0098586E" w:rsidRPr="00445E32">
        <w:rPr>
          <w:rFonts w:ascii="Arial-BoldMT" w:hAnsi="Arial-BoldMT" w:cs="Arial-BoldMT"/>
          <w:bCs/>
          <w:sz w:val="16"/>
          <w:szCs w:val="16"/>
          <w:lang w:val="en-US"/>
        </w:rPr>
        <w:t>held</w:t>
      </w:r>
      <w:r w:rsidRPr="00445E32">
        <w:rPr>
          <w:rFonts w:ascii="Arial-BoldMT" w:hAnsi="Arial-BoldMT" w:cs="Arial-BoldMT"/>
          <w:bCs/>
          <w:sz w:val="16"/>
          <w:szCs w:val="16"/>
          <w:lang w:val="en-US"/>
        </w:rPr>
        <w:t xml:space="preserve"> at the Higher School of Technology of Fez and the second edition </w:t>
      </w:r>
      <w:r w:rsidR="00F76C9A" w:rsidRPr="00445E32">
        <w:rPr>
          <w:rFonts w:ascii="Arial-BoldMT" w:hAnsi="Arial-BoldMT" w:cs="Arial-BoldMT"/>
          <w:bCs/>
          <w:sz w:val="16"/>
          <w:szCs w:val="16"/>
          <w:lang w:val="en-US"/>
        </w:rPr>
        <w:t>convened</w:t>
      </w:r>
      <w:r w:rsidRPr="00445E32">
        <w:rPr>
          <w:rFonts w:ascii="Arial-BoldMT" w:hAnsi="Arial-BoldMT" w:cs="Arial-BoldMT"/>
          <w:bCs/>
          <w:sz w:val="16"/>
          <w:szCs w:val="16"/>
          <w:lang w:val="en-US"/>
        </w:rPr>
        <w:t xml:space="preserve"> at the Faculty of Science and Technology of Fez </w:t>
      </w:r>
      <w:r w:rsidR="0098586E" w:rsidRPr="00445E32">
        <w:rPr>
          <w:rFonts w:ascii="Arial-BoldMT" w:hAnsi="Arial-BoldMT" w:cs="Arial-BoldMT"/>
          <w:bCs/>
          <w:sz w:val="16"/>
          <w:szCs w:val="16"/>
          <w:lang w:val="en-US"/>
        </w:rPr>
        <w:t xml:space="preserve">as </w:t>
      </w:r>
      <w:r w:rsidRPr="00445E32">
        <w:rPr>
          <w:rFonts w:ascii="Arial-BoldMT" w:hAnsi="Arial-BoldMT" w:cs="Arial-BoldMT"/>
          <w:bCs/>
          <w:sz w:val="16"/>
          <w:szCs w:val="16"/>
          <w:lang w:val="en-US"/>
        </w:rPr>
        <w:t xml:space="preserve">an international conference </w:t>
      </w:r>
      <w:r w:rsidR="0098586E" w:rsidRPr="00445E32">
        <w:rPr>
          <w:rFonts w:ascii="Arial-BoldMT" w:hAnsi="Arial-BoldMT" w:cs="Arial-BoldMT"/>
          <w:bCs/>
          <w:sz w:val="16"/>
          <w:szCs w:val="16"/>
          <w:lang w:val="en-US"/>
        </w:rPr>
        <w:t>(</w:t>
      </w:r>
      <w:r w:rsidRPr="00445E32">
        <w:rPr>
          <w:rFonts w:ascii="Arial-BoldMT" w:hAnsi="Arial-BoldMT" w:cs="Arial-BoldMT"/>
          <w:bCs/>
          <w:sz w:val="16"/>
          <w:szCs w:val="16"/>
          <w:lang w:val="en-US"/>
        </w:rPr>
        <w:t>APEL'2016</w:t>
      </w:r>
      <w:r w:rsidR="0098586E" w:rsidRPr="00445E32">
        <w:rPr>
          <w:rFonts w:ascii="Arial-BoldMT" w:hAnsi="Arial-BoldMT" w:cs="Arial-BoldMT"/>
          <w:bCs/>
          <w:sz w:val="16"/>
          <w:szCs w:val="16"/>
          <w:lang w:val="en-US"/>
        </w:rPr>
        <w:t>)</w:t>
      </w:r>
      <w:r w:rsidRPr="00445E32">
        <w:rPr>
          <w:rFonts w:ascii="Arial-BoldMT" w:hAnsi="Arial-BoldMT" w:cs="Arial-BoldMT"/>
          <w:bCs/>
          <w:sz w:val="16"/>
          <w:szCs w:val="16"/>
          <w:lang w:val="en-US"/>
        </w:rPr>
        <w:t xml:space="preserve">. This </w:t>
      </w:r>
      <w:r w:rsidR="0098586E" w:rsidRPr="00445E32">
        <w:rPr>
          <w:rFonts w:ascii="Arial-BoldMT" w:hAnsi="Arial-BoldMT" w:cs="Arial-BoldMT"/>
          <w:bCs/>
          <w:sz w:val="16"/>
          <w:szCs w:val="16"/>
          <w:lang w:val="en-US"/>
        </w:rPr>
        <w:t xml:space="preserve">third </w:t>
      </w:r>
      <w:r w:rsidRPr="00445E32">
        <w:rPr>
          <w:rFonts w:ascii="Arial-BoldMT" w:hAnsi="Arial-BoldMT" w:cs="Arial-BoldMT"/>
          <w:bCs/>
          <w:sz w:val="16"/>
          <w:szCs w:val="16"/>
          <w:lang w:val="en-US"/>
        </w:rPr>
        <w:t xml:space="preserve">edition of </w:t>
      </w:r>
      <w:r w:rsidR="0098586E" w:rsidRPr="00445E32">
        <w:rPr>
          <w:rFonts w:ascii="Arial-BoldMT" w:hAnsi="Arial-BoldMT" w:cs="Arial-BoldMT"/>
          <w:bCs/>
          <w:sz w:val="16"/>
          <w:szCs w:val="16"/>
          <w:lang w:val="en-US"/>
        </w:rPr>
        <w:t>the conference (APEL'2018)</w:t>
      </w:r>
      <w:r w:rsidRPr="00445E32">
        <w:rPr>
          <w:rFonts w:ascii="Arial-BoldMT" w:hAnsi="Arial-BoldMT" w:cs="Arial-BoldMT"/>
          <w:bCs/>
          <w:sz w:val="16"/>
          <w:szCs w:val="16"/>
          <w:lang w:val="en-US"/>
        </w:rPr>
        <w:t xml:space="preserve"> is a major international forum for the presentation of ideas, approaches, technologies, systems, results and innovations in the emerging areas of pedagogy and e-learning.</w:t>
      </w:r>
    </w:p>
    <w:p w:rsidR="00B440A3" w:rsidRPr="00445E32" w:rsidRDefault="00B440A3" w:rsidP="00445E32">
      <w:pPr>
        <w:autoSpaceDE w:val="0"/>
        <w:autoSpaceDN w:val="0"/>
        <w:adjustRightInd w:val="0"/>
        <w:spacing w:after="0" w:line="240" w:lineRule="auto"/>
        <w:jc w:val="both"/>
        <w:rPr>
          <w:rFonts w:ascii="Arial-BoldMT" w:hAnsi="Arial-BoldMT" w:cs="Arial-BoldMT"/>
          <w:bCs/>
          <w:sz w:val="16"/>
          <w:szCs w:val="16"/>
          <w:lang w:val="en-US"/>
        </w:rPr>
      </w:pPr>
    </w:p>
    <w:p w:rsidR="00B440A3" w:rsidRPr="00445E32" w:rsidRDefault="00B440A3" w:rsidP="00445E32">
      <w:pPr>
        <w:autoSpaceDE w:val="0"/>
        <w:autoSpaceDN w:val="0"/>
        <w:adjustRightInd w:val="0"/>
        <w:spacing w:after="0" w:line="240" w:lineRule="auto"/>
        <w:jc w:val="both"/>
        <w:rPr>
          <w:rFonts w:ascii="Arial-BoldMT" w:hAnsi="Arial-BoldMT" w:cs="Arial-BoldMT"/>
          <w:bCs/>
          <w:sz w:val="16"/>
          <w:szCs w:val="16"/>
          <w:lang w:val="en-US"/>
        </w:rPr>
      </w:pPr>
      <w:r w:rsidRPr="00445E32">
        <w:rPr>
          <w:rFonts w:ascii="Arial-BoldMT" w:hAnsi="Arial-BoldMT" w:cs="Arial-BoldMT"/>
          <w:bCs/>
          <w:sz w:val="16"/>
          <w:szCs w:val="16"/>
          <w:lang w:val="en-US"/>
        </w:rPr>
        <w:t xml:space="preserve">APEL'2018 will provide an excellent opportunity for researchers, PhD students, professors, administrators and practitioners to meet recognized experts from around the world and discuss innovative ideas, approaches and novelties in teaching and </w:t>
      </w:r>
      <w:r w:rsidR="0098586E" w:rsidRPr="00445E32">
        <w:rPr>
          <w:rFonts w:ascii="Arial-BoldMT" w:hAnsi="Arial-BoldMT" w:cs="Arial-BoldMT"/>
          <w:bCs/>
          <w:sz w:val="16"/>
          <w:szCs w:val="16"/>
          <w:lang w:val="en-US"/>
        </w:rPr>
        <w:t xml:space="preserve">online </w:t>
      </w:r>
      <w:r w:rsidRPr="00445E32">
        <w:rPr>
          <w:rFonts w:ascii="Arial-BoldMT" w:hAnsi="Arial-BoldMT" w:cs="Arial-BoldMT"/>
          <w:bCs/>
          <w:sz w:val="16"/>
          <w:szCs w:val="16"/>
          <w:lang w:val="en-US"/>
        </w:rPr>
        <w:t xml:space="preserve">learning, technological advances </w:t>
      </w:r>
      <w:r w:rsidR="00445E32" w:rsidRPr="00445E32">
        <w:rPr>
          <w:rFonts w:ascii="Arial-BoldMT" w:hAnsi="Arial-BoldMT" w:cs="Arial-BoldMT"/>
          <w:bCs/>
          <w:sz w:val="16"/>
          <w:szCs w:val="16"/>
          <w:lang w:val="en-US"/>
        </w:rPr>
        <w:t>assisting</w:t>
      </w:r>
      <w:r w:rsidRPr="00445E32">
        <w:rPr>
          <w:rFonts w:ascii="Arial-BoldMT" w:hAnsi="Arial-BoldMT" w:cs="Arial-BoldMT"/>
          <w:bCs/>
          <w:sz w:val="16"/>
          <w:szCs w:val="16"/>
          <w:lang w:val="en-US"/>
        </w:rPr>
        <w:t xml:space="preserve"> learning, research findings, good practices</w:t>
      </w:r>
      <w:r w:rsidR="00445E32" w:rsidRPr="00445E32">
        <w:rPr>
          <w:rFonts w:ascii="Arial-BoldMT" w:hAnsi="Arial-BoldMT" w:cs="Arial-BoldMT"/>
          <w:bCs/>
          <w:sz w:val="16"/>
          <w:szCs w:val="16"/>
          <w:lang w:val="en-US"/>
        </w:rPr>
        <w:t>,</w:t>
      </w:r>
      <w:r w:rsidRPr="00445E32">
        <w:rPr>
          <w:rFonts w:ascii="Arial-BoldMT" w:hAnsi="Arial-BoldMT" w:cs="Arial-BoldMT"/>
          <w:bCs/>
          <w:sz w:val="16"/>
          <w:szCs w:val="16"/>
          <w:lang w:val="en-US"/>
        </w:rPr>
        <w:t xml:space="preserve"> case studies, national and international projects, institutional norms and policies and many other topics related to the development and promotion of education and ICT-based training.</w:t>
      </w:r>
    </w:p>
    <w:p w:rsidR="00445E32" w:rsidRPr="00864579" w:rsidRDefault="00445E32" w:rsidP="00445E32">
      <w:pPr>
        <w:autoSpaceDE w:val="0"/>
        <w:autoSpaceDN w:val="0"/>
        <w:adjustRightInd w:val="0"/>
        <w:spacing w:after="0" w:line="240" w:lineRule="auto"/>
        <w:jc w:val="both"/>
        <w:rPr>
          <w:rFonts w:ascii="Arial-BoldMT" w:hAnsi="Arial-BoldMT" w:cs="Arial-BoldMT"/>
          <w:bCs/>
          <w:sz w:val="16"/>
          <w:szCs w:val="16"/>
          <w:lang w:val="en-US"/>
        </w:rPr>
      </w:pPr>
    </w:p>
    <w:p w:rsidR="00513650" w:rsidRPr="00513650" w:rsidRDefault="00513650" w:rsidP="00513650">
      <w:pPr>
        <w:autoSpaceDE w:val="0"/>
        <w:autoSpaceDN w:val="0"/>
        <w:adjustRightInd w:val="0"/>
        <w:spacing w:after="0" w:line="240" w:lineRule="auto"/>
        <w:jc w:val="both"/>
        <w:rPr>
          <w:rFonts w:ascii="Arial-BoldMT" w:hAnsi="Arial-BoldMT" w:cs="Arial-BoldMT"/>
          <w:b/>
          <w:bCs/>
          <w:sz w:val="16"/>
          <w:szCs w:val="16"/>
          <w:u w:val="single"/>
          <w:lang w:val="en-US"/>
        </w:rPr>
      </w:pPr>
      <w:r w:rsidRPr="00513650">
        <w:rPr>
          <w:rFonts w:ascii="Arial-BoldMT" w:hAnsi="Arial-BoldMT" w:cs="Arial-BoldMT"/>
          <w:b/>
          <w:bCs/>
          <w:sz w:val="16"/>
          <w:szCs w:val="16"/>
          <w:u w:val="single"/>
          <w:lang w:val="en-US"/>
        </w:rPr>
        <w:t>Important Dates:</w:t>
      </w:r>
    </w:p>
    <w:p w:rsidR="00513650" w:rsidRP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Papers submission: </w:t>
      </w:r>
      <w:r>
        <w:rPr>
          <w:rFonts w:ascii="Arial-BoldMT" w:hAnsi="Arial-BoldMT" w:cs="Arial-BoldMT"/>
          <w:bCs/>
          <w:sz w:val="16"/>
          <w:szCs w:val="16"/>
          <w:lang w:val="en-US"/>
        </w:rPr>
        <w:t>September</w:t>
      </w:r>
      <w:r w:rsidRPr="00513650">
        <w:rPr>
          <w:rFonts w:ascii="Arial-BoldMT" w:hAnsi="Arial-BoldMT" w:cs="Arial-BoldMT"/>
          <w:bCs/>
          <w:sz w:val="16"/>
          <w:szCs w:val="16"/>
          <w:lang w:val="en-US"/>
        </w:rPr>
        <w:t xml:space="preserve"> </w:t>
      </w:r>
      <w:r>
        <w:rPr>
          <w:rFonts w:ascii="Arial-BoldMT" w:hAnsi="Arial-BoldMT" w:cs="Arial-BoldMT"/>
          <w:bCs/>
          <w:sz w:val="16"/>
          <w:szCs w:val="16"/>
          <w:lang w:val="en-US"/>
        </w:rPr>
        <w:t>16</w:t>
      </w:r>
      <w:r w:rsidRPr="00513650">
        <w:rPr>
          <w:rFonts w:ascii="Arial-BoldMT" w:hAnsi="Arial-BoldMT" w:cs="Arial-BoldMT"/>
          <w:bCs/>
          <w:sz w:val="16"/>
          <w:szCs w:val="16"/>
          <w:vertAlign w:val="superscript"/>
          <w:lang w:val="en-US"/>
        </w:rPr>
        <w:t>th</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P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Acceptance notification: </w:t>
      </w:r>
      <w:r>
        <w:rPr>
          <w:rFonts w:ascii="Arial-BoldMT" w:hAnsi="Arial-BoldMT" w:cs="Arial-BoldMT"/>
          <w:bCs/>
          <w:sz w:val="16"/>
          <w:szCs w:val="16"/>
          <w:lang w:val="en-US"/>
        </w:rPr>
        <w:t>October</w:t>
      </w:r>
      <w:r w:rsidRPr="00513650">
        <w:rPr>
          <w:rFonts w:ascii="Arial-BoldMT" w:hAnsi="Arial-BoldMT" w:cs="Arial-BoldMT"/>
          <w:bCs/>
          <w:sz w:val="16"/>
          <w:szCs w:val="16"/>
          <w:lang w:val="en-US"/>
        </w:rPr>
        <w:t xml:space="preserve"> </w:t>
      </w:r>
      <w:r>
        <w:rPr>
          <w:rFonts w:ascii="Arial-BoldMT" w:hAnsi="Arial-BoldMT" w:cs="Arial-BoldMT"/>
          <w:bCs/>
          <w:sz w:val="16"/>
          <w:szCs w:val="16"/>
          <w:lang w:val="en-US"/>
        </w:rPr>
        <w:t>21</w:t>
      </w:r>
      <w:r w:rsidRPr="00513650">
        <w:rPr>
          <w:rFonts w:ascii="Arial-BoldMT" w:hAnsi="Arial-BoldMT" w:cs="Arial-BoldMT"/>
          <w:bCs/>
          <w:sz w:val="16"/>
          <w:szCs w:val="16"/>
          <w:vertAlign w:val="superscript"/>
          <w:lang w:val="en-US"/>
        </w:rPr>
        <w:t>st</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P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Final papers: </w:t>
      </w:r>
      <w:r>
        <w:rPr>
          <w:rFonts w:ascii="Arial-BoldMT" w:hAnsi="Arial-BoldMT" w:cs="Arial-BoldMT"/>
          <w:bCs/>
          <w:sz w:val="16"/>
          <w:szCs w:val="16"/>
          <w:lang w:val="en-US"/>
        </w:rPr>
        <w:t>October</w:t>
      </w:r>
      <w:r w:rsidRPr="00513650">
        <w:rPr>
          <w:rFonts w:ascii="Arial-BoldMT" w:hAnsi="Arial-BoldMT" w:cs="Arial-BoldMT"/>
          <w:bCs/>
          <w:sz w:val="16"/>
          <w:szCs w:val="16"/>
          <w:lang w:val="en-US"/>
        </w:rPr>
        <w:t xml:space="preserve"> </w:t>
      </w:r>
      <w:r>
        <w:rPr>
          <w:rFonts w:ascii="Arial-BoldMT" w:hAnsi="Arial-BoldMT" w:cs="Arial-BoldMT"/>
          <w:bCs/>
          <w:sz w:val="16"/>
          <w:szCs w:val="16"/>
          <w:lang w:val="en-US"/>
        </w:rPr>
        <w:t>31</w:t>
      </w:r>
      <w:r w:rsidRPr="00513650">
        <w:rPr>
          <w:rFonts w:ascii="Arial-BoldMT" w:hAnsi="Arial-BoldMT" w:cs="Arial-BoldMT"/>
          <w:bCs/>
          <w:sz w:val="16"/>
          <w:szCs w:val="16"/>
          <w:vertAlign w:val="superscript"/>
          <w:lang w:val="en-US"/>
        </w:rPr>
        <w:t>st</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P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Registration deadline: November </w:t>
      </w:r>
      <w:r>
        <w:rPr>
          <w:rFonts w:ascii="Arial-BoldMT" w:hAnsi="Arial-BoldMT" w:cs="Arial-BoldMT"/>
          <w:bCs/>
          <w:sz w:val="16"/>
          <w:szCs w:val="16"/>
          <w:lang w:val="en-US"/>
        </w:rPr>
        <w:t>16</w:t>
      </w:r>
      <w:r w:rsidRPr="00513650">
        <w:rPr>
          <w:rFonts w:ascii="Arial-BoldMT" w:hAnsi="Arial-BoldMT" w:cs="Arial-BoldMT"/>
          <w:bCs/>
          <w:sz w:val="16"/>
          <w:szCs w:val="16"/>
          <w:vertAlign w:val="superscript"/>
          <w:lang w:val="en-US"/>
        </w:rPr>
        <w:t>th</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P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Conference: December </w:t>
      </w:r>
      <w:r>
        <w:rPr>
          <w:rFonts w:ascii="Arial-BoldMT" w:hAnsi="Arial-BoldMT" w:cs="Arial-BoldMT"/>
          <w:bCs/>
          <w:sz w:val="16"/>
          <w:szCs w:val="16"/>
          <w:lang w:val="en-US"/>
        </w:rPr>
        <w:t>28</w:t>
      </w:r>
      <w:r w:rsidRPr="00513650">
        <w:rPr>
          <w:rFonts w:ascii="Arial-BoldMT" w:hAnsi="Arial-BoldMT" w:cs="Arial-BoldMT"/>
          <w:bCs/>
          <w:sz w:val="16"/>
          <w:szCs w:val="16"/>
          <w:vertAlign w:val="superscript"/>
          <w:lang w:val="en-US"/>
        </w:rPr>
        <w:t>th</w:t>
      </w:r>
      <w:r>
        <w:rPr>
          <w:rFonts w:ascii="Arial-BoldMT" w:hAnsi="Arial-BoldMT" w:cs="Arial-BoldMT"/>
          <w:bCs/>
          <w:sz w:val="16"/>
          <w:szCs w:val="16"/>
          <w:lang w:val="en-US"/>
        </w:rPr>
        <w:t>, 29</w:t>
      </w:r>
      <w:r w:rsidRPr="00513650">
        <w:rPr>
          <w:rFonts w:ascii="Arial-BoldMT" w:hAnsi="Arial-BoldMT" w:cs="Arial-BoldMT"/>
          <w:bCs/>
          <w:sz w:val="16"/>
          <w:szCs w:val="16"/>
          <w:vertAlign w:val="superscript"/>
          <w:lang w:val="en-US"/>
        </w:rPr>
        <w:t>th</w:t>
      </w:r>
      <w:r w:rsidRPr="00513650">
        <w:rPr>
          <w:rFonts w:ascii="Arial-BoldMT" w:hAnsi="Arial-BoldMT" w:cs="Arial-BoldMT"/>
          <w:bCs/>
          <w:sz w:val="16"/>
          <w:szCs w:val="16"/>
          <w:lang w:val="en-US"/>
        </w:rPr>
        <w:t xml:space="preserve"> &amp; </w:t>
      </w:r>
      <w:r>
        <w:rPr>
          <w:rFonts w:ascii="Arial-BoldMT" w:hAnsi="Arial-BoldMT" w:cs="Arial-BoldMT"/>
          <w:bCs/>
          <w:sz w:val="16"/>
          <w:szCs w:val="16"/>
          <w:lang w:val="en-US"/>
        </w:rPr>
        <w:t>30</w:t>
      </w:r>
      <w:r w:rsidRPr="00513650">
        <w:rPr>
          <w:rFonts w:ascii="Arial-BoldMT" w:hAnsi="Arial-BoldMT" w:cs="Arial-BoldMT"/>
          <w:bCs/>
          <w:sz w:val="16"/>
          <w:szCs w:val="16"/>
          <w:vertAlign w:val="superscript"/>
          <w:lang w:val="en-US"/>
        </w:rPr>
        <w:t>th</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Pr="00513650" w:rsidRDefault="00513650" w:rsidP="00445E32">
      <w:pPr>
        <w:autoSpaceDE w:val="0"/>
        <w:autoSpaceDN w:val="0"/>
        <w:adjustRightInd w:val="0"/>
        <w:spacing w:after="0" w:line="240" w:lineRule="auto"/>
        <w:jc w:val="both"/>
        <w:rPr>
          <w:rFonts w:ascii="Arial-BoldMT" w:hAnsi="Arial-BoldMT" w:cs="Arial-BoldMT"/>
          <w:bCs/>
          <w:sz w:val="16"/>
          <w:szCs w:val="16"/>
          <w:lang w:val="en-US"/>
        </w:rPr>
      </w:pPr>
    </w:p>
    <w:p w:rsidR="00513650" w:rsidRPr="00513650" w:rsidRDefault="00513650" w:rsidP="00445E32">
      <w:pPr>
        <w:autoSpaceDE w:val="0"/>
        <w:autoSpaceDN w:val="0"/>
        <w:adjustRightInd w:val="0"/>
        <w:spacing w:after="0" w:line="240" w:lineRule="auto"/>
        <w:jc w:val="both"/>
        <w:rPr>
          <w:rFonts w:ascii="Arial-BoldMT" w:hAnsi="Arial-BoldMT" w:cs="Arial-BoldMT"/>
          <w:bCs/>
          <w:sz w:val="16"/>
          <w:szCs w:val="16"/>
          <w:lang w:val="en-US"/>
        </w:rPr>
      </w:pPr>
    </w:p>
    <w:p w:rsidR="00445E32" w:rsidRPr="00513650" w:rsidRDefault="00445E32" w:rsidP="00445E32">
      <w:pPr>
        <w:autoSpaceDE w:val="0"/>
        <w:autoSpaceDN w:val="0"/>
        <w:adjustRightInd w:val="0"/>
        <w:spacing w:after="0" w:line="240" w:lineRule="auto"/>
        <w:jc w:val="both"/>
        <w:rPr>
          <w:rFonts w:ascii="Arial-BoldMT" w:hAnsi="Arial-BoldMT" w:cs="Arial-BoldMT"/>
          <w:bCs/>
          <w:sz w:val="16"/>
          <w:szCs w:val="16"/>
          <w:lang w:val="en-US"/>
        </w:rPr>
      </w:pPr>
    </w:p>
    <w:p w:rsidR="00445E32" w:rsidRPr="00513650" w:rsidRDefault="00513650" w:rsidP="00864579">
      <w:pPr>
        <w:autoSpaceDE w:val="0"/>
        <w:autoSpaceDN w:val="0"/>
        <w:adjustRightInd w:val="0"/>
        <w:spacing w:after="0" w:line="240" w:lineRule="auto"/>
        <w:jc w:val="center"/>
        <w:rPr>
          <w:rFonts w:ascii="Arial-BoldMT" w:hAnsi="Arial-BoldMT" w:cs="Arial-BoldMT"/>
          <w:b/>
          <w:bCs/>
          <w:sz w:val="16"/>
          <w:szCs w:val="16"/>
          <w:lang w:val="en-US"/>
        </w:rPr>
      </w:pPr>
      <w:r w:rsidRPr="00513650">
        <w:rPr>
          <w:rFonts w:ascii="Arial-BoldMT" w:hAnsi="Arial-BoldMT" w:cs="Arial-BoldMT"/>
          <w:b/>
          <w:bCs/>
          <w:sz w:val="20"/>
          <w:szCs w:val="16"/>
          <w:lang w:val="en-US"/>
        </w:rPr>
        <w:t>TOPICS</w:t>
      </w:r>
    </w:p>
    <w:p w:rsidR="00F84432" w:rsidRPr="00F84432" w:rsidRDefault="00F84432" w:rsidP="00445E32">
      <w:pPr>
        <w:autoSpaceDE w:val="0"/>
        <w:autoSpaceDN w:val="0"/>
        <w:adjustRightInd w:val="0"/>
        <w:spacing w:after="0" w:line="240" w:lineRule="auto"/>
        <w:jc w:val="both"/>
        <w:rPr>
          <w:rFonts w:ascii="Arial-BoldMT" w:hAnsi="Arial-BoldMT" w:cs="Arial-BoldMT"/>
          <w:b/>
          <w:bCs/>
          <w:sz w:val="16"/>
          <w:szCs w:val="16"/>
          <w:u w:val="single"/>
          <w:lang w:val="en-US"/>
        </w:rPr>
      </w:pPr>
      <w:r w:rsidRPr="00F84432">
        <w:rPr>
          <w:rFonts w:ascii="Arial-BoldMT" w:hAnsi="Arial-BoldMT" w:cs="Arial-BoldMT"/>
          <w:b/>
          <w:bCs/>
          <w:sz w:val="16"/>
          <w:szCs w:val="16"/>
          <w:u w:val="single"/>
          <w:lang w:val="en-US"/>
        </w:rPr>
        <w:t>Pedagogical Approaches</w:t>
      </w:r>
      <w:r>
        <w:rPr>
          <w:rFonts w:ascii="Arial-BoldMT" w:hAnsi="Arial-BoldMT" w:cs="Arial-BoldMT"/>
          <w:b/>
          <w:bCs/>
          <w:sz w:val="16"/>
          <w:szCs w:val="16"/>
          <w:u w:val="single"/>
          <w:lang w:val="en-US"/>
        </w:rPr>
        <w:t xml:space="preserve"> and Science Education</w:t>
      </w:r>
      <w:r w:rsidRPr="00F84432">
        <w:rPr>
          <w:rFonts w:ascii="Arial-BoldMT" w:hAnsi="Arial-BoldMT" w:cs="Arial-BoldMT"/>
          <w:b/>
          <w:bCs/>
          <w:sz w:val="16"/>
          <w:szCs w:val="16"/>
          <w:u w:val="single"/>
          <w:lang w:val="en-US"/>
        </w:rPr>
        <w:t>:</w:t>
      </w:r>
    </w:p>
    <w:p w:rsidR="00653BBA" w:rsidRPr="00513650" w:rsidRDefault="00653BBA" w:rsidP="00513650">
      <w:pPr>
        <w:pStyle w:val="Paragraphedeliste"/>
        <w:numPr>
          <w:ilvl w:val="0"/>
          <w:numId w:val="4"/>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Educational Innovation</w:t>
      </w:r>
      <w:r w:rsidR="00F84432" w:rsidRPr="00513650">
        <w:rPr>
          <w:rFonts w:ascii="Arial-BoldMT" w:hAnsi="Arial-BoldMT" w:cs="Arial-BoldMT"/>
          <w:bCs/>
          <w:sz w:val="16"/>
          <w:szCs w:val="16"/>
          <w:lang w:val="en-US"/>
        </w:rPr>
        <w:t xml:space="preserve"> and</w:t>
      </w:r>
      <w:r w:rsidRPr="00513650">
        <w:rPr>
          <w:rFonts w:ascii="Arial-BoldMT" w:hAnsi="Arial-BoldMT" w:cs="Arial-BoldMT"/>
          <w:bCs/>
          <w:sz w:val="16"/>
          <w:szCs w:val="16"/>
          <w:lang w:val="en-US"/>
        </w:rPr>
        <w:t xml:space="preserve"> Innovative Teaching</w:t>
      </w:r>
      <w:r w:rsidR="00F84432" w:rsidRPr="00513650">
        <w:rPr>
          <w:rFonts w:ascii="Arial-BoldMT" w:hAnsi="Arial-BoldMT" w:cs="Arial-BoldMT"/>
          <w:bCs/>
          <w:sz w:val="16"/>
          <w:szCs w:val="16"/>
          <w:lang w:val="en-US"/>
        </w:rPr>
        <w:t>.</w:t>
      </w:r>
    </w:p>
    <w:p w:rsidR="00F84432" w:rsidRPr="00513650" w:rsidRDefault="00F84432" w:rsidP="00513650">
      <w:pPr>
        <w:pStyle w:val="Paragraphedeliste"/>
        <w:numPr>
          <w:ilvl w:val="0"/>
          <w:numId w:val="4"/>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Interdisciplinary Educational Approaches.</w:t>
      </w:r>
    </w:p>
    <w:p w:rsidR="00F84432" w:rsidRPr="00513650" w:rsidRDefault="00F84432" w:rsidP="00513650">
      <w:pPr>
        <w:pStyle w:val="Paragraphedeliste"/>
        <w:numPr>
          <w:ilvl w:val="0"/>
          <w:numId w:val="4"/>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Learning Theories.</w:t>
      </w:r>
    </w:p>
    <w:p w:rsidR="00F84432" w:rsidRPr="00513650" w:rsidRDefault="00F84432" w:rsidP="00513650">
      <w:pPr>
        <w:pStyle w:val="Paragraphedeliste"/>
        <w:numPr>
          <w:ilvl w:val="0"/>
          <w:numId w:val="4"/>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Science Didactics.</w:t>
      </w:r>
    </w:p>
    <w:p w:rsidR="00653BBA" w:rsidRPr="00F84432" w:rsidRDefault="00653BBA" w:rsidP="00653BBA">
      <w:pPr>
        <w:autoSpaceDE w:val="0"/>
        <w:autoSpaceDN w:val="0"/>
        <w:adjustRightInd w:val="0"/>
        <w:spacing w:after="0" w:line="240" w:lineRule="auto"/>
        <w:jc w:val="both"/>
        <w:rPr>
          <w:rFonts w:ascii="Arial-BoldMT" w:hAnsi="Arial-BoldMT" w:cs="Arial-BoldMT"/>
          <w:bCs/>
          <w:sz w:val="16"/>
          <w:szCs w:val="16"/>
          <w:lang w:val="en-US"/>
        </w:rPr>
      </w:pPr>
    </w:p>
    <w:p w:rsidR="00653BBA" w:rsidRPr="00F84432" w:rsidRDefault="00653BBA" w:rsidP="00653BBA">
      <w:pPr>
        <w:autoSpaceDE w:val="0"/>
        <w:autoSpaceDN w:val="0"/>
        <w:adjustRightInd w:val="0"/>
        <w:spacing w:after="0" w:line="240" w:lineRule="auto"/>
        <w:jc w:val="both"/>
        <w:rPr>
          <w:rFonts w:ascii="Arial-BoldMT" w:hAnsi="Arial-BoldMT" w:cs="Arial-BoldMT"/>
          <w:bCs/>
          <w:sz w:val="16"/>
          <w:szCs w:val="16"/>
          <w:lang w:val="en-US"/>
        </w:rPr>
      </w:pPr>
    </w:p>
    <w:p w:rsidR="00F84432" w:rsidRPr="00F84432" w:rsidRDefault="00F84432" w:rsidP="00653BBA">
      <w:pPr>
        <w:autoSpaceDE w:val="0"/>
        <w:autoSpaceDN w:val="0"/>
        <w:adjustRightInd w:val="0"/>
        <w:spacing w:after="0" w:line="240" w:lineRule="auto"/>
        <w:jc w:val="both"/>
        <w:rPr>
          <w:rFonts w:ascii="Arial-BoldMT" w:hAnsi="Arial-BoldMT" w:cs="Arial-BoldMT"/>
          <w:b/>
          <w:bCs/>
          <w:sz w:val="16"/>
          <w:szCs w:val="16"/>
          <w:u w:val="single"/>
          <w:lang w:val="en-US"/>
        </w:rPr>
      </w:pPr>
      <w:r w:rsidRPr="00F84432">
        <w:rPr>
          <w:rFonts w:ascii="Arial-BoldMT" w:hAnsi="Arial-BoldMT" w:cs="Arial-BoldMT"/>
          <w:b/>
          <w:bCs/>
          <w:sz w:val="16"/>
          <w:szCs w:val="16"/>
          <w:u w:val="single"/>
          <w:lang w:val="en-US"/>
        </w:rPr>
        <w:t>Online Learning Infrastructures and Technologies:</w:t>
      </w:r>
    </w:p>
    <w:p w:rsidR="00F84432" w:rsidRPr="00513650" w:rsidRDefault="00F84432" w:rsidP="00513650">
      <w:pPr>
        <w:pStyle w:val="Paragraphedeliste"/>
        <w:numPr>
          <w:ilvl w:val="0"/>
          <w:numId w:val="3"/>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Adaptive Educational Hypermedia.</w:t>
      </w:r>
    </w:p>
    <w:p w:rsidR="00F84432" w:rsidRPr="00513650" w:rsidRDefault="00F84432" w:rsidP="00513650">
      <w:pPr>
        <w:pStyle w:val="Paragraphedeliste"/>
        <w:numPr>
          <w:ilvl w:val="0"/>
          <w:numId w:val="3"/>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Blended Learning, Digital Learning, Mobile Learning, Collaborative Learning and Long-Life Learning</w:t>
      </w:r>
      <w:r w:rsidR="00513650" w:rsidRPr="00513650">
        <w:rPr>
          <w:rFonts w:ascii="Arial-BoldMT" w:hAnsi="Arial-BoldMT" w:cs="Arial-BoldMT"/>
          <w:bCs/>
          <w:sz w:val="16"/>
          <w:szCs w:val="16"/>
          <w:lang w:val="en-US"/>
        </w:rPr>
        <w:t>.</w:t>
      </w:r>
    </w:p>
    <w:p w:rsidR="00F84432" w:rsidRPr="00513650" w:rsidRDefault="00F84432" w:rsidP="00513650">
      <w:pPr>
        <w:pStyle w:val="Paragraphedeliste"/>
        <w:numPr>
          <w:ilvl w:val="0"/>
          <w:numId w:val="3"/>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Intelligent Tutoring Systems.</w:t>
      </w:r>
    </w:p>
    <w:p w:rsidR="00F84432" w:rsidRPr="00513650" w:rsidRDefault="00F84432" w:rsidP="00513650">
      <w:pPr>
        <w:pStyle w:val="Paragraphedeliste"/>
        <w:numPr>
          <w:ilvl w:val="0"/>
          <w:numId w:val="3"/>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Internet-of-Things (IoT) in Intelligent Learning Environments</w:t>
      </w:r>
      <w:r w:rsidR="00513650" w:rsidRPr="00513650">
        <w:rPr>
          <w:rFonts w:ascii="Arial-BoldMT" w:hAnsi="Arial-BoldMT" w:cs="Arial-BoldMT"/>
          <w:bCs/>
          <w:sz w:val="16"/>
          <w:szCs w:val="16"/>
          <w:lang w:val="en-US"/>
        </w:rPr>
        <w:t>.</w:t>
      </w:r>
    </w:p>
    <w:p w:rsidR="00F84432" w:rsidRPr="00513650" w:rsidRDefault="00F84432" w:rsidP="00513650">
      <w:pPr>
        <w:pStyle w:val="Paragraphedeliste"/>
        <w:numPr>
          <w:ilvl w:val="0"/>
          <w:numId w:val="3"/>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Learning Management Systems.</w:t>
      </w:r>
    </w:p>
    <w:p w:rsidR="00653BBA" w:rsidRPr="00513650" w:rsidRDefault="00F84432" w:rsidP="00513650">
      <w:pPr>
        <w:pStyle w:val="Paragraphedeliste"/>
        <w:numPr>
          <w:ilvl w:val="0"/>
          <w:numId w:val="3"/>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MOOCs, COOCs, SPOCs...</w:t>
      </w:r>
    </w:p>
    <w:p w:rsidR="00F84432" w:rsidRPr="00513650" w:rsidRDefault="00F84432" w:rsidP="00513650">
      <w:pPr>
        <w:pStyle w:val="Paragraphedeliste"/>
        <w:numPr>
          <w:ilvl w:val="0"/>
          <w:numId w:val="3"/>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Remote and Virtual </w:t>
      </w:r>
      <w:r w:rsidR="00513650" w:rsidRPr="00513650">
        <w:rPr>
          <w:rFonts w:ascii="Arial-BoldMT" w:hAnsi="Arial-BoldMT" w:cs="Arial-BoldMT"/>
          <w:bCs/>
          <w:sz w:val="16"/>
          <w:szCs w:val="16"/>
          <w:lang w:val="en-US"/>
        </w:rPr>
        <w:t>L</w:t>
      </w:r>
      <w:r w:rsidRPr="00513650">
        <w:rPr>
          <w:rFonts w:ascii="Arial-BoldMT" w:hAnsi="Arial-BoldMT" w:cs="Arial-BoldMT"/>
          <w:bCs/>
          <w:sz w:val="16"/>
          <w:szCs w:val="16"/>
          <w:lang w:val="en-US"/>
        </w:rPr>
        <w:t>aboratories.</w:t>
      </w:r>
    </w:p>
    <w:p w:rsidR="00653BBA" w:rsidRPr="00513650" w:rsidRDefault="00653BBA" w:rsidP="00513650">
      <w:pPr>
        <w:pStyle w:val="Paragraphedeliste"/>
        <w:numPr>
          <w:ilvl w:val="0"/>
          <w:numId w:val="3"/>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Serious Games</w:t>
      </w:r>
      <w:r w:rsidR="00F84432" w:rsidRPr="00513650">
        <w:rPr>
          <w:rFonts w:ascii="Arial-BoldMT" w:hAnsi="Arial-BoldMT" w:cs="Arial-BoldMT"/>
          <w:bCs/>
          <w:sz w:val="16"/>
          <w:szCs w:val="16"/>
          <w:lang w:val="en-US"/>
        </w:rPr>
        <w:t>.</w:t>
      </w:r>
    </w:p>
    <w:p w:rsidR="00F84432" w:rsidRPr="00F84432" w:rsidRDefault="00F84432" w:rsidP="00F84432">
      <w:pPr>
        <w:autoSpaceDE w:val="0"/>
        <w:autoSpaceDN w:val="0"/>
        <w:adjustRightInd w:val="0"/>
        <w:spacing w:after="0" w:line="240" w:lineRule="auto"/>
        <w:jc w:val="both"/>
        <w:rPr>
          <w:rFonts w:ascii="Arial-BoldMT" w:hAnsi="Arial-BoldMT" w:cs="Arial-BoldMT"/>
          <w:bCs/>
          <w:sz w:val="16"/>
          <w:szCs w:val="16"/>
          <w:lang w:val="en-US"/>
        </w:rPr>
      </w:pPr>
    </w:p>
    <w:p w:rsidR="00F84432" w:rsidRPr="00F84432" w:rsidRDefault="00F84432" w:rsidP="00F84432">
      <w:pPr>
        <w:autoSpaceDE w:val="0"/>
        <w:autoSpaceDN w:val="0"/>
        <w:adjustRightInd w:val="0"/>
        <w:spacing w:after="0" w:line="240" w:lineRule="auto"/>
        <w:jc w:val="both"/>
        <w:rPr>
          <w:rFonts w:ascii="Arial-BoldMT" w:hAnsi="Arial-BoldMT" w:cs="Arial-BoldMT"/>
          <w:bCs/>
          <w:sz w:val="16"/>
          <w:szCs w:val="16"/>
          <w:lang w:val="en-US"/>
        </w:rPr>
      </w:pPr>
    </w:p>
    <w:p w:rsidR="00F84432" w:rsidRPr="00F84432" w:rsidRDefault="00F84432" w:rsidP="00F84432">
      <w:pPr>
        <w:autoSpaceDE w:val="0"/>
        <w:autoSpaceDN w:val="0"/>
        <w:adjustRightInd w:val="0"/>
        <w:spacing w:after="0" w:line="240" w:lineRule="auto"/>
        <w:jc w:val="both"/>
        <w:rPr>
          <w:rFonts w:ascii="Arial-BoldMT" w:hAnsi="Arial-BoldMT" w:cs="Arial-BoldMT"/>
          <w:b/>
          <w:bCs/>
          <w:sz w:val="16"/>
          <w:szCs w:val="16"/>
          <w:u w:val="single"/>
          <w:lang w:val="en-US"/>
        </w:rPr>
      </w:pPr>
      <w:r w:rsidRPr="00F84432">
        <w:rPr>
          <w:rFonts w:ascii="Arial-BoldMT" w:hAnsi="Arial-BoldMT" w:cs="Arial-BoldMT"/>
          <w:b/>
          <w:bCs/>
          <w:sz w:val="16"/>
          <w:szCs w:val="16"/>
          <w:u w:val="single"/>
          <w:lang w:val="en-US"/>
        </w:rPr>
        <w:t>E-Learning Projects and Learner Evaluation:</w:t>
      </w:r>
    </w:p>
    <w:p w:rsidR="00F84432" w:rsidRPr="00513650" w:rsidRDefault="00F84432" w:rsidP="00513650">
      <w:pPr>
        <w:pStyle w:val="Paragraphedeliste"/>
        <w:numPr>
          <w:ilvl w:val="0"/>
          <w:numId w:val="2"/>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Educational Content Engineering</w:t>
      </w:r>
      <w:r w:rsidR="00513650" w:rsidRPr="00513650">
        <w:rPr>
          <w:rFonts w:ascii="Arial-BoldMT" w:hAnsi="Arial-BoldMT" w:cs="Arial-BoldMT"/>
          <w:bCs/>
          <w:sz w:val="16"/>
          <w:szCs w:val="16"/>
          <w:lang w:val="en-US"/>
        </w:rPr>
        <w:t>.</w:t>
      </w:r>
    </w:p>
    <w:p w:rsidR="00F84432" w:rsidRPr="00513650" w:rsidRDefault="00F84432" w:rsidP="00513650">
      <w:pPr>
        <w:pStyle w:val="Paragraphedeliste"/>
        <w:numPr>
          <w:ilvl w:val="0"/>
          <w:numId w:val="2"/>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E-Learning for Business</w:t>
      </w:r>
      <w:r w:rsidR="00513650" w:rsidRPr="00513650">
        <w:rPr>
          <w:rFonts w:ascii="Arial-BoldMT" w:hAnsi="Arial-BoldMT" w:cs="Arial-BoldMT"/>
          <w:bCs/>
          <w:sz w:val="16"/>
          <w:szCs w:val="16"/>
          <w:lang w:val="en-US"/>
        </w:rPr>
        <w:t>.</w:t>
      </w:r>
    </w:p>
    <w:p w:rsidR="00F84432" w:rsidRPr="00513650" w:rsidRDefault="00F84432" w:rsidP="00513650">
      <w:pPr>
        <w:pStyle w:val="Paragraphedeliste"/>
        <w:numPr>
          <w:ilvl w:val="0"/>
          <w:numId w:val="2"/>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Evaluations in </w:t>
      </w:r>
      <w:r w:rsidR="00513650" w:rsidRPr="00513650">
        <w:rPr>
          <w:rFonts w:ascii="Arial-BoldMT" w:hAnsi="Arial-BoldMT" w:cs="Arial-BoldMT"/>
          <w:bCs/>
          <w:sz w:val="16"/>
          <w:szCs w:val="16"/>
          <w:lang w:val="en-US"/>
        </w:rPr>
        <w:t>L</w:t>
      </w:r>
      <w:r w:rsidRPr="00513650">
        <w:rPr>
          <w:rFonts w:ascii="Arial-BoldMT" w:hAnsi="Arial-BoldMT" w:cs="Arial-BoldMT"/>
          <w:bCs/>
          <w:sz w:val="16"/>
          <w:szCs w:val="16"/>
          <w:lang w:val="en-US"/>
        </w:rPr>
        <w:t xml:space="preserve">earning </w:t>
      </w:r>
      <w:r w:rsidR="00513650" w:rsidRPr="00513650">
        <w:rPr>
          <w:rFonts w:ascii="Arial-BoldMT" w:hAnsi="Arial-BoldMT" w:cs="Arial-BoldMT"/>
          <w:bCs/>
          <w:sz w:val="16"/>
          <w:szCs w:val="16"/>
          <w:lang w:val="en-US"/>
        </w:rPr>
        <w:t>E</w:t>
      </w:r>
      <w:r w:rsidRPr="00513650">
        <w:rPr>
          <w:rFonts w:ascii="Arial-BoldMT" w:hAnsi="Arial-BoldMT" w:cs="Arial-BoldMT"/>
          <w:bCs/>
          <w:sz w:val="16"/>
          <w:szCs w:val="16"/>
          <w:lang w:val="en-US"/>
        </w:rPr>
        <w:t>nvironments</w:t>
      </w:r>
      <w:r w:rsidR="00513650" w:rsidRPr="00513650">
        <w:rPr>
          <w:rFonts w:ascii="Arial-BoldMT" w:hAnsi="Arial-BoldMT" w:cs="Arial-BoldMT"/>
          <w:bCs/>
          <w:sz w:val="16"/>
          <w:szCs w:val="16"/>
          <w:lang w:val="en-US"/>
        </w:rPr>
        <w:t>.</w:t>
      </w:r>
    </w:p>
    <w:p w:rsidR="00F84432" w:rsidRPr="00513650" w:rsidRDefault="00F84432" w:rsidP="00513650">
      <w:pPr>
        <w:pStyle w:val="Paragraphedeliste"/>
        <w:numPr>
          <w:ilvl w:val="0"/>
          <w:numId w:val="2"/>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Projects, </w:t>
      </w:r>
      <w:r w:rsidR="00513650" w:rsidRPr="00513650">
        <w:rPr>
          <w:rFonts w:ascii="Arial-BoldMT" w:hAnsi="Arial-BoldMT" w:cs="Arial-BoldMT"/>
          <w:bCs/>
          <w:sz w:val="16"/>
          <w:szCs w:val="16"/>
          <w:lang w:val="en-US"/>
        </w:rPr>
        <w:t>G</w:t>
      </w:r>
      <w:r w:rsidRPr="00513650">
        <w:rPr>
          <w:rFonts w:ascii="Arial-BoldMT" w:hAnsi="Arial-BoldMT" w:cs="Arial-BoldMT"/>
          <w:bCs/>
          <w:sz w:val="16"/>
          <w:szCs w:val="16"/>
          <w:lang w:val="en-US"/>
        </w:rPr>
        <w:t xml:space="preserve">ood </w:t>
      </w:r>
      <w:r w:rsidR="00513650" w:rsidRPr="00513650">
        <w:rPr>
          <w:rFonts w:ascii="Arial-BoldMT" w:hAnsi="Arial-BoldMT" w:cs="Arial-BoldMT"/>
          <w:bCs/>
          <w:sz w:val="16"/>
          <w:szCs w:val="16"/>
          <w:lang w:val="en-US"/>
        </w:rPr>
        <w:t>P</w:t>
      </w:r>
      <w:r w:rsidRPr="00513650">
        <w:rPr>
          <w:rFonts w:ascii="Arial-BoldMT" w:hAnsi="Arial-BoldMT" w:cs="Arial-BoldMT"/>
          <w:bCs/>
          <w:sz w:val="16"/>
          <w:szCs w:val="16"/>
          <w:lang w:val="en-US"/>
        </w:rPr>
        <w:t xml:space="preserve">ractices and </w:t>
      </w:r>
      <w:r w:rsidR="00513650" w:rsidRPr="00513650">
        <w:rPr>
          <w:rFonts w:ascii="Arial-BoldMT" w:hAnsi="Arial-BoldMT" w:cs="Arial-BoldMT"/>
          <w:bCs/>
          <w:sz w:val="16"/>
          <w:szCs w:val="16"/>
          <w:lang w:val="en-US"/>
        </w:rPr>
        <w:t>C</w:t>
      </w:r>
      <w:r w:rsidRPr="00513650">
        <w:rPr>
          <w:rFonts w:ascii="Arial-BoldMT" w:hAnsi="Arial-BoldMT" w:cs="Arial-BoldMT"/>
          <w:bCs/>
          <w:sz w:val="16"/>
          <w:szCs w:val="16"/>
          <w:lang w:val="en-US"/>
        </w:rPr>
        <w:t xml:space="preserve">ase </w:t>
      </w:r>
      <w:r w:rsidR="00513650" w:rsidRPr="00513650">
        <w:rPr>
          <w:rFonts w:ascii="Arial-BoldMT" w:hAnsi="Arial-BoldMT" w:cs="Arial-BoldMT"/>
          <w:bCs/>
          <w:sz w:val="16"/>
          <w:szCs w:val="16"/>
          <w:lang w:val="en-US"/>
        </w:rPr>
        <w:t>S</w:t>
      </w:r>
      <w:r w:rsidRPr="00513650">
        <w:rPr>
          <w:rFonts w:ascii="Arial-BoldMT" w:hAnsi="Arial-BoldMT" w:cs="Arial-BoldMT"/>
          <w:bCs/>
          <w:sz w:val="16"/>
          <w:szCs w:val="16"/>
          <w:lang w:val="en-US"/>
        </w:rPr>
        <w:t>tudies</w:t>
      </w:r>
      <w:r w:rsidR="00513650" w:rsidRPr="00513650">
        <w:rPr>
          <w:rFonts w:ascii="Arial-BoldMT" w:hAnsi="Arial-BoldMT" w:cs="Arial-BoldMT"/>
          <w:bCs/>
          <w:sz w:val="16"/>
          <w:szCs w:val="16"/>
          <w:lang w:val="en-US"/>
        </w:rPr>
        <w:t>.</w:t>
      </w:r>
    </w:p>
    <w:p w:rsidR="00513650" w:rsidRDefault="00513650" w:rsidP="00F84432">
      <w:pPr>
        <w:autoSpaceDE w:val="0"/>
        <w:autoSpaceDN w:val="0"/>
        <w:adjustRightInd w:val="0"/>
        <w:spacing w:after="0" w:line="240" w:lineRule="auto"/>
        <w:jc w:val="both"/>
        <w:rPr>
          <w:rFonts w:ascii="Arial-BoldMT" w:hAnsi="Arial-BoldMT" w:cs="Arial-BoldMT"/>
          <w:bCs/>
          <w:sz w:val="16"/>
          <w:szCs w:val="16"/>
          <w:lang w:val="en-US"/>
        </w:rPr>
      </w:pPr>
    </w:p>
    <w:p w:rsidR="00513650" w:rsidRDefault="00513650" w:rsidP="00F84432">
      <w:pPr>
        <w:autoSpaceDE w:val="0"/>
        <w:autoSpaceDN w:val="0"/>
        <w:adjustRightInd w:val="0"/>
        <w:spacing w:after="0" w:line="240" w:lineRule="auto"/>
        <w:jc w:val="both"/>
        <w:rPr>
          <w:rFonts w:ascii="Arial-BoldMT" w:hAnsi="Arial-BoldMT" w:cs="Arial-BoldMT"/>
          <w:b/>
          <w:bCs/>
          <w:sz w:val="20"/>
          <w:szCs w:val="16"/>
          <w:lang w:val="en-US"/>
        </w:rPr>
      </w:pPr>
    </w:p>
    <w:p w:rsidR="003D6248" w:rsidRPr="00513650" w:rsidRDefault="003D6248" w:rsidP="00864579">
      <w:pPr>
        <w:autoSpaceDE w:val="0"/>
        <w:autoSpaceDN w:val="0"/>
        <w:adjustRightInd w:val="0"/>
        <w:spacing w:after="0" w:line="240" w:lineRule="auto"/>
        <w:jc w:val="center"/>
        <w:rPr>
          <w:rFonts w:ascii="Arial-BoldMT" w:hAnsi="Arial-BoldMT" w:cs="Arial-BoldMT"/>
          <w:b/>
          <w:bCs/>
          <w:sz w:val="16"/>
          <w:szCs w:val="16"/>
          <w:lang w:val="en-US"/>
        </w:rPr>
      </w:pPr>
      <w:r>
        <w:rPr>
          <w:rFonts w:ascii="Arial-BoldMT" w:hAnsi="Arial-BoldMT" w:cs="Arial-BoldMT"/>
          <w:b/>
          <w:bCs/>
          <w:sz w:val="20"/>
          <w:szCs w:val="16"/>
          <w:lang w:val="en-US"/>
        </w:rPr>
        <w:t>SCHEDULE</w:t>
      </w:r>
    </w:p>
    <w:p w:rsidR="003D6248" w:rsidRPr="003D6248" w:rsidRDefault="003D6248" w:rsidP="00F84432">
      <w:pPr>
        <w:autoSpaceDE w:val="0"/>
        <w:autoSpaceDN w:val="0"/>
        <w:adjustRightInd w:val="0"/>
        <w:spacing w:after="0" w:line="240" w:lineRule="auto"/>
        <w:jc w:val="both"/>
        <w:rPr>
          <w:rFonts w:ascii="Arial-BoldMT" w:hAnsi="Arial-BoldMT" w:cs="Arial-BoldMT"/>
          <w:bCs/>
          <w:sz w:val="16"/>
          <w:szCs w:val="16"/>
          <w:lang w:val="en-US"/>
        </w:rPr>
      </w:pPr>
      <w:r w:rsidRPr="003D6248">
        <w:rPr>
          <w:rFonts w:ascii="Arial-BoldMT" w:hAnsi="Arial-BoldMT" w:cs="Arial-BoldMT"/>
          <w:bCs/>
          <w:sz w:val="16"/>
          <w:szCs w:val="16"/>
          <w:lang w:val="en-US"/>
        </w:rPr>
        <w:t>Schedule table</w:t>
      </w:r>
    </w:p>
    <w:p w:rsidR="003D6248" w:rsidRDefault="003D6248" w:rsidP="00F84432">
      <w:pPr>
        <w:autoSpaceDE w:val="0"/>
        <w:autoSpaceDN w:val="0"/>
        <w:adjustRightInd w:val="0"/>
        <w:spacing w:after="0" w:line="240" w:lineRule="auto"/>
        <w:jc w:val="both"/>
        <w:rPr>
          <w:rFonts w:ascii="Arial-BoldMT" w:hAnsi="Arial-BoldMT" w:cs="Arial-BoldMT"/>
          <w:b/>
          <w:bCs/>
          <w:sz w:val="20"/>
          <w:szCs w:val="16"/>
          <w:lang w:val="en-US"/>
        </w:rPr>
      </w:pPr>
    </w:p>
    <w:p w:rsidR="00864579" w:rsidRDefault="00864579" w:rsidP="00F84432">
      <w:pPr>
        <w:autoSpaceDE w:val="0"/>
        <w:autoSpaceDN w:val="0"/>
        <w:adjustRightInd w:val="0"/>
        <w:spacing w:after="0" w:line="240" w:lineRule="auto"/>
        <w:jc w:val="both"/>
        <w:rPr>
          <w:rFonts w:ascii="Arial-BoldMT" w:hAnsi="Arial-BoldMT" w:cs="Arial-BoldMT"/>
          <w:b/>
          <w:bCs/>
          <w:sz w:val="20"/>
          <w:szCs w:val="16"/>
          <w:lang w:val="en-US"/>
        </w:rPr>
      </w:pPr>
    </w:p>
    <w:p w:rsidR="00513650" w:rsidRPr="00513650" w:rsidRDefault="00513650" w:rsidP="00864579">
      <w:pPr>
        <w:autoSpaceDE w:val="0"/>
        <w:autoSpaceDN w:val="0"/>
        <w:adjustRightInd w:val="0"/>
        <w:spacing w:after="0" w:line="240" w:lineRule="auto"/>
        <w:jc w:val="center"/>
        <w:rPr>
          <w:rFonts w:ascii="Arial-BoldMT" w:hAnsi="Arial-BoldMT" w:cs="Arial-BoldMT"/>
          <w:b/>
          <w:bCs/>
          <w:sz w:val="16"/>
          <w:szCs w:val="16"/>
          <w:lang w:val="en-US"/>
        </w:rPr>
      </w:pPr>
      <w:r>
        <w:rPr>
          <w:rFonts w:ascii="Arial-BoldMT" w:hAnsi="Arial-BoldMT" w:cs="Arial-BoldMT"/>
          <w:b/>
          <w:bCs/>
          <w:sz w:val="20"/>
          <w:szCs w:val="16"/>
          <w:lang w:val="en-US"/>
        </w:rPr>
        <w:t>SU</w:t>
      </w:r>
      <w:r w:rsidRPr="00513650">
        <w:rPr>
          <w:rFonts w:ascii="Arial-BoldMT" w:hAnsi="Arial-BoldMT" w:cs="Arial-BoldMT"/>
          <w:b/>
          <w:bCs/>
          <w:sz w:val="20"/>
          <w:szCs w:val="16"/>
          <w:lang w:val="en-US"/>
        </w:rPr>
        <w:t>BMISSION</w:t>
      </w: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Papers must be written in English, in the IEEE two-column format with a maximum size of 6 pages. </w:t>
      </w:r>
      <w:r>
        <w:rPr>
          <w:rFonts w:ascii="Arial-BoldMT" w:hAnsi="Arial-BoldMT" w:cs="Arial-BoldMT"/>
          <w:bCs/>
          <w:sz w:val="16"/>
          <w:szCs w:val="16"/>
          <w:lang w:val="en-US"/>
        </w:rPr>
        <w:t>(</w:t>
      </w:r>
      <w:hyperlink r:id="rId5" w:history="1">
        <w:r w:rsidRPr="00513650">
          <w:rPr>
            <w:rFonts w:ascii="Arial-BoldMT" w:hAnsi="Arial-BoldMT" w:cs="Arial-BoldMT"/>
            <w:bCs/>
            <w:sz w:val="16"/>
            <w:szCs w:val="16"/>
            <w:lang w:val="en-US"/>
          </w:rPr>
          <w:t>Link to download the Template</w:t>
        </w:r>
      </w:hyperlink>
      <w:r>
        <w:rPr>
          <w:rFonts w:ascii="Arial-BoldMT" w:hAnsi="Arial-BoldMT" w:cs="Arial-BoldMT"/>
          <w:bCs/>
          <w:sz w:val="16"/>
          <w:szCs w:val="16"/>
          <w:lang w:val="en-US"/>
        </w:rPr>
        <w:t>)</w:t>
      </w:r>
      <w:r w:rsidRPr="00513650">
        <w:rPr>
          <w:rFonts w:ascii="Arial-BoldMT" w:hAnsi="Arial-BoldMT" w:cs="Arial-BoldMT"/>
          <w:bCs/>
          <w:sz w:val="16"/>
          <w:szCs w:val="16"/>
          <w:lang w:val="en-US"/>
        </w:rPr>
        <w:t xml:space="preserve"> </w:t>
      </w: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Papers must be submitted using </w:t>
      </w:r>
      <w:proofErr w:type="spellStart"/>
      <w:r w:rsidRPr="00513650">
        <w:rPr>
          <w:rFonts w:ascii="Arial-BoldMT" w:hAnsi="Arial-BoldMT" w:cs="Arial-BoldMT"/>
          <w:bCs/>
          <w:sz w:val="16"/>
          <w:szCs w:val="16"/>
          <w:lang w:val="en-US"/>
        </w:rPr>
        <w:t>EasyChair</w:t>
      </w:r>
      <w:proofErr w:type="spellEnd"/>
      <w:r w:rsidRPr="00513650">
        <w:rPr>
          <w:rFonts w:ascii="Arial-BoldMT" w:hAnsi="Arial-BoldMT" w:cs="Arial-BoldMT"/>
          <w:bCs/>
          <w:sz w:val="16"/>
          <w:szCs w:val="16"/>
          <w:lang w:val="en-US"/>
        </w:rPr>
        <w:t xml:space="preserve"> platform, in MS Word format (</w:t>
      </w:r>
      <w:proofErr w:type="spellStart"/>
      <w:r w:rsidRPr="00513650">
        <w:rPr>
          <w:rFonts w:ascii="Arial-BoldMT" w:hAnsi="Arial-BoldMT" w:cs="Arial-BoldMT"/>
          <w:bCs/>
          <w:sz w:val="16"/>
          <w:szCs w:val="16"/>
          <w:lang w:val="en-US"/>
        </w:rPr>
        <w:t>docx</w:t>
      </w:r>
      <w:proofErr w:type="spellEnd"/>
      <w:r w:rsidRPr="00513650">
        <w:rPr>
          <w:rFonts w:ascii="Arial-BoldMT" w:hAnsi="Arial-BoldMT" w:cs="Arial-BoldMT"/>
          <w:bCs/>
          <w:sz w:val="16"/>
          <w:szCs w:val="16"/>
          <w:lang w:val="en-US"/>
        </w:rPr>
        <w:t xml:space="preserve">). </w:t>
      </w: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Submission link: </w:t>
      </w:r>
    </w:p>
    <w:p w:rsidR="00653BBA" w:rsidRDefault="00653BBA" w:rsidP="00653BBA">
      <w:pPr>
        <w:autoSpaceDE w:val="0"/>
        <w:autoSpaceDN w:val="0"/>
        <w:adjustRightInd w:val="0"/>
        <w:spacing w:after="0" w:line="240" w:lineRule="auto"/>
        <w:jc w:val="both"/>
        <w:rPr>
          <w:rFonts w:ascii="Arial-BoldMT" w:hAnsi="Arial-BoldMT" w:cs="Arial-BoldMT"/>
          <w:bCs/>
          <w:sz w:val="16"/>
          <w:szCs w:val="16"/>
          <w:lang w:val="en-US"/>
        </w:rPr>
      </w:pPr>
    </w:p>
    <w:p w:rsidR="00513650" w:rsidRPr="00513650" w:rsidRDefault="00513650" w:rsidP="00513650">
      <w:pPr>
        <w:autoSpaceDE w:val="0"/>
        <w:autoSpaceDN w:val="0"/>
        <w:adjustRightInd w:val="0"/>
        <w:spacing w:after="0" w:line="240" w:lineRule="auto"/>
        <w:jc w:val="both"/>
        <w:rPr>
          <w:rFonts w:ascii="Arial-BoldMT" w:hAnsi="Arial-BoldMT" w:cs="Arial-BoldMT"/>
          <w:b/>
          <w:bCs/>
          <w:sz w:val="16"/>
          <w:szCs w:val="16"/>
          <w:u w:val="single"/>
          <w:lang w:val="en-US"/>
        </w:rPr>
      </w:pPr>
      <w:r w:rsidRPr="00513650">
        <w:rPr>
          <w:rFonts w:ascii="Arial-BoldMT" w:hAnsi="Arial-BoldMT" w:cs="Arial-BoldMT"/>
          <w:b/>
          <w:bCs/>
          <w:sz w:val="16"/>
          <w:szCs w:val="16"/>
          <w:u w:val="single"/>
          <w:lang w:val="en-US"/>
        </w:rPr>
        <w:t>Important Dates:</w:t>
      </w:r>
    </w:p>
    <w:p w:rsidR="00513650" w:rsidRP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Papers submission: </w:t>
      </w:r>
      <w:r>
        <w:rPr>
          <w:rFonts w:ascii="Arial-BoldMT" w:hAnsi="Arial-BoldMT" w:cs="Arial-BoldMT"/>
          <w:bCs/>
          <w:sz w:val="16"/>
          <w:szCs w:val="16"/>
          <w:lang w:val="en-US"/>
        </w:rPr>
        <w:t>September</w:t>
      </w:r>
      <w:r w:rsidRPr="00513650">
        <w:rPr>
          <w:rFonts w:ascii="Arial-BoldMT" w:hAnsi="Arial-BoldMT" w:cs="Arial-BoldMT"/>
          <w:bCs/>
          <w:sz w:val="16"/>
          <w:szCs w:val="16"/>
          <w:lang w:val="en-US"/>
        </w:rPr>
        <w:t xml:space="preserve"> </w:t>
      </w:r>
      <w:r>
        <w:rPr>
          <w:rFonts w:ascii="Arial-BoldMT" w:hAnsi="Arial-BoldMT" w:cs="Arial-BoldMT"/>
          <w:bCs/>
          <w:sz w:val="16"/>
          <w:szCs w:val="16"/>
          <w:lang w:val="en-US"/>
        </w:rPr>
        <w:t>16</w:t>
      </w:r>
      <w:r w:rsidRPr="00513650">
        <w:rPr>
          <w:rFonts w:ascii="Arial-BoldMT" w:hAnsi="Arial-BoldMT" w:cs="Arial-BoldMT"/>
          <w:bCs/>
          <w:sz w:val="16"/>
          <w:szCs w:val="16"/>
          <w:vertAlign w:val="superscript"/>
          <w:lang w:val="en-US"/>
        </w:rPr>
        <w:t>th</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P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Acceptance notification: </w:t>
      </w:r>
      <w:r>
        <w:rPr>
          <w:rFonts w:ascii="Arial-BoldMT" w:hAnsi="Arial-BoldMT" w:cs="Arial-BoldMT"/>
          <w:bCs/>
          <w:sz w:val="16"/>
          <w:szCs w:val="16"/>
          <w:lang w:val="en-US"/>
        </w:rPr>
        <w:t>October</w:t>
      </w:r>
      <w:r w:rsidRPr="00513650">
        <w:rPr>
          <w:rFonts w:ascii="Arial-BoldMT" w:hAnsi="Arial-BoldMT" w:cs="Arial-BoldMT"/>
          <w:bCs/>
          <w:sz w:val="16"/>
          <w:szCs w:val="16"/>
          <w:lang w:val="en-US"/>
        </w:rPr>
        <w:t xml:space="preserve"> </w:t>
      </w:r>
      <w:r>
        <w:rPr>
          <w:rFonts w:ascii="Arial-BoldMT" w:hAnsi="Arial-BoldMT" w:cs="Arial-BoldMT"/>
          <w:bCs/>
          <w:sz w:val="16"/>
          <w:szCs w:val="16"/>
          <w:lang w:val="en-US"/>
        </w:rPr>
        <w:t>21</w:t>
      </w:r>
      <w:r w:rsidRPr="00513650">
        <w:rPr>
          <w:rFonts w:ascii="Arial-BoldMT" w:hAnsi="Arial-BoldMT" w:cs="Arial-BoldMT"/>
          <w:bCs/>
          <w:sz w:val="16"/>
          <w:szCs w:val="16"/>
          <w:vertAlign w:val="superscript"/>
          <w:lang w:val="en-US"/>
        </w:rPr>
        <w:t>st</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P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Final papers: </w:t>
      </w:r>
      <w:r>
        <w:rPr>
          <w:rFonts w:ascii="Arial-BoldMT" w:hAnsi="Arial-BoldMT" w:cs="Arial-BoldMT"/>
          <w:bCs/>
          <w:sz w:val="16"/>
          <w:szCs w:val="16"/>
          <w:lang w:val="en-US"/>
        </w:rPr>
        <w:t>October</w:t>
      </w:r>
      <w:r w:rsidRPr="00513650">
        <w:rPr>
          <w:rFonts w:ascii="Arial-BoldMT" w:hAnsi="Arial-BoldMT" w:cs="Arial-BoldMT"/>
          <w:bCs/>
          <w:sz w:val="16"/>
          <w:szCs w:val="16"/>
          <w:lang w:val="en-US"/>
        </w:rPr>
        <w:t xml:space="preserve"> </w:t>
      </w:r>
      <w:r>
        <w:rPr>
          <w:rFonts w:ascii="Arial-BoldMT" w:hAnsi="Arial-BoldMT" w:cs="Arial-BoldMT"/>
          <w:bCs/>
          <w:sz w:val="16"/>
          <w:szCs w:val="16"/>
          <w:lang w:val="en-US"/>
        </w:rPr>
        <w:t>31</w:t>
      </w:r>
      <w:r w:rsidRPr="00513650">
        <w:rPr>
          <w:rFonts w:ascii="Arial-BoldMT" w:hAnsi="Arial-BoldMT" w:cs="Arial-BoldMT"/>
          <w:bCs/>
          <w:sz w:val="16"/>
          <w:szCs w:val="16"/>
          <w:vertAlign w:val="superscript"/>
          <w:lang w:val="en-US"/>
        </w:rPr>
        <w:t>st</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P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Registration deadline: November </w:t>
      </w:r>
      <w:r>
        <w:rPr>
          <w:rFonts w:ascii="Arial-BoldMT" w:hAnsi="Arial-BoldMT" w:cs="Arial-BoldMT"/>
          <w:bCs/>
          <w:sz w:val="16"/>
          <w:szCs w:val="16"/>
          <w:lang w:val="en-US"/>
        </w:rPr>
        <w:t>16</w:t>
      </w:r>
      <w:r w:rsidRPr="00513650">
        <w:rPr>
          <w:rFonts w:ascii="Arial-BoldMT" w:hAnsi="Arial-BoldMT" w:cs="Arial-BoldMT"/>
          <w:bCs/>
          <w:sz w:val="16"/>
          <w:szCs w:val="16"/>
          <w:vertAlign w:val="superscript"/>
          <w:lang w:val="en-US"/>
        </w:rPr>
        <w:t>th</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Default="00513650" w:rsidP="00513650">
      <w:pPr>
        <w:pStyle w:val="Paragraphedeliste"/>
        <w:numPr>
          <w:ilvl w:val="0"/>
          <w:numId w:val="1"/>
        </w:num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Conference: </w:t>
      </w:r>
      <w:r w:rsidR="004A5236">
        <w:rPr>
          <w:rFonts w:ascii="Arial-BoldMT" w:hAnsi="Arial-BoldMT" w:cs="Arial-BoldMT"/>
          <w:bCs/>
          <w:sz w:val="16"/>
          <w:szCs w:val="16"/>
          <w:lang w:val="en-US"/>
        </w:rPr>
        <w:t>November</w:t>
      </w:r>
      <w:r w:rsidRPr="00513650">
        <w:rPr>
          <w:rFonts w:ascii="Arial-BoldMT" w:hAnsi="Arial-BoldMT" w:cs="Arial-BoldMT"/>
          <w:bCs/>
          <w:sz w:val="16"/>
          <w:szCs w:val="16"/>
          <w:lang w:val="en-US"/>
        </w:rPr>
        <w:t xml:space="preserve"> </w:t>
      </w:r>
      <w:r>
        <w:rPr>
          <w:rFonts w:ascii="Arial-BoldMT" w:hAnsi="Arial-BoldMT" w:cs="Arial-BoldMT"/>
          <w:bCs/>
          <w:sz w:val="16"/>
          <w:szCs w:val="16"/>
          <w:lang w:val="en-US"/>
        </w:rPr>
        <w:t>28</w:t>
      </w:r>
      <w:r w:rsidRPr="00513650">
        <w:rPr>
          <w:rFonts w:ascii="Arial-BoldMT" w:hAnsi="Arial-BoldMT" w:cs="Arial-BoldMT"/>
          <w:bCs/>
          <w:sz w:val="16"/>
          <w:szCs w:val="16"/>
          <w:vertAlign w:val="superscript"/>
          <w:lang w:val="en-US"/>
        </w:rPr>
        <w:t>th</w:t>
      </w:r>
      <w:r>
        <w:rPr>
          <w:rFonts w:ascii="Arial-BoldMT" w:hAnsi="Arial-BoldMT" w:cs="Arial-BoldMT"/>
          <w:bCs/>
          <w:sz w:val="16"/>
          <w:szCs w:val="16"/>
          <w:lang w:val="en-US"/>
        </w:rPr>
        <w:t>, 29</w:t>
      </w:r>
      <w:r w:rsidRPr="00513650">
        <w:rPr>
          <w:rFonts w:ascii="Arial-BoldMT" w:hAnsi="Arial-BoldMT" w:cs="Arial-BoldMT"/>
          <w:bCs/>
          <w:sz w:val="16"/>
          <w:szCs w:val="16"/>
          <w:vertAlign w:val="superscript"/>
          <w:lang w:val="en-US"/>
        </w:rPr>
        <w:t>th</w:t>
      </w:r>
      <w:r w:rsidRPr="00513650">
        <w:rPr>
          <w:rFonts w:ascii="Arial-BoldMT" w:hAnsi="Arial-BoldMT" w:cs="Arial-BoldMT"/>
          <w:bCs/>
          <w:sz w:val="16"/>
          <w:szCs w:val="16"/>
          <w:lang w:val="en-US"/>
        </w:rPr>
        <w:t xml:space="preserve"> &amp; </w:t>
      </w:r>
      <w:r>
        <w:rPr>
          <w:rFonts w:ascii="Arial-BoldMT" w:hAnsi="Arial-BoldMT" w:cs="Arial-BoldMT"/>
          <w:bCs/>
          <w:sz w:val="16"/>
          <w:szCs w:val="16"/>
          <w:lang w:val="en-US"/>
        </w:rPr>
        <w:t>30</w:t>
      </w:r>
      <w:r w:rsidRPr="00513650">
        <w:rPr>
          <w:rFonts w:ascii="Arial-BoldMT" w:hAnsi="Arial-BoldMT" w:cs="Arial-BoldMT"/>
          <w:bCs/>
          <w:sz w:val="16"/>
          <w:szCs w:val="16"/>
          <w:vertAlign w:val="superscript"/>
          <w:lang w:val="en-US"/>
        </w:rPr>
        <w:t>th</w:t>
      </w:r>
      <w:r w:rsidRPr="00513650">
        <w:rPr>
          <w:rFonts w:ascii="Arial-BoldMT" w:hAnsi="Arial-BoldMT" w:cs="Arial-BoldMT"/>
          <w:bCs/>
          <w:sz w:val="16"/>
          <w:szCs w:val="16"/>
          <w:lang w:val="en-US"/>
        </w:rPr>
        <w:t>, 201</w:t>
      </w:r>
      <w:r>
        <w:rPr>
          <w:rFonts w:ascii="Arial-BoldMT" w:hAnsi="Arial-BoldMT" w:cs="Arial-BoldMT"/>
          <w:bCs/>
          <w:sz w:val="16"/>
          <w:szCs w:val="16"/>
          <w:lang w:val="en-US"/>
        </w:rPr>
        <w:t>8</w:t>
      </w:r>
    </w:p>
    <w:p w:rsid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p>
    <w:p w:rsidR="003D6248" w:rsidRDefault="003D6248" w:rsidP="00513650">
      <w:pPr>
        <w:autoSpaceDE w:val="0"/>
        <w:autoSpaceDN w:val="0"/>
        <w:adjustRightInd w:val="0"/>
        <w:spacing w:after="0" w:line="240" w:lineRule="auto"/>
        <w:jc w:val="both"/>
        <w:rPr>
          <w:rFonts w:ascii="Arial-BoldMT" w:hAnsi="Arial-BoldMT" w:cs="Arial-BoldMT"/>
          <w:bCs/>
          <w:sz w:val="16"/>
          <w:szCs w:val="16"/>
          <w:lang w:val="en-US"/>
        </w:rPr>
      </w:pPr>
    </w:p>
    <w:p w:rsidR="00513650" w:rsidRPr="004A5236" w:rsidRDefault="00513650" w:rsidP="00864579">
      <w:pPr>
        <w:autoSpaceDE w:val="0"/>
        <w:autoSpaceDN w:val="0"/>
        <w:adjustRightInd w:val="0"/>
        <w:spacing w:after="0" w:line="240" w:lineRule="auto"/>
        <w:jc w:val="center"/>
        <w:rPr>
          <w:rFonts w:ascii="Arial-BoldMT" w:hAnsi="Arial-BoldMT" w:cs="Arial-BoldMT"/>
          <w:b/>
          <w:bCs/>
          <w:sz w:val="20"/>
          <w:szCs w:val="16"/>
          <w:lang w:val="en-US"/>
        </w:rPr>
      </w:pPr>
      <w:r w:rsidRPr="004A5236">
        <w:rPr>
          <w:rFonts w:ascii="Arial-BoldMT" w:hAnsi="Arial-BoldMT" w:cs="Arial-BoldMT"/>
          <w:b/>
          <w:bCs/>
          <w:sz w:val="20"/>
          <w:szCs w:val="16"/>
          <w:lang w:val="en-US"/>
        </w:rPr>
        <w:lastRenderedPageBreak/>
        <w:t>REGISTRATION</w:t>
      </w:r>
    </w:p>
    <w:p w:rsidR="004A5236"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The international conference on </w:t>
      </w:r>
      <w:proofErr w:type="spellStart"/>
      <w:r w:rsidRPr="00513650">
        <w:rPr>
          <w:rFonts w:ascii="Arial-BoldMT" w:hAnsi="Arial-BoldMT" w:cs="Arial-BoldMT"/>
          <w:bCs/>
          <w:sz w:val="16"/>
          <w:szCs w:val="16"/>
          <w:lang w:val="en-US"/>
        </w:rPr>
        <w:t>pedAgogical</w:t>
      </w:r>
      <w:proofErr w:type="spellEnd"/>
      <w:r w:rsidRPr="00513650">
        <w:rPr>
          <w:rFonts w:ascii="Arial-BoldMT" w:hAnsi="Arial-BoldMT" w:cs="Arial-BoldMT"/>
          <w:bCs/>
          <w:sz w:val="16"/>
          <w:szCs w:val="16"/>
          <w:lang w:val="en-US"/>
        </w:rPr>
        <w:t xml:space="preserve"> </w:t>
      </w:r>
      <w:proofErr w:type="spellStart"/>
      <w:r w:rsidRPr="00513650">
        <w:rPr>
          <w:rFonts w:ascii="Arial-BoldMT" w:hAnsi="Arial-BoldMT" w:cs="Arial-BoldMT"/>
          <w:bCs/>
          <w:sz w:val="16"/>
          <w:szCs w:val="16"/>
          <w:lang w:val="en-US"/>
        </w:rPr>
        <w:t>aPproaches</w:t>
      </w:r>
      <w:proofErr w:type="spellEnd"/>
      <w:r w:rsidRPr="00513650">
        <w:rPr>
          <w:rFonts w:ascii="Arial-BoldMT" w:hAnsi="Arial-BoldMT" w:cs="Arial-BoldMT"/>
          <w:bCs/>
          <w:sz w:val="16"/>
          <w:szCs w:val="16"/>
          <w:lang w:val="en-US"/>
        </w:rPr>
        <w:t xml:space="preserve"> and E-Learning (APEL'201</w:t>
      </w:r>
      <w:r w:rsidR="004A5236">
        <w:rPr>
          <w:rFonts w:ascii="Arial-BoldMT" w:hAnsi="Arial-BoldMT" w:cs="Arial-BoldMT"/>
          <w:bCs/>
          <w:sz w:val="16"/>
          <w:szCs w:val="16"/>
          <w:lang w:val="en-US"/>
        </w:rPr>
        <w:t>8</w:t>
      </w:r>
      <w:r w:rsidRPr="00513650">
        <w:rPr>
          <w:rFonts w:ascii="Arial-BoldMT" w:hAnsi="Arial-BoldMT" w:cs="Arial-BoldMT"/>
          <w:bCs/>
          <w:sz w:val="16"/>
          <w:szCs w:val="16"/>
          <w:lang w:val="en-US"/>
        </w:rPr>
        <w:t xml:space="preserve">) will take place at the conference center of the </w:t>
      </w:r>
      <w:r w:rsidR="004A5236">
        <w:rPr>
          <w:rFonts w:ascii="Arial-BoldMT" w:hAnsi="Arial-BoldMT" w:cs="Arial-BoldMT"/>
          <w:bCs/>
          <w:sz w:val="16"/>
          <w:szCs w:val="16"/>
          <w:lang w:val="en-US"/>
        </w:rPr>
        <w:t>Higher School</w:t>
      </w:r>
      <w:r w:rsidRPr="00513650">
        <w:rPr>
          <w:rFonts w:ascii="Arial-BoldMT" w:hAnsi="Arial-BoldMT" w:cs="Arial-BoldMT"/>
          <w:bCs/>
          <w:sz w:val="16"/>
          <w:szCs w:val="16"/>
          <w:lang w:val="en-US"/>
        </w:rPr>
        <w:t xml:space="preserve"> Technology</w:t>
      </w:r>
      <w:r w:rsidR="004A5236">
        <w:rPr>
          <w:rFonts w:ascii="Arial-BoldMT" w:hAnsi="Arial-BoldMT" w:cs="Arial-BoldMT"/>
          <w:bCs/>
          <w:sz w:val="16"/>
          <w:szCs w:val="16"/>
          <w:lang w:val="en-US"/>
        </w:rPr>
        <w:t xml:space="preserve"> – </w:t>
      </w:r>
      <w:r w:rsidRPr="00513650">
        <w:rPr>
          <w:rFonts w:ascii="Arial-BoldMT" w:hAnsi="Arial-BoldMT" w:cs="Arial-BoldMT"/>
          <w:bCs/>
          <w:sz w:val="16"/>
          <w:szCs w:val="16"/>
          <w:lang w:val="en-US"/>
        </w:rPr>
        <w:t>Fez</w:t>
      </w:r>
      <w:r w:rsidR="004A5236">
        <w:rPr>
          <w:rFonts w:ascii="Arial-BoldMT" w:hAnsi="Arial-BoldMT" w:cs="Arial-BoldMT"/>
          <w:bCs/>
          <w:sz w:val="16"/>
          <w:szCs w:val="16"/>
          <w:lang w:val="en-US"/>
        </w:rPr>
        <w:t xml:space="preserve"> o</w:t>
      </w:r>
      <w:r w:rsidRPr="00513650">
        <w:rPr>
          <w:rFonts w:ascii="Arial-BoldMT" w:hAnsi="Arial-BoldMT" w:cs="Arial-BoldMT"/>
          <w:bCs/>
          <w:sz w:val="16"/>
          <w:szCs w:val="16"/>
          <w:lang w:val="en-US"/>
        </w:rPr>
        <w:t xml:space="preserve">n </w:t>
      </w:r>
      <w:r w:rsidR="004A5236">
        <w:rPr>
          <w:rFonts w:ascii="Arial-BoldMT" w:hAnsi="Arial-BoldMT" w:cs="Arial-BoldMT"/>
          <w:bCs/>
          <w:sz w:val="16"/>
          <w:szCs w:val="16"/>
          <w:lang w:val="en-US"/>
        </w:rPr>
        <w:t>November</w:t>
      </w:r>
      <w:r w:rsidR="004A5236" w:rsidRPr="00513650">
        <w:rPr>
          <w:rFonts w:ascii="Arial-BoldMT" w:hAnsi="Arial-BoldMT" w:cs="Arial-BoldMT"/>
          <w:bCs/>
          <w:sz w:val="16"/>
          <w:szCs w:val="16"/>
          <w:lang w:val="en-US"/>
        </w:rPr>
        <w:t xml:space="preserve"> </w:t>
      </w:r>
      <w:r w:rsidR="004A5236">
        <w:rPr>
          <w:rFonts w:ascii="Arial-BoldMT" w:hAnsi="Arial-BoldMT" w:cs="Arial-BoldMT"/>
          <w:bCs/>
          <w:sz w:val="16"/>
          <w:szCs w:val="16"/>
          <w:lang w:val="en-US"/>
        </w:rPr>
        <w:t>28</w:t>
      </w:r>
      <w:r w:rsidR="004A5236" w:rsidRPr="00513650">
        <w:rPr>
          <w:rFonts w:ascii="Arial-BoldMT" w:hAnsi="Arial-BoldMT" w:cs="Arial-BoldMT"/>
          <w:bCs/>
          <w:sz w:val="16"/>
          <w:szCs w:val="16"/>
          <w:vertAlign w:val="superscript"/>
          <w:lang w:val="en-US"/>
        </w:rPr>
        <w:t>th</w:t>
      </w:r>
      <w:r w:rsidR="004A5236">
        <w:rPr>
          <w:rFonts w:ascii="Arial-BoldMT" w:hAnsi="Arial-BoldMT" w:cs="Arial-BoldMT"/>
          <w:bCs/>
          <w:sz w:val="16"/>
          <w:szCs w:val="16"/>
          <w:lang w:val="en-US"/>
        </w:rPr>
        <w:t>, 29</w:t>
      </w:r>
      <w:r w:rsidR="004A5236" w:rsidRPr="00513650">
        <w:rPr>
          <w:rFonts w:ascii="Arial-BoldMT" w:hAnsi="Arial-BoldMT" w:cs="Arial-BoldMT"/>
          <w:bCs/>
          <w:sz w:val="16"/>
          <w:szCs w:val="16"/>
          <w:vertAlign w:val="superscript"/>
          <w:lang w:val="en-US"/>
        </w:rPr>
        <w:t>th</w:t>
      </w:r>
      <w:r w:rsidR="004A5236" w:rsidRPr="00513650">
        <w:rPr>
          <w:rFonts w:ascii="Arial-BoldMT" w:hAnsi="Arial-BoldMT" w:cs="Arial-BoldMT"/>
          <w:bCs/>
          <w:sz w:val="16"/>
          <w:szCs w:val="16"/>
          <w:lang w:val="en-US"/>
        </w:rPr>
        <w:t xml:space="preserve"> &amp; </w:t>
      </w:r>
      <w:r w:rsidR="004A5236">
        <w:rPr>
          <w:rFonts w:ascii="Arial-BoldMT" w:hAnsi="Arial-BoldMT" w:cs="Arial-BoldMT"/>
          <w:bCs/>
          <w:sz w:val="16"/>
          <w:szCs w:val="16"/>
          <w:lang w:val="en-US"/>
        </w:rPr>
        <w:t>30</w:t>
      </w:r>
      <w:r w:rsidR="004A5236" w:rsidRPr="00513650">
        <w:rPr>
          <w:rFonts w:ascii="Arial-BoldMT" w:hAnsi="Arial-BoldMT" w:cs="Arial-BoldMT"/>
          <w:bCs/>
          <w:sz w:val="16"/>
          <w:szCs w:val="16"/>
          <w:vertAlign w:val="superscript"/>
          <w:lang w:val="en-US"/>
        </w:rPr>
        <w:t>th</w:t>
      </w:r>
      <w:r w:rsidR="004A5236" w:rsidRPr="00513650">
        <w:rPr>
          <w:rFonts w:ascii="Arial-BoldMT" w:hAnsi="Arial-BoldMT" w:cs="Arial-BoldMT"/>
          <w:bCs/>
          <w:sz w:val="16"/>
          <w:szCs w:val="16"/>
          <w:lang w:val="en-US"/>
        </w:rPr>
        <w:t>, 201</w:t>
      </w:r>
      <w:r w:rsidR="004A5236">
        <w:rPr>
          <w:rFonts w:ascii="Arial-BoldMT" w:hAnsi="Arial-BoldMT" w:cs="Arial-BoldMT"/>
          <w:bCs/>
          <w:sz w:val="16"/>
          <w:szCs w:val="16"/>
          <w:lang w:val="en-US"/>
        </w:rPr>
        <w:t>8</w:t>
      </w:r>
    </w:p>
    <w:p w:rsidR="004A5236" w:rsidRPr="00864579"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4A5236"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Registration fees for the APEL'2016 conference and trainings:</w:t>
      </w:r>
    </w:p>
    <w:p w:rsidR="004A5236" w:rsidRDefault="004A5236" w:rsidP="00513650">
      <w:pPr>
        <w:autoSpaceDE w:val="0"/>
        <w:autoSpaceDN w:val="0"/>
        <w:adjustRightInd w:val="0"/>
        <w:spacing w:after="0" w:line="240" w:lineRule="auto"/>
        <w:jc w:val="both"/>
        <w:rPr>
          <w:rFonts w:ascii="Arial-BoldMT" w:hAnsi="Arial-BoldMT" w:cs="Arial-BoldMT"/>
          <w:bCs/>
          <w:sz w:val="16"/>
          <w:szCs w:val="16"/>
          <w:lang w:val="en-US"/>
        </w:rPr>
      </w:pPr>
    </w:p>
    <w:tbl>
      <w:tblPr>
        <w:tblStyle w:val="Grilledutableau"/>
        <w:tblW w:w="0" w:type="auto"/>
        <w:tblLook w:val="04A0" w:firstRow="1" w:lastRow="0" w:firstColumn="1" w:lastColumn="0" w:noHBand="0" w:noVBand="1"/>
      </w:tblPr>
      <w:tblGrid>
        <w:gridCol w:w="2122"/>
        <w:gridCol w:w="1097"/>
        <w:gridCol w:w="1510"/>
      </w:tblGrid>
      <w:tr w:rsidR="004A5236" w:rsidTr="004A5236">
        <w:tc>
          <w:tcPr>
            <w:tcW w:w="2122" w:type="dxa"/>
          </w:tcPr>
          <w:p w:rsidR="004A5236" w:rsidRPr="004A5236" w:rsidRDefault="004A5236" w:rsidP="00513650">
            <w:pPr>
              <w:autoSpaceDE w:val="0"/>
              <w:autoSpaceDN w:val="0"/>
              <w:adjustRightInd w:val="0"/>
              <w:jc w:val="both"/>
              <w:rPr>
                <w:rFonts w:ascii="Arial-BoldMT" w:hAnsi="Arial-BoldMT" w:cs="Arial-BoldMT"/>
                <w:b/>
                <w:bCs/>
                <w:sz w:val="16"/>
                <w:szCs w:val="16"/>
                <w:lang w:val="en-US"/>
              </w:rPr>
            </w:pPr>
            <w:r w:rsidRPr="004A5236">
              <w:rPr>
                <w:rFonts w:ascii="Arial-BoldMT" w:hAnsi="Arial-BoldMT" w:cs="Arial-BoldMT"/>
                <w:b/>
                <w:bCs/>
                <w:sz w:val="16"/>
                <w:szCs w:val="16"/>
                <w:lang w:val="en-US"/>
              </w:rPr>
              <w:t>Registration fees</w:t>
            </w:r>
          </w:p>
        </w:tc>
        <w:tc>
          <w:tcPr>
            <w:tcW w:w="898" w:type="dxa"/>
          </w:tcPr>
          <w:p w:rsidR="004A5236" w:rsidRPr="004A5236" w:rsidRDefault="004A5236" w:rsidP="004A5236">
            <w:pPr>
              <w:autoSpaceDE w:val="0"/>
              <w:autoSpaceDN w:val="0"/>
              <w:adjustRightInd w:val="0"/>
              <w:jc w:val="center"/>
              <w:rPr>
                <w:rFonts w:ascii="Arial-BoldMT" w:hAnsi="Arial-BoldMT" w:cs="Arial-BoldMT"/>
                <w:b/>
                <w:bCs/>
                <w:sz w:val="16"/>
                <w:szCs w:val="16"/>
                <w:lang w:val="en-US"/>
              </w:rPr>
            </w:pPr>
            <w:r w:rsidRPr="004A5236">
              <w:rPr>
                <w:rFonts w:ascii="Arial-BoldMT" w:hAnsi="Arial-BoldMT" w:cs="Arial-BoldMT"/>
                <w:b/>
                <w:bCs/>
                <w:sz w:val="16"/>
                <w:szCs w:val="16"/>
                <w:lang w:val="en-US"/>
              </w:rPr>
              <w:t>Conference</w:t>
            </w:r>
          </w:p>
        </w:tc>
        <w:tc>
          <w:tcPr>
            <w:tcW w:w="1510" w:type="dxa"/>
          </w:tcPr>
          <w:p w:rsidR="004A5236" w:rsidRPr="004A5236" w:rsidRDefault="004A5236" w:rsidP="004A5236">
            <w:pPr>
              <w:autoSpaceDE w:val="0"/>
              <w:autoSpaceDN w:val="0"/>
              <w:adjustRightInd w:val="0"/>
              <w:jc w:val="center"/>
              <w:rPr>
                <w:rFonts w:ascii="Arial-BoldMT" w:hAnsi="Arial-BoldMT" w:cs="Arial-BoldMT"/>
                <w:b/>
                <w:bCs/>
                <w:sz w:val="16"/>
                <w:szCs w:val="16"/>
                <w:lang w:val="en-US"/>
              </w:rPr>
            </w:pPr>
            <w:r w:rsidRPr="004A5236">
              <w:rPr>
                <w:rFonts w:ascii="Arial-BoldMT" w:hAnsi="Arial-BoldMT" w:cs="Arial-BoldMT"/>
                <w:b/>
                <w:bCs/>
                <w:sz w:val="16"/>
                <w:szCs w:val="16"/>
                <w:lang w:val="en-US"/>
              </w:rPr>
              <w:t>Gala Diner</w:t>
            </w:r>
          </w:p>
        </w:tc>
      </w:tr>
      <w:tr w:rsidR="004A5236" w:rsidTr="004A5236">
        <w:tc>
          <w:tcPr>
            <w:tcW w:w="2122" w:type="dxa"/>
          </w:tcPr>
          <w:p w:rsidR="004A5236" w:rsidRDefault="004A5236" w:rsidP="00513650">
            <w:pPr>
              <w:autoSpaceDE w:val="0"/>
              <w:autoSpaceDN w:val="0"/>
              <w:adjustRightInd w:val="0"/>
              <w:jc w:val="both"/>
              <w:rPr>
                <w:rFonts w:ascii="Arial-BoldMT" w:hAnsi="Arial-BoldMT" w:cs="Arial-BoldMT"/>
                <w:bCs/>
                <w:sz w:val="16"/>
                <w:szCs w:val="16"/>
                <w:lang w:val="en-US"/>
              </w:rPr>
            </w:pPr>
            <w:r w:rsidRPr="00513650">
              <w:rPr>
                <w:rFonts w:ascii="Arial-BoldMT" w:hAnsi="Arial-BoldMT" w:cs="Arial-BoldMT"/>
                <w:bCs/>
                <w:sz w:val="16"/>
                <w:szCs w:val="16"/>
                <w:lang w:val="en-US"/>
              </w:rPr>
              <w:t>Industrials</w:t>
            </w:r>
          </w:p>
        </w:tc>
        <w:tc>
          <w:tcPr>
            <w:tcW w:w="898" w:type="dxa"/>
          </w:tcPr>
          <w:p w:rsidR="004A5236" w:rsidRDefault="004A5236" w:rsidP="00513650">
            <w:pPr>
              <w:autoSpaceDE w:val="0"/>
              <w:autoSpaceDN w:val="0"/>
              <w:adjustRightInd w:val="0"/>
              <w:jc w:val="both"/>
              <w:rPr>
                <w:rFonts w:ascii="Arial-BoldMT" w:hAnsi="Arial-BoldMT" w:cs="Arial-BoldMT"/>
                <w:bCs/>
                <w:sz w:val="16"/>
                <w:szCs w:val="16"/>
                <w:lang w:val="en-US"/>
              </w:rPr>
            </w:pPr>
          </w:p>
        </w:tc>
        <w:tc>
          <w:tcPr>
            <w:tcW w:w="1510" w:type="dxa"/>
          </w:tcPr>
          <w:p w:rsidR="004A5236" w:rsidRDefault="004A5236" w:rsidP="00513650">
            <w:pPr>
              <w:autoSpaceDE w:val="0"/>
              <w:autoSpaceDN w:val="0"/>
              <w:adjustRightInd w:val="0"/>
              <w:jc w:val="both"/>
              <w:rPr>
                <w:rFonts w:ascii="Arial-BoldMT" w:hAnsi="Arial-BoldMT" w:cs="Arial-BoldMT"/>
                <w:bCs/>
                <w:sz w:val="16"/>
                <w:szCs w:val="16"/>
                <w:lang w:val="en-US"/>
              </w:rPr>
            </w:pPr>
          </w:p>
        </w:tc>
      </w:tr>
      <w:tr w:rsidR="004A5236" w:rsidTr="004A5236">
        <w:tc>
          <w:tcPr>
            <w:tcW w:w="2122" w:type="dxa"/>
          </w:tcPr>
          <w:p w:rsidR="004A5236" w:rsidRDefault="004A5236" w:rsidP="00513650">
            <w:pPr>
              <w:autoSpaceDE w:val="0"/>
              <w:autoSpaceDN w:val="0"/>
              <w:adjustRightInd w:val="0"/>
              <w:jc w:val="both"/>
              <w:rPr>
                <w:rFonts w:ascii="Arial-BoldMT" w:hAnsi="Arial-BoldMT" w:cs="Arial-BoldMT"/>
                <w:bCs/>
                <w:sz w:val="16"/>
                <w:szCs w:val="16"/>
                <w:lang w:val="en-US"/>
              </w:rPr>
            </w:pPr>
            <w:r w:rsidRPr="00513650">
              <w:rPr>
                <w:rFonts w:ascii="Arial-BoldMT" w:hAnsi="Arial-BoldMT" w:cs="Arial-BoldMT"/>
                <w:bCs/>
                <w:sz w:val="16"/>
                <w:szCs w:val="16"/>
                <w:lang w:val="en-US"/>
              </w:rPr>
              <w:t>Academics</w:t>
            </w:r>
          </w:p>
        </w:tc>
        <w:tc>
          <w:tcPr>
            <w:tcW w:w="898" w:type="dxa"/>
          </w:tcPr>
          <w:p w:rsidR="004A5236" w:rsidRDefault="004A5236" w:rsidP="00513650">
            <w:pPr>
              <w:autoSpaceDE w:val="0"/>
              <w:autoSpaceDN w:val="0"/>
              <w:adjustRightInd w:val="0"/>
              <w:jc w:val="both"/>
              <w:rPr>
                <w:rFonts w:ascii="Arial-BoldMT" w:hAnsi="Arial-BoldMT" w:cs="Arial-BoldMT"/>
                <w:bCs/>
                <w:sz w:val="16"/>
                <w:szCs w:val="16"/>
                <w:lang w:val="en-US"/>
              </w:rPr>
            </w:pPr>
          </w:p>
        </w:tc>
        <w:tc>
          <w:tcPr>
            <w:tcW w:w="1510" w:type="dxa"/>
          </w:tcPr>
          <w:p w:rsidR="004A5236" w:rsidRDefault="004A5236" w:rsidP="00513650">
            <w:pPr>
              <w:autoSpaceDE w:val="0"/>
              <w:autoSpaceDN w:val="0"/>
              <w:adjustRightInd w:val="0"/>
              <w:jc w:val="both"/>
              <w:rPr>
                <w:rFonts w:ascii="Arial-BoldMT" w:hAnsi="Arial-BoldMT" w:cs="Arial-BoldMT"/>
                <w:bCs/>
                <w:sz w:val="16"/>
                <w:szCs w:val="16"/>
                <w:lang w:val="en-US"/>
              </w:rPr>
            </w:pPr>
          </w:p>
        </w:tc>
      </w:tr>
      <w:tr w:rsidR="004A5236" w:rsidTr="004A5236">
        <w:tc>
          <w:tcPr>
            <w:tcW w:w="2122" w:type="dxa"/>
          </w:tcPr>
          <w:p w:rsidR="004A5236" w:rsidRDefault="004A5236" w:rsidP="00513650">
            <w:pPr>
              <w:autoSpaceDE w:val="0"/>
              <w:autoSpaceDN w:val="0"/>
              <w:adjustRightInd w:val="0"/>
              <w:jc w:val="both"/>
              <w:rPr>
                <w:rFonts w:ascii="Arial-BoldMT" w:hAnsi="Arial-BoldMT" w:cs="Arial-BoldMT"/>
                <w:bCs/>
                <w:sz w:val="16"/>
                <w:szCs w:val="16"/>
                <w:lang w:val="en-US"/>
              </w:rPr>
            </w:pPr>
            <w:r w:rsidRPr="00513650">
              <w:rPr>
                <w:rFonts w:ascii="Arial-BoldMT" w:hAnsi="Arial-BoldMT" w:cs="Arial-BoldMT"/>
                <w:bCs/>
                <w:sz w:val="16"/>
                <w:szCs w:val="16"/>
                <w:lang w:val="en-US"/>
              </w:rPr>
              <w:t>Students</w:t>
            </w:r>
          </w:p>
        </w:tc>
        <w:tc>
          <w:tcPr>
            <w:tcW w:w="898" w:type="dxa"/>
          </w:tcPr>
          <w:p w:rsidR="004A5236" w:rsidRDefault="004A5236" w:rsidP="00513650">
            <w:pPr>
              <w:autoSpaceDE w:val="0"/>
              <w:autoSpaceDN w:val="0"/>
              <w:adjustRightInd w:val="0"/>
              <w:jc w:val="both"/>
              <w:rPr>
                <w:rFonts w:ascii="Arial-BoldMT" w:hAnsi="Arial-BoldMT" w:cs="Arial-BoldMT"/>
                <w:bCs/>
                <w:sz w:val="16"/>
                <w:szCs w:val="16"/>
                <w:lang w:val="en-US"/>
              </w:rPr>
            </w:pPr>
          </w:p>
        </w:tc>
        <w:tc>
          <w:tcPr>
            <w:tcW w:w="1510" w:type="dxa"/>
          </w:tcPr>
          <w:p w:rsidR="004A5236" w:rsidRDefault="004A5236" w:rsidP="00513650">
            <w:pPr>
              <w:autoSpaceDE w:val="0"/>
              <w:autoSpaceDN w:val="0"/>
              <w:adjustRightInd w:val="0"/>
              <w:jc w:val="both"/>
              <w:rPr>
                <w:rFonts w:ascii="Arial-BoldMT" w:hAnsi="Arial-BoldMT" w:cs="Arial-BoldMT"/>
                <w:bCs/>
                <w:sz w:val="16"/>
                <w:szCs w:val="16"/>
                <w:lang w:val="en-US"/>
              </w:rPr>
            </w:pPr>
          </w:p>
        </w:tc>
      </w:tr>
      <w:tr w:rsidR="004A5236" w:rsidTr="004A5236">
        <w:tc>
          <w:tcPr>
            <w:tcW w:w="2122" w:type="dxa"/>
          </w:tcPr>
          <w:p w:rsidR="004A5236" w:rsidRDefault="004A5236" w:rsidP="00513650">
            <w:pPr>
              <w:autoSpaceDE w:val="0"/>
              <w:autoSpaceDN w:val="0"/>
              <w:adjustRightInd w:val="0"/>
              <w:jc w:val="both"/>
              <w:rPr>
                <w:rFonts w:ascii="Arial-BoldMT" w:hAnsi="Arial-BoldMT" w:cs="Arial-BoldMT"/>
                <w:bCs/>
                <w:sz w:val="16"/>
                <w:szCs w:val="16"/>
                <w:lang w:val="en-US"/>
              </w:rPr>
            </w:pPr>
            <w:r w:rsidRPr="00513650">
              <w:rPr>
                <w:rFonts w:ascii="Arial-BoldMT" w:hAnsi="Arial-BoldMT" w:cs="Arial-BoldMT"/>
                <w:bCs/>
                <w:sz w:val="16"/>
                <w:szCs w:val="16"/>
                <w:lang w:val="en-US"/>
              </w:rPr>
              <w:t>Students (IEEE members)</w:t>
            </w:r>
          </w:p>
        </w:tc>
        <w:tc>
          <w:tcPr>
            <w:tcW w:w="898" w:type="dxa"/>
          </w:tcPr>
          <w:p w:rsidR="004A5236" w:rsidRDefault="004A5236" w:rsidP="00513650">
            <w:pPr>
              <w:autoSpaceDE w:val="0"/>
              <w:autoSpaceDN w:val="0"/>
              <w:adjustRightInd w:val="0"/>
              <w:jc w:val="both"/>
              <w:rPr>
                <w:rFonts w:ascii="Arial-BoldMT" w:hAnsi="Arial-BoldMT" w:cs="Arial-BoldMT"/>
                <w:bCs/>
                <w:sz w:val="16"/>
                <w:szCs w:val="16"/>
                <w:lang w:val="en-US"/>
              </w:rPr>
            </w:pPr>
          </w:p>
        </w:tc>
        <w:tc>
          <w:tcPr>
            <w:tcW w:w="1510" w:type="dxa"/>
          </w:tcPr>
          <w:p w:rsidR="004A5236" w:rsidRDefault="004A5236" w:rsidP="00513650">
            <w:pPr>
              <w:autoSpaceDE w:val="0"/>
              <w:autoSpaceDN w:val="0"/>
              <w:adjustRightInd w:val="0"/>
              <w:jc w:val="both"/>
              <w:rPr>
                <w:rFonts w:ascii="Arial-BoldMT" w:hAnsi="Arial-BoldMT" w:cs="Arial-BoldMT"/>
                <w:bCs/>
                <w:sz w:val="16"/>
                <w:szCs w:val="16"/>
                <w:lang w:val="en-US"/>
              </w:rPr>
            </w:pPr>
          </w:p>
        </w:tc>
      </w:tr>
    </w:tbl>
    <w:p w:rsidR="004A5236" w:rsidRPr="00513650"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The conference registration fees </w:t>
      </w:r>
      <w:r w:rsidR="004A5236" w:rsidRPr="00513650">
        <w:rPr>
          <w:rFonts w:ascii="Arial-BoldMT" w:hAnsi="Arial-BoldMT" w:cs="Arial-BoldMT"/>
          <w:bCs/>
          <w:sz w:val="16"/>
          <w:szCs w:val="16"/>
          <w:lang w:val="en-US"/>
        </w:rPr>
        <w:t>cover:</w:t>
      </w:r>
    </w:p>
    <w:p w:rsidR="00513650" w:rsidRPr="004A5236" w:rsidRDefault="00513650" w:rsidP="004A5236">
      <w:pPr>
        <w:pStyle w:val="Paragraphedeliste"/>
        <w:numPr>
          <w:ilvl w:val="0"/>
          <w:numId w:val="5"/>
        </w:numPr>
        <w:autoSpaceDE w:val="0"/>
        <w:autoSpaceDN w:val="0"/>
        <w:adjustRightInd w:val="0"/>
        <w:spacing w:after="0" w:line="240" w:lineRule="auto"/>
        <w:jc w:val="both"/>
        <w:rPr>
          <w:rFonts w:ascii="Arial-BoldMT" w:hAnsi="Arial-BoldMT" w:cs="Arial-BoldMT"/>
          <w:bCs/>
          <w:sz w:val="16"/>
          <w:szCs w:val="16"/>
          <w:lang w:val="en-US"/>
        </w:rPr>
      </w:pPr>
      <w:r w:rsidRPr="004A5236">
        <w:rPr>
          <w:rFonts w:ascii="Arial-BoldMT" w:hAnsi="Arial-BoldMT" w:cs="Arial-BoldMT"/>
          <w:bCs/>
          <w:sz w:val="16"/>
          <w:szCs w:val="16"/>
          <w:lang w:val="en-US"/>
        </w:rPr>
        <w:t>Admission to all conference sessions.</w:t>
      </w:r>
    </w:p>
    <w:p w:rsidR="00513650" w:rsidRPr="004A5236" w:rsidRDefault="00513650" w:rsidP="004A5236">
      <w:pPr>
        <w:pStyle w:val="Paragraphedeliste"/>
        <w:numPr>
          <w:ilvl w:val="0"/>
          <w:numId w:val="5"/>
        </w:numPr>
        <w:autoSpaceDE w:val="0"/>
        <w:autoSpaceDN w:val="0"/>
        <w:adjustRightInd w:val="0"/>
        <w:spacing w:after="0" w:line="240" w:lineRule="auto"/>
        <w:jc w:val="both"/>
        <w:rPr>
          <w:rFonts w:ascii="Arial-BoldMT" w:hAnsi="Arial-BoldMT" w:cs="Arial-BoldMT"/>
          <w:bCs/>
          <w:sz w:val="16"/>
          <w:szCs w:val="16"/>
          <w:lang w:val="en-US"/>
        </w:rPr>
      </w:pPr>
      <w:r w:rsidRPr="004A5236">
        <w:rPr>
          <w:rFonts w:ascii="Arial-BoldMT" w:hAnsi="Arial-BoldMT" w:cs="Arial-BoldMT"/>
          <w:bCs/>
          <w:sz w:val="16"/>
          <w:szCs w:val="16"/>
          <w:lang w:val="en-US"/>
        </w:rPr>
        <w:t>The electronic version of the proceeding.</w:t>
      </w:r>
    </w:p>
    <w:p w:rsidR="00513650" w:rsidRPr="004A5236" w:rsidRDefault="00513650" w:rsidP="004A5236">
      <w:pPr>
        <w:pStyle w:val="Paragraphedeliste"/>
        <w:numPr>
          <w:ilvl w:val="0"/>
          <w:numId w:val="5"/>
        </w:numPr>
        <w:autoSpaceDE w:val="0"/>
        <w:autoSpaceDN w:val="0"/>
        <w:adjustRightInd w:val="0"/>
        <w:spacing w:after="0" w:line="240" w:lineRule="auto"/>
        <w:jc w:val="both"/>
        <w:rPr>
          <w:rFonts w:ascii="Arial-BoldMT" w:hAnsi="Arial-BoldMT" w:cs="Arial-BoldMT"/>
          <w:bCs/>
          <w:sz w:val="16"/>
          <w:szCs w:val="16"/>
          <w:lang w:val="en-US"/>
        </w:rPr>
      </w:pPr>
      <w:r w:rsidRPr="004A5236">
        <w:rPr>
          <w:rFonts w:ascii="Arial-BoldMT" w:hAnsi="Arial-BoldMT" w:cs="Arial-BoldMT"/>
          <w:bCs/>
          <w:sz w:val="16"/>
          <w:szCs w:val="16"/>
          <w:lang w:val="en-US"/>
        </w:rPr>
        <w:t xml:space="preserve">Lunches, and </w:t>
      </w:r>
      <w:r w:rsidR="004A5236" w:rsidRPr="004A5236">
        <w:rPr>
          <w:rFonts w:ascii="Arial-BoldMT" w:hAnsi="Arial-BoldMT" w:cs="Arial-BoldMT"/>
          <w:bCs/>
          <w:sz w:val="16"/>
          <w:szCs w:val="16"/>
          <w:lang w:val="en-US"/>
        </w:rPr>
        <w:t>coffee</w:t>
      </w:r>
      <w:r w:rsidRPr="004A5236">
        <w:rPr>
          <w:rFonts w:ascii="Arial-BoldMT" w:hAnsi="Arial-BoldMT" w:cs="Arial-BoldMT"/>
          <w:bCs/>
          <w:sz w:val="16"/>
          <w:szCs w:val="16"/>
          <w:lang w:val="en-US"/>
        </w:rPr>
        <w:t xml:space="preserve"> breaks.</w:t>
      </w:r>
    </w:p>
    <w:p w:rsidR="004A5236"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4A5236" w:rsidRDefault="004A5236" w:rsidP="004A5236">
      <w:pPr>
        <w:autoSpaceDE w:val="0"/>
        <w:autoSpaceDN w:val="0"/>
        <w:adjustRightInd w:val="0"/>
        <w:spacing w:after="0" w:line="240" w:lineRule="auto"/>
        <w:jc w:val="both"/>
        <w:rPr>
          <w:rFonts w:ascii="Arial-BoldMT" w:hAnsi="Arial-BoldMT" w:cs="Arial-BoldMT"/>
          <w:bCs/>
          <w:sz w:val="16"/>
          <w:szCs w:val="16"/>
          <w:lang w:val="en-US"/>
        </w:rPr>
      </w:pPr>
    </w:p>
    <w:p w:rsidR="004A5236" w:rsidRPr="00513650" w:rsidRDefault="004A5236" w:rsidP="004A5236">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The following trainings will be held in conjunction with the main conference APEL'201</w:t>
      </w:r>
      <w:r>
        <w:rPr>
          <w:rFonts w:ascii="Arial-BoldMT" w:hAnsi="Arial-BoldMT" w:cs="Arial-BoldMT"/>
          <w:bCs/>
          <w:sz w:val="16"/>
          <w:szCs w:val="16"/>
          <w:lang w:val="en-US"/>
        </w:rPr>
        <w:t>8</w:t>
      </w:r>
      <w:r w:rsidRPr="00513650">
        <w:rPr>
          <w:rFonts w:ascii="Arial-BoldMT" w:hAnsi="Arial-BoldMT" w:cs="Arial-BoldMT"/>
          <w:bCs/>
          <w:sz w:val="16"/>
          <w:szCs w:val="16"/>
          <w:lang w:val="en-US"/>
        </w:rPr>
        <w:t>:</w:t>
      </w:r>
    </w:p>
    <w:p w:rsidR="004A5236" w:rsidRDefault="004A5236" w:rsidP="00513650">
      <w:pPr>
        <w:autoSpaceDE w:val="0"/>
        <w:autoSpaceDN w:val="0"/>
        <w:adjustRightInd w:val="0"/>
        <w:spacing w:after="0" w:line="240" w:lineRule="auto"/>
        <w:jc w:val="both"/>
        <w:rPr>
          <w:rFonts w:ascii="Arial-BoldMT" w:hAnsi="Arial-BoldMT" w:cs="Arial-BoldMT"/>
          <w:bCs/>
          <w:sz w:val="16"/>
          <w:szCs w:val="16"/>
          <w:lang w:val="en-US"/>
        </w:rPr>
      </w:pPr>
    </w:p>
    <w:tbl>
      <w:tblPr>
        <w:tblStyle w:val="Grilledutableau"/>
        <w:tblW w:w="0" w:type="auto"/>
        <w:tblLook w:val="04A0" w:firstRow="1" w:lastRow="0" w:firstColumn="1" w:lastColumn="0" w:noHBand="0" w:noVBand="1"/>
      </w:tblPr>
      <w:tblGrid>
        <w:gridCol w:w="2122"/>
        <w:gridCol w:w="898"/>
        <w:gridCol w:w="898"/>
        <w:gridCol w:w="898"/>
      </w:tblGrid>
      <w:tr w:rsidR="004A5236" w:rsidRPr="004A5236" w:rsidTr="004A5236">
        <w:tc>
          <w:tcPr>
            <w:tcW w:w="2122" w:type="dxa"/>
            <w:tcBorders>
              <w:top w:val="nil"/>
              <w:left w:val="nil"/>
            </w:tcBorders>
          </w:tcPr>
          <w:p w:rsidR="004A5236" w:rsidRPr="004A5236" w:rsidRDefault="004A5236" w:rsidP="00635443">
            <w:pPr>
              <w:autoSpaceDE w:val="0"/>
              <w:autoSpaceDN w:val="0"/>
              <w:adjustRightInd w:val="0"/>
              <w:jc w:val="both"/>
              <w:rPr>
                <w:rFonts w:ascii="Arial-BoldMT" w:hAnsi="Arial-BoldMT" w:cs="Arial-BoldMT"/>
                <w:b/>
                <w:bCs/>
                <w:sz w:val="16"/>
                <w:szCs w:val="16"/>
                <w:lang w:val="en-US"/>
              </w:rPr>
            </w:pPr>
          </w:p>
        </w:tc>
        <w:tc>
          <w:tcPr>
            <w:tcW w:w="2694" w:type="dxa"/>
            <w:gridSpan w:val="3"/>
          </w:tcPr>
          <w:p w:rsidR="004A5236" w:rsidRPr="004A5236" w:rsidRDefault="004A5236" w:rsidP="00635443">
            <w:pPr>
              <w:autoSpaceDE w:val="0"/>
              <w:autoSpaceDN w:val="0"/>
              <w:adjustRightInd w:val="0"/>
              <w:jc w:val="center"/>
              <w:rPr>
                <w:rFonts w:ascii="Arial-BoldMT" w:hAnsi="Arial-BoldMT" w:cs="Arial-BoldMT"/>
                <w:b/>
                <w:bCs/>
                <w:sz w:val="16"/>
                <w:szCs w:val="16"/>
                <w:lang w:val="en-US"/>
              </w:rPr>
            </w:pPr>
            <w:r>
              <w:rPr>
                <w:rFonts w:ascii="Arial-BoldMT" w:hAnsi="Arial-BoldMT" w:cs="Arial-BoldMT"/>
                <w:b/>
                <w:bCs/>
                <w:sz w:val="16"/>
                <w:szCs w:val="16"/>
                <w:lang w:val="en-US"/>
              </w:rPr>
              <w:t>Trainings</w:t>
            </w:r>
          </w:p>
        </w:tc>
      </w:tr>
      <w:tr w:rsidR="004A5236" w:rsidRPr="004A5236" w:rsidTr="00DD4E0D">
        <w:tc>
          <w:tcPr>
            <w:tcW w:w="2122" w:type="dxa"/>
          </w:tcPr>
          <w:p w:rsidR="004A5236" w:rsidRPr="004A5236" w:rsidRDefault="004A5236" w:rsidP="00635443">
            <w:pPr>
              <w:autoSpaceDE w:val="0"/>
              <w:autoSpaceDN w:val="0"/>
              <w:adjustRightInd w:val="0"/>
              <w:jc w:val="both"/>
              <w:rPr>
                <w:rFonts w:ascii="Arial-BoldMT" w:hAnsi="Arial-BoldMT" w:cs="Arial-BoldMT"/>
                <w:b/>
                <w:bCs/>
                <w:sz w:val="16"/>
                <w:szCs w:val="16"/>
                <w:lang w:val="en-US"/>
              </w:rPr>
            </w:pPr>
            <w:r w:rsidRPr="004A5236">
              <w:rPr>
                <w:rFonts w:ascii="Arial-BoldMT" w:hAnsi="Arial-BoldMT" w:cs="Arial-BoldMT"/>
                <w:b/>
                <w:bCs/>
                <w:sz w:val="16"/>
                <w:szCs w:val="16"/>
                <w:lang w:val="en-US"/>
              </w:rPr>
              <w:t>Registration fees</w:t>
            </w:r>
          </w:p>
        </w:tc>
        <w:tc>
          <w:tcPr>
            <w:tcW w:w="898" w:type="dxa"/>
          </w:tcPr>
          <w:p w:rsidR="004A5236" w:rsidRPr="004A5236" w:rsidRDefault="004A5236" w:rsidP="00635443">
            <w:pPr>
              <w:autoSpaceDE w:val="0"/>
              <w:autoSpaceDN w:val="0"/>
              <w:adjustRightInd w:val="0"/>
              <w:jc w:val="center"/>
              <w:rPr>
                <w:rFonts w:ascii="Arial-BoldMT" w:hAnsi="Arial-BoldMT" w:cs="Arial-BoldMT"/>
                <w:b/>
                <w:bCs/>
                <w:sz w:val="16"/>
                <w:szCs w:val="16"/>
                <w:lang w:val="en-US"/>
              </w:rPr>
            </w:pPr>
            <w:r>
              <w:rPr>
                <w:rFonts w:ascii="Arial-BoldMT" w:hAnsi="Arial-BoldMT" w:cs="Arial-BoldMT"/>
                <w:b/>
                <w:bCs/>
                <w:sz w:val="16"/>
                <w:szCs w:val="16"/>
                <w:lang w:val="en-US"/>
              </w:rPr>
              <w:t>W1</w:t>
            </w:r>
          </w:p>
        </w:tc>
        <w:tc>
          <w:tcPr>
            <w:tcW w:w="898" w:type="dxa"/>
          </w:tcPr>
          <w:p w:rsidR="004A5236" w:rsidRDefault="004A5236" w:rsidP="00635443">
            <w:pPr>
              <w:autoSpaceDE w:val="0"/>
              <w:autoSpaceDN w:val="0"/>
              <w:adjustRightInd w:val="0"/>
              <w:jc w:val="center"/>
              <w:rPr>
                <w:rFonts w:ascii="Arial-BoldMT" w:hAnsi="Arial-BoldMT" w:cs="Arial-BoldMT"/>
                <w:b/>
                <w:bCs/>
                <w:sz w:val="16"/>
                <w:szCs w:val="16"/>
                <w:lang w:val="en-US"/>
              </w:rPr>
            </w:pPr>
            <w:r>
              <w:rPr>
                <w:rFonts w:ascii="Arial-BoldMT" w:hAnsi="Arial-BoldMT" w:cs="Arial-BoldMT"/>
                <w:b/>
                <w:bCs/>
                <w:sz w:val="16"/>
                <w:szCs w:val="16"/>
                <w:lang w:val="en-US"/>
              </w:rPr>
              <w:t>W2</w:t>
            </w:r>
          </w:p>
        </w:tc>
        <w:tc>
          <w:tcPr>
            <w:tcW w:w="898" w:type="dxa"/>
          </w:tcPr>
          <w:p w:rsidR="004A5236" w:rsidRDefault="004A5236" w:rsidP="00635443">
            <w:pPr>
              <w:autoSpaceDE w:val="0"/>
              <w:autoSpaceDN w:val="0"/>
              <w:adjustRightInd w:val="0"/>
              <w:jc w:val="center"/>
              <w:rPr>
                <w:rFonts w:ascii="Arial-BoldMT" w:hAnsi="Arial-BoldMT" w:cs="Arial-BoldMT"/>
                <w:b/>
                <w:bCs/>
                <w:sz w:val="16"/>
                <w:szCs w:val="16"/>
                <w:lang w:val="en-US"/>
              </w:rPr>
            </w:pPr>
            <w:r>
              <w:rPr>
                <w:rFonts w:ascii="Arial-BoldMT" w:hAnsi="Arial-BoldMT" w:cs="Arial-BoldMT"/>
                <w:b/>
                <w:bCs/>
                <w:sz w:val="16"/>
                <w:szCs w:val="16"/>
                <w:lang w:val="en-US"/>
              </w:rPr>
              <w:t>W3</w:t>
            </w:r>
          </w:p>
        </w:tc>
      </w:tr>
      <w:tr w:rsidR="004A5236" w:rsidTr="00DD4E0D">
        <w:tc>
          <w:tcPr>
            <w:tcW w:w="2122" w:type="dxa"/>
          </w:tcPr>
          <w:p w:rsidR="004A5236" w:rsidRDefault="004A5236" w:rsidP="00635443">
            <w:pPr>
              <w:autoSpaceDE w:val="0"/>
              <w:autoSpaceDN w:val="0"/>
              <w:adjustRightInd w:val="0"/>
              <w:jc w:val="both"/>
              <w:rPr>
                <w:rFonts w:ascii="Arial-BoldMT" w:hAnsi="Arial-BoldMT" w:cs="Arial-BoldMT"/>
                <w:bCs/>
                <w:sz w:val="16"/>
                <w:szCs w:val="16"/>
                <w:lang w:val="en-US"/>
              </w:rPr>
            </w:pPr>
            <w:r w:rsidRPr="00513650">
              <w:rPr>
                <w:rFonts w:ascii="Arial-BoldMT" w:hAnsi="Arial-BoldMT" w:cs="Arial-BoldMT"/>
                <w:bCs/>
                <w:sz w:val="16"/>
                <w:szCs w:val="16"/>
                <w:lang w:val="en-US"/>
              </w:rPr>
              <w:t>Industrials</w:t>
            </w: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r>
      <w:tr w:rsidR="004A5236" w:rsidTr="00DD4E0D">
        <w:tc>
          <w:tcPr>
            <w:tcW w:w="2122" w:type="dxa"/>
          </w:tcPr>
          <w:p w:rsidR="004A5236" w:rsidRDefault="004A5236" w:rsidP="00635443">
            <w:pPr>
              <w:autoSpaceDE w:val="0"/>
              <w:autoSpaceDN w:val="0"/>
              <w:adjustRightInd w:val="0"/>
              <w:jc w:val="both"/>
              <w:rPr>
                <w:rFonts w:ascii="Arial-BoldMT" w:hAnsi="Arial-BoldMT" w:cs="Arial-BoldMT"/>
                <w:bCs/>
                <w:sz w:val="16"/>
                <w:szCs w:val="16"/>
                <w:lang w:val="en-US"/>
              </w:rPr>
            </w:pPr>
            <w:r w:rsidRPr="00513650">
              <w:rPr>
                <w:rFonts w:ascii="Arial-BoldMT" w:hAnsi="Arial-BoldMT" w:cs="Arial-BoldMT"/>
                <w:bCs/>
                <w:sz w:val="16"/>
                <w:szCs w:val="16"/>
                <w:lang w:val="en-US"/>
              </w:rPr>
              <w:t>Academics</w:t>
            </w: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r>
      <w:tr w:rsidR="004A5236" w:rsidTr="00DD4E0D">
        <w:tc>
          <w:tcPr>
            <w:tcW w:w="2122" w:type="dxa"/>
          </w:tcPr>
          <w:p w:rsidR="004A5236" w:rsidRDefault="004A5236" w:rsidP="00635443">
            <w:pPr>
              <w:autoSpaceDE w:val="0"/>
              <w:autoSpaceDN w:val="0"/>
              <w:adjustRightInd w:val="0"/>
              <w:jc w:val="both"/>
              <w:rPr>
                <w:rFonts w:ascii="Arial-BoldMT" w:hAnsi="Arial-BoldMT" w:cs="Arial-BoldMT"/>
                <w:bCs/>
                <w:sz w:val="16"/>
                <w:szCs w:val="16"/>
                <w:lang w:val="en-US"/>
              </w:rPr>
            </w:pPr>
            <w:r w:rsidRPr="00513650">
              <w:rPr>
                <w:rFonts w:ascii="Arial-BoldMT" w:hAnsi="Arial-BoldMT" w:cs="Arial-BoldMT"/>
                <w:bCs/>
                <w:sz w:val="16"/>
                <w:szCs w:val="16"/>
                <w:lang w:val="en-US"/>
              </w:rPr>
              <w:t>Students</w:t>
            </w: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r>
      <w:tr w:rsidR="004A5236" w:rsidTr="00DD4E0D">
        <w:tc>
          <w:tcPr>
            <w:tcW w:w="2122" w:type="dxa"/>
          </w:tcPr>
          <w:p w:rsidR="004A5236" w:rsidRDefault="004A5236" w:rsidP="00635443">
            <w:pPr>
              <w:autoSpaceDE w:val="0"/>
              <w:autoSpaceDN w:val="0"/>
              <w:adjustRightInd w:val="0"/>
              <w:jc w:val="both"/>
              <w:rPr>
                <w:rFonts w:ascii="Arial-BoldMT" w:hAnsi="Arial-BoldMT" w:cs="Arial-BoldMT"/>
                <w:bCs/>
                <w:sz w:val="16"/>
                <w:szCs w:val="16"/>
                <w:lang w:val="en-US"/>
              </w:rPr>
            </w:pPr>
            <w:r w:rsidRPr="00513650">
              <w:rPr>
                <w:rFonts w:ascii="Arial-BoldMT" w:hAnsi="Arial-BoldMT" w:cs="Arial-BoldMT"/>
                <w:bCs/>
                <w:sz w:val="16"/>
                <w:szCs w:val="16"/>
                <w:lang w:val="en-US"/>
              </w:rPr>
              <w:t>Students (IEEE members)</w:t>
            </w: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c>
          <w:tcPr>
            <w:tcW w:w="898" w:type="dxa"/>
          </w:tcPr>
          <w:p w:rsidR="004A5236" w:rsidRDefault="004A5236" w:rsidP="00635443">
            <w:pPr>
              <w:autoSpaceDE w:val="0"/>
              <w:autoSpaceDN w:val="0"/>
              <w:adjustRightInd w:val="0"/>
              <w:jc w:val="both"/>
              <w:rPr>
                <w:rFonts w:ascii="Arial-BoldMT" w:hAnsi="Arial-BoldMT" w:cs="Arial-BoldMT"/>
                <w:bCs/>
                <w:sz w:val="16"/>
                <w:szCs w:val="16"/>
                <w:lang w:val="en-US"/>
              </w:rPr>
            </w:pPr>
          </w:p>
        </w:tc>
      </w:tr>
    </w:tbl>
    <w:p w:rsidR="004A5236" w:rsidRPr="00513650"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The trainings registration fees cover:</w:t>
      </w:r>
    </w:p>
    <w:p w:rsidR="00513650" w:rsidRPr="004A5236" w:rsidRDefault="00513650" w:rsidP="004A5236">
      <w:pPr>
        <w:pStyle w:val="Paragraphedeliste"/>
        <w:numPr>
          <w:ilvl w:val="0"/>
          <w:numId w:val="6"/>
        </w:numPr>
        <w:autoSpaceDE w:val="0"/>
        <w:autoSpaceDN w:val="0"/>
        <w:adjustRightInd w:val="0"/>
        <w:spacing w:after="0" w:line="240" w:lineRule="auto"/>
        <w:jc w:val="both"/>
        <w:rPr>
          <w:rFonts w:ascii="Arial-BoldMT" w:hAnsi="Arial-BoldMT" w:cs="Arial-BoldMT"/>
          <w:bCs/>
          <w:sz w:val="16"/>
          <w:szCs w:val="16"/>
          <w:lang w:val="en-US"/>
        </w:rPr>
      </w:pPr>
      <w:r w:rsidRPr="004A5236">
        <w:rPr>
          <w:rFonts w:ascii="Arial-BoldMT" w:hAnsi="Arial-BoldMT" w:cs="Arial-BoldMT"/>
          <w:bCs/>
          <w:sz w:val="16"/>
          <w:szCs w:val="16"/>
          <w:lang w:val="en-US"/>
        </w:rPr>
        <w:t>Admission to the training sessions.</w:t>
      </w:r>
    </w:p>
    <w:p w:rsidR="00513650" w:rsidRPr="004A5236" w:rsidRDefault="00513650" w:rsidP="004A5236">
      <w:pPr>
        <w:pStyle w:val="Paragraphedeliste"/>
        <w:numPr>
          <w:ilvl w:val="0"/>
          <w:numId w:val="6"/>
        </w:numPr>
        <w:autoSpaceDE w:val="0"/>
        <w:autoSpaceDN w:val="0"/>
        <w:adjustRightInd w:val="0"/>
        <w:spacing w:after="0" w:line="240" w:lineRule="auto"/>
        <w:jc w:val="both"/>
        <w:rPr>
          <w:rFonts w:ascii="Arial-BoldMT" w:hAnsi="Arial-BoldMT" w:cs="Arial-BoldMT"/>
          <w:bCs/>
          <w:sz w:val="16"/>
          <w:szCs w:val="16"/>
          <w:lang w:val="en-US"/>
        </w:rPr>
      </w:pPr>
      <w:r w:rsidRPr="004A5236">
        <w:rPr>
          <w:rFonts w:ascii="Arial-BoldMT" w:hAnsi="Arial-BoldMT" w:cs="Arial-BoldMT"/>
          <w:bCs/>
          <w:sz w:val="16"/>
          <w:szCs w:val="16"/>
          <w:lang w:val="en-US"/>
        </w:rPr>
        <w:t>Electronic and paper training materials.</w:t>
      </w:r>
    </w:p>
    <w:p w:rsidR="00513650" w:rsidRPr="004A5236" w:rsidRDefault="00513650" w:rsidP="004A5236">
      <w:pPr>
        <w:pStyle w:val="Paragraphedeliste"/>
        <w:numPr>
          <w:ilvl w:val="0"/>
          <w:numId w:val="6"/>
        </w:numPr>
        <w:autoSpaceDE w:val="0"/>
        <w:autoSpaceDN w:val="0"/>
        <w:adjustRightInd w:val="0"/>
        <w:spacing w:after="0" w:line="240" w:lineRule="auto"/>
        <w:jc w:val="both"/>
        <w:rPr>
          <w:rFonts w:ascii="Arial-BoldMT" w:hAnsi="Arial-BoldMT" w:cs="Arial-BoldMT"/>
          <w:bCs/>
          <w:sz w:val="16"/>
          <w:szCs w:val="16"/>
          <w:lang w:val="en-US"/>
        </w:rPr>
      </w:pPr>
      <w:r w:rsidRPr="004A5236">
        <w:rPr>
          <w:rFonts w:ascii="Arial-BoldMT" w:hAnsi="Arial-BoldMT" w:cs="Arial-BoldMT"/>
          <w:bCs/>
          <w:sz w:val="16"/>
          <w:szCs w:val="16"/>
          <w:lang w:val="en-US"/>
        </w:rPr>
        <w:t xml:space="preserve">Lunches, and </w:t>
      </w:r>
      <w:r w:rsidR="004A5236" w:rsidRPr="004A5236">
        <w:rPr>
          <w:rFonts w:ascii="Arial-BoldMT" w:hAnsi="Arial-BoldMT" w:cs="Arial-BoldMT"/>
          <w:bCs/>
          <w:sz w:val="16"/>
          <w:szCs w:val="16"/>
          <w:lang w:val="en-US"/>
        </w:rPr>
        <w:t>coffee</w:t>
      </w:r>
      <w:r w:rsidRPr="004A5236">
        <w:rPr>
          <w:rFonts w:ascii="Arial-BoldMT" w:hAnsi="Arial-BoldMT" w:cs="Arial-BoldMT"/>
          <w:bCs/>
          <w:sz w:val="16"/>
          <w:szCs w:val="16"/>
          <w:lang w:val="en-US"/>
        </w:rPr>
        <w:t xml:space="preserve"> breaks during the training day.</w:t>
      </w:r>
    </w:p>
    <w:p w:rsidR="004A5236"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4A5236"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4A5236"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513650" w:rsidRPr="004A5236" w:rsidRDefault="00513650" w:rsidP="00513650">
      <w:pPr>
        <w:autoSpaceDE w:val="0"/>
        <w:autoSpaceDN w:val="0"/>
        <w:adjustRightInd w:val="0"/>
        <w:spacing w:after="0" w:line="240" w:lineRule="auto"/>
        <w:jc w:val="both"/>
        <w:rPr>
          <w:rFonts w:ascii="Arial-BoldMT" w:hAnsi="Arial-BoldMT" w:cs="Arial-BoldMT"/>
          <w:b/>
          <w:bCs/>
          <w:sz w:val="16"/>
          <w:szCs w:val="16"/>
          <w:lang w:val="en-US"/>
        </w:rPr>
      </w:pPr>
      <w:r w:rsidRPr="004A5236">
        <w:rPr>
          <w:rFonts w:ascii="Arial-BoldMT" w:hAnsi="Arial-BoldMT" w:cs="Arial-BoldMT"/>
          <w:b/>
          <w:bCs/>
          <w:sz w:val="16"/>
          <w:szCs w:val="16"/>
          <w:lang w:val="en-US"/>
        </w:rPr>
        <w:t xml:space="preserve">Please note </w:t>
      </w:r>
      <w:r w:rsidR="004A5236" w:rsidRPr="004A5236">
        <w:rPr>
          <w:rFonts w:ascii="Arial-BoldMT" w:hAnsi="Arial-BoldMT" w:cs="Arial-BoldMT"/>
          <w:b/>
          <w:bCs/>
          <w:sz w:val="16"/>
          <w:szCs w:val="16"/>
          <w:lang w:val="en-US"/>
        </w:rPr>
        <w:t>that:</w:t>
      </w:r>
    </w:p>
    <w:p w:rsidR="00513650" w:rsidRPr="004A5236" w:rsidRDefault="00513650" w:rsidP="004A5236">
      <w:pPr>
        <w:pStyle w:val="Paragraphedeliste"/>
        <w:numPr>
          <w:ilvl w:val="0"/>
          <w:numId w:val="7"/>
        </w:numPr>
        <w:autoSpaceDE w:val="0"/>
        <w:autoSpaceDN w:val="0"/>
        <w:adjustRightInd w:val="0"/>
        <w:spacing w:after="0" w:line="240" w:lineRule="auto"/>
        <w:jc w:val="both"/>
        <w:rPr>
          <w:rFonts w:ascii="Arial-BoldMT" w:hAnsi="Arial-BoldMT" w:cs="Arial-BoldMT"/>
          <w:b/>
          <w:bCs/>
          <w:sz w:val="16"/>
          <w:szCs w:val="16"/>
          <w:lang w:val="en-US"/>
        </w:rPr>
      </w:pPr>
      <w:r w:rsidRPr="004A5236">
        <w:rPr>
          <w:rFonts w:ascii="Arial-BoldMT" w:hAnsi="Arial-BoldMT" w:cs="Arial-BoldMT"/>
          <w:b/>
          <w:bCs/>
          <w:sz w:val="16"/>
          <w:szCs w:val="16"/>
          <w:lang w:val="en-US"/>
        </w:rPr>
        <w:t>Registrations for the conference and the trainings are separate. The conference registration doesn't cover the trainings, and vice versa.</w:t>
      </w:r>
    </w:p>
    <w:p w:rsidR="00513650" w:rsidRPr="004A5236" w:rsidRDefault="00513650" w:rsidP="004A5236">
      <w:pPr>
        <w:pStyle w:val="Paragraphedeliste"/>
        <w:numPr>
          <w:ilvl w:val="0"/>
          <w:numId w:val="7"/>
        </w:numPr>
        <w:autoSpaceDE w:val="0"/>
        <w:autoSpaceDN w:val="0"/>
        <w:adjustRightInd w:val="0"/>
        <w:spacing w:after="0" w:line="240" w:lineRule="auto"/>
        <w:jc w:val="both"/>
        <w:rPr>
          <w:rFonts w:ascii="Arial-BoldMT" w:hAnsi="Arial-BoldMT" w:cs="Arial-BoldMT"/>
          <w:b/>
          <w:bCs/>
          <w:sz w:val="16"/>
          <w:szCs w:val="16"/>
          <w:lang w:val="en-US"/>
        </w:rPr>
      </w:pPr>
      <w:r w:rsidRPr="004A5236">
        <w:rPr>
          <w:rFonts w:ascii="Arial-BoldMT" w:hAnsi="Arial-BoldMT" w:cs="Arial-BoldMT"/>
          <w:b/>
          <w:bCs/>
          <w:sz w:val="16"/>
          <w:szCs w:val="16"/>
          <w:lang w:val="en-US"/>
        </w:rPr>
        <w:t>Registration is required by at least one author for each accepted paper in order to published in the conference Proceedings</w:t>
      </w:r>
    </w:p>
    <w:p w:rsidR="00513650" w:rsidRPr="004A5236" w:rsidRDefault="00513650" w:rsidP="004A5236">
      <w:pPr>
        <w:pStyle w:val="Paragraphedeliste"/>
        <w:numPr>
          <w:ilvl w:val="0"/>
          <w:numId w:val="7"/>
        </w:numPr>
        <w:autoSpaceDE w:val="0"/>
        <w:autoSpaceDN w:val="0"/>
        <w:adjustRightInd w:val="0"/>
        <w:spacing w:after="0" w:line="240" w:lineRule="auto"/>
        <w:jc w:val="both"/>
        <w:rPr>
          <w:rFonts w:ascii="Arial-BoldMT" w:hAnsi="Arial-BoldMT" w:cs="Arial-BoldMT"/>
          <w:b/>
          <w:bCs/>
          <w:sz w:val="16"/>
          <w:szCs w:val="16"/>
          <w:lang w:val="en-US"/>
        </w:rPr>
      </w:pPr>
      <w:r w:rsidRPr="004A5236">
        <w:rPr>
          <w:rFonts w:ascii="Arial-BoldMT" w:hAnsi="Arial-BoldMT" w:cs="Arial-BoldMT"/>
          <w:b/>
          <w:bCs/>
          <w:sz w:val="16"/>
          <w:szCs w:val="16"/>
          <w:lang w:val="en-US"/>
        </w:rPr>
        <w:t>Registration is per participant and per paper. One registration only to present many papers is not allowed.</w:t>
      </w: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p>
    <w:p w:rsidR="004A5236"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4A5236" w:rsidRDefault="004A5236" w:rsidP="00513650">
      <w:pPr>
        <w:autoSpaceDE w:val="0"/>
        <w:autoSpaceDN w:val="0"/>
        <w:adjustRightInd w:val="0"/>
        <w:spacing w:after="0" w:line="240" w:lineRule="auto"/>
        <w:jc w:val="both"/>
        <w:rPr>
          <w:rFonts w:ascii="Arial-BoldMT" w:hAnsi="Arial-BoldMT" w:cs="Arial-BoldMT"/>
          <w:bCs/>
          <w:sz w:val="16"/>
          <w:szCs w:val="16"/>
          <w:lang w:val="en-US"/>
        </w:rPr>
      </w:pP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Payment to be made to the "</w:t>
      </w:r>
      <w:r w:rsidR="004A5236" w:rsidRPr="004A5236">
        <w:rPr>
          <w:rFonts w:ascii="Arial-BoldMT" w:hAnsi="Arial-BoldMT" w:cs="Arial-BoldMT"/>
          <w:bCs/>
          <w:sz w:val="16"/>
          <w:szCs w:val="16"/>
          <w:lang w:val="en-US"/>
        </w:rPr>
        <w:t xml:space="preserve">Ecole </w:t>
      </w:r>
      <w:proofErr w:type="spellStart"/>
      <w:r w:rsidR="004A5236" w:rsidRPr="004A5236">
        <w:rPr>
          <w:rFonts w:ascii="Arial-BoldMT" w:hAnsi="Arial-BoldMT" w:cs="Arial-BoldMT"/>
          <w:bCs/>
          <w:sz w:val="16"/>
          <w:szCs w:val="16"/>
          <w:lang w:val="en-US"/>
        </w:rPr>
        <w:t>supérieure</w:t>
      </w:r>
      <w:proofErr w:type="spellEnd"/>
      <w:r w:rsidR="004A5236" w:rsidRPr="004A5236">
        <w:rPr>
          <w:rFonts w:ascii="Arial-BoldMT" w:hAnsi="Arial-BoldMT" w:cs="Arial-BoldMT"/>
          <w:bCs/>
          <w:sz w:val="16"/>
          <w:szCs w:val="16"/>
          <w:lang w:val="en-US"/>
        </w:rPr>
        <w:t xml:space="preserve"> de </w:t>
      </w:r>
      <w:proofErr w:type="spellStart"/>
      <w:r w:rsidR="004A5236" w:rsidRPr="004A5236">
        <w:rPr>
          <w:rFonts w:ascii="Arial-BoldMT" w:hAnsi="Arial-BoldMT" w:cs="Arial-BoldMT"/>
          <w:bCs/>
          <w:sz w:val="16"/>
          <w:szCs w:val="16"/>
          <w:lang w:val="en-US"/>
        </w:rPr>
        <w:t>technologie</w:t>
      </w:r>
      <w:proofErr w:type="spellEnd"/>
      <w:r w:rsidR="004A5236" w:rsidRPr="004A5236">
        <w:rPr>
          <w:rFonts w:ascii="Arial-BoldMT" w:hAnsi="Arial-BoldMT" w:cs="Arial-BoldMT"/>
          <w:bCs/>
          <w:sz w:val="16"/>
          <w:szCs w:val="16"/>
          <w:lang w:val="en-US"/>
        </w:rPr>
        <w:t xml:space="preserve"> </w:t>
      </w:r>
      <w:r w:rsidR="004A5236">
        <w:rPr>
          <w:rFonts w:ascii="Arial-BoldMT" w:hAnsi="Arial-BoldMT" w:cs="Arial-BoldMT"/>
          <w:bCs/>
          <w:sz w:val="16"/>
          <w:szCs w:val="16"/>
          <w:lang w:val="en-US"/>
        </w:rPr>
        <w:t xml:space="preserve">de </w:t>
      </w:r>
      <w:proofErr w:type="spellStart"/>
      <w:r w:rsidR="004A5236">
        <w:rPr>
          <w:rFonts w:ascii="Arial-BoldMT" w:hAnsi="Arial-BoldMT" w:cs="Arial-BoldMT"/>
          <w:bCs/>
          <w:sz w:val="16"/>
          <w:szCs w:val="16"/>
          <w:lang w:val="en-US"/>
        </w:rPr>
        <w:t>Fès</w:t>
      </w:r>
      <w:proofErr w:type="spellEnd"/>
      <w:r w:rsidRPr="00513650">
        <w:rPr>
          <w:rFonts w:ascii="Arial-BoldMT" w:hAnsi="Arial-BoldMT" w:cs="Arial-BoldMT"/>
          <w:bCs/>
          <w:sz w:val="16"/>
          <w:szCs w:val="16"/>
          <w:lang w:val="en-US"/>
        </w:rPr>
        <w:t>" Account:</w:t>
      </w: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w:t>
      </w:r>
      <w:proofErr w:type="spellStart"/>
      <w:r w:rsidRPr="00513650">
        <w:rPr>
          <w:rFonts w:ascii="Arial-BoldMT" w:hAnsi="Arial-BoldMT" w:cs="Arial-BoldMT"/>
          <w:bCs/>
          <w:sz w:val="16"/>
          <w:szCs w:val="16"/>
          <w:lang w:val="en-US"/>
        </w:rPr>
        <w:t>Bons</w:t>
      </w:r>
      <w:proofErr w:type="spellEnd"/>
      <w:r w:rsidRPr="00513650">
        <w:rPr>
          <w:rFonts w:ascii="Arial-BoldMT" w:hAnsi="Arial-BoldMT" w:cs="Arial-BoldMT"/>
          <w:bCs/>
          <w:sz w:val="16"/>
          <w:szCs w:val="16"/>
          <w:lang w:val="en-US"/>
        </w:rPr>
        <w:t xml:space="preserve"> de </w:t>
      </w:r>
      <w:proofErr w:type="spellStart"/>
      <w:r w:rsidRPr="00513650">
        <w:rPr>
          <w:rFonts w:ascii="Arial-BoldMT" w:hAnsi="Arial-BoldMT" w:cs="Arial-BoldMT"/>
          <w:bCs/>
          <w:sz w:val="16"/>
          <w:szCs w:val="16"/>
          <w:lang w:val="en-US"/>
        </w:rPr>
        <w:t>commande</w:t>
      </w:r>
      <w:proofErr w:type="spellEnd"/>
      <w:r w:rsidRPr="00513650">
        <w:rPr>
          <w:rFonts w:ascii="Arial-BoldMT" w:hAnsi="Arial-BoldMT" w:cs="Arial-BoldMT"/>
          <w:bCs/>
          <w:sz w:val="16"/>
          <w:szCs w:val="16"/>
          <w:lang w:val="en-US"/>
        </w:rPr>
        <w:t>" are accepted</w:t>
      </w:r>
    </w:p>
    <w:p w:rsidR="00513650" w:rsidRP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p>
    <w:p w:rsidR="00513650" w:rsidRDefault="00513650" w:rsidP="00513650">
      <w:pPr>
        <w:autoSpaceDE w:val="0"/>
        <w:autoSpaceDN w:val="0"/>
        <w:adjustRightInd w:val="0"/>
        <w:spacing w:after="0" w:line="240" w:lineRule="auto"/>
        <w:jc w:val="both"/>
        <w:rPr>
          <w:rFonts w:ascii="Arial-BoldMT" w:hAnsi="Arial-BoldMT" w:cs="Arial-BoldMT"/>
          <w:bCs/>
          <w:sz w:val="16"/>
          <w:szCs w:val="16"/>
          <w:lang w:val="en-US"/>
        </w:rPr>
      </w:pPr>
      <w:r w:rsidRPr="00513650">
        <w:rPr>
          <w:rFonts w:ascii="Arial-BoldMT" w:hAnsi="Arial-BoldMT" w:cs="Arial-BoldMT"/>
          <w:bCs/>
          <w:sz w:val="16"/>
          <w:szCs w:val="16"/>
          <w:lang w:val="en-US"/>
        </w:rPr>
        <w:t xml:space="preserve">After the </w:t>
      </w:r>
      <w:r w:rsidR="004A5236" w:rsidRPr="00513650">
        <w:rPr>
          <w:rFonts w:ascii="Arial-BoldMT" w:hAnsi="Arial-BoldMT" w:cs="Arial-BoldMT"/>
          <w:bCs/>
          <w:sz w:val="16"/>
          <w:szCs w:val="16"/>
          <w:lang w:val="en-US"/>
        </w:rPr>
        <w:t>payment</w:t>
      </w:r>
      <w:r w:rsidRPr="00513650">
        <w:rPr>
          <w:rFonts w:ascii="Arial-BoldMT" w:hAnsi="Arial-BoldMT" w:cs="Arial-BoldMT"/>
          <w:bCs/>
          <w:sz w:val="16"/>
          <w:szCs w:val="16"/>
          <w:lang w:val="en-US"/>
        </w:rPr>
        <w:t xml:space="preserve">, please fill the registration form, and send it along with the required documents </w:t>
      </w:r>
      <w:r w:rsidR="004A5236" w:rsidRPr="00513650">
        <w:rPr>
          <w:rFonts w:ascii="Arial-BoldMT" w:hAnsi="Arial-BoldMT" w:cs="Arial-BoldMT"/>
          <w:bCs/>
          <w:sz w:val="16"/>
          <w:szCs w:val="16"/>
          <w:lang w:val="en-US"/>
        </w:rPr>
        <w:t>to:</w:t>
      </w:r>
      <w:r w:rsidRPr="00513650">
        <w:rPr>
          <w:rFonts w:ascii="Arial-BoldMT" w:hAnsi="Arial-BoldMT" w:cs="Arial-BoldMT"/>
          <w:bCs/>
          <w:sz w:val="16"/>
          <w:szCs w:val="16"/>
          <w:lang w:val="en-US"/>
        </w:rPr>
        <w:t xml:space="preserve"> </w:t>
      </w:r>
      <w:hyperlink r:id="rId6" w:history="1">
        <w:r w:rsidR="003D6248" w:rsidRPr="004E3283">
          <w:rPr>
            <w:rStyle w:val="Lienhypertexte"/>
            <w:rFonts w:ascii="Arial-BoldMT" w:hAnsi="Arial-BoldMT" w:cs="Arial-BoldMT"/>
            <w:bCs/>
            <w:sz w:val="16"/>
            <w:szCs w:val="16"/>
            <w:lang w:val="en-US"/>
          </w:rPr>
          <w:t>apel2018@usmba.ac.ma</w:t>
        </w:r>
      </w:hyperlink>
    </w:p>
    <w:p w:rsidR="003D6248" w:rsidRDefault="003D6248" w:rsidP="00513650">
      <w:pPr>
        <w:autoSpaceDE w:val="0"/>
        <w:autoSpaceDN w:val="0"/>
        <w:adjustRightInd w:val="0"/>
        <w:spacing w:after="0" w:line="240" w:lineRule="auto"/>
        <w:jc w:val="both"/>
        <w:rPr>
          <w:rFonts w:ascii="Arial-BoldMT" w:hAnsi="Arial-BoldMT" w:cs="Arial-BoldMT"/>
          <w:bCs/>
          <w:sz w:val="16"/>
          <w:szCs w:val="16"/>
          <w:lang w:val="en-US"/>
        </w:rPr>
      </w:pPr>
    </w:p>
    <w:p w:rsidR="003D6248" w:rsidRDefault="003D6248" w:rsidP="00513650">
      <w:pPr>
        <w:autoSpaceDE w:val="0"/>
        <w:autoSpaceDN w:val="0"/>
        <w:adjustRightInd w:val="0"/>
        <w:spacing w:after="0" w:line="240" w:lineRule="auto"/>
        <w:jc w:val="both"/>
        <w:rPr>
          <w:rFonts w:ascii="Arial-BoldMT" w:hAnsi="Arial-BoldMT" w:cs="Arial-BoldMT"/>
          <w:bCs/>
          <w:sz w:val="16"/>
          <w:szCs w:val="16"/>
          <w:lang w:val="en-US"/>
        </w:rPr>
      </w:pPr>
    </w:p>
    <w:p w:rsidR="003D6248" w:rsidRDefault="003D6248" w:rsidP="00513650">
      <w:pPr>
        <w:autoSpaceDE w:val="0"/>
        <w:autoSpaceDN w:val="0"/>
        <w:adjustRightInd w:val="0"/>
        <w:spacing w:after="0" w:line="240" w:lineRule="auto"/>
        <w:jc w:val="both"/>
        <w:rPr>
          <w:rFonts w:ascii="Arial-BoldMT" w:hAnsi="Arial-BoldMT" w:cs="Arial-BoldMT"/>
          <w:bCs/>
          <w:sz w:val="16"/>
          <w:szCs w:val="16"/>
          <w:lang w:val="en-US"/>
        </w:rPr>
      </w:pPr>
    </w:p>
    <w:p w:rsidR="003D6248" w:rsidRDefault="003D6248" w:rsidP="00864579">
      <w:pPr>
        <w:autoSpaceDE w:val="0"/>
        <w:autoSpaceDN w:val="0"/>
        <w:adjustRightInd w:val="0"/>
        <w:spacing w:after="0" w:line="240" w:lineRule="auto"/>
        <w:jc w:val="center"/>
        <w:rPr>
          <w:rFonts w:ascii="Arial-BoldMT" w:hAnsi="Arial-BoldMT" w:cs="Arial-BoldMT"/>
          <w:b/>
          <w:bCs/>
          <w:sz w:val="20"/>
          <w:szCs w:val="16"/>
          <w:lang w:val="en-US"/>
        </w:rPr>
      </w:pPr>
      <w:r w:rsidRPr="003D6248">
        <w:rPr>
          <w:rFonts w:ascii="Arial-BoldMT" w:hAnsi="Arial-BoldMT" w:cs="Arial-BoldMT"/>
          <w:b/>
          <w:bCs/>
          <w:sz w:val="20"/>
          <w:szCs w:val="16"/>
          <w:lang w:val="en-US"/>
        </w:rPr>
        <w:t>ACCOMODATION</w:t>
      </w: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p>
    <w:p w:rsidR="003D6248" w:rsidRPr="003D6248" w:rsidRDefault="003D6248" w:rsidP="003D6248">
      <w:pPr>
        <w:autoSpaceDE w:val="0"/>
        <w:autoSpaceDN w:val="0"/>
        <w:adjustRightInd w:val="0"/>
        <w:spacing w:after="0" w:line="240" w:lineRule="auto"/>
        <w:jc w:val="both"/>
        <w:rPr>
          <w:rFonts w:ascii="Arial-BoldMT" w:hAnsi="Arial-BoldMT" w:cs="Arial-BoldMT"/>
          <w:b/>
          <w:bCs/>
          <w:sz w:val="16"/>
          <w:szCs w:val="16"/>
          <w:lang w:val="en-US"/>
        </w:rPr>
      </w:pPr>
      <w:r w:rsidRPr="003D6248">
        <w:rPr>
          <w:rFonts w:ascii="Arial-BoldMT" w:hAnsi="Arial-BoldMT" w:cs="Arial-BoldMT"/>
          <w:b/>
          <w:bCs/>
          <w:sz w:val="16"/>
          <w:szCs w:val="16"/>
          <w:lang w:val="en-US"/>
        </w:rPr>
        <w:t>Practical Information</w:t>
      </w: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r w:rsidRPr="003D6248">
        <w:rPr>
          <w:rFonts w:ascii="Arial-BoldMT" w:hAnsi="Arial-BoldMT" w:cs="Arial-BoldMT"/>
          <w:bCs/>
          <w:sz w:val="16"/>
          <w:szCs w:val="16"/>
          <w:lang w:val="en-US"/>
        </w:rPr>
        <w:t>The steering committee of the second edition of the APEL'16 conference has the honor to inform you that it has negotiated preferential accommodation fees with partners for all participants in the Workshop.</w:t>
      </w:r>
    </w:p>
    <w:p w:rsid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proofErr w:type="spellStart"/>
      <w:r w:rsidRPr="003D6248">
        <w:rPr>
          <w:rFonts w:ascii="Arial-BoldMT" w:hAnsi="Arial-BoldMT" w:cs="Arial-BoldMT"/>
          <w:bCs/>
          <w:sz w:val="16"/>
          <w:szCs w:val="16"/>
          <w:lang w:val="en-US"/>
        </w:rPr>
        <w:t>Riad</w:t>
      </w:r>
      <w:proofErr w:type="spellEnd"/>
      <w:r w:rsidRPr="003D6248">
        <w:rPr>
          <w:rFonts w:ascii="Arial-BoldMT" w:hAnsi="Arial-BoldMT" w:cs="Arial-BoldMT"/>
          <w:bCs/>
          <w:sz w:val="16"/>
          <w:szCs w:val="16"/>
          <w:lang w:val="en-US"/>
        </w:rPr>
        <w:t xml:space="preserve"> MIMOZA</w:t>
      </w: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r w:rsidRPr="003D6248">
        <w:rPr>
          <w:rFonts w:ascii="Arial-BoldMT" w:hAnsi="Arial-BoldMT" w:cs="Arial-BoldMT"/>
          <w:bCs/>
          <w:sz w:val="16"/>
          <w:szCs w:val="16"/>
          <w:lang w:val="en-US"/>
        </w:rPr>
        <w:t>The negotiated price (including breakfast) is:</w:t>
      </w:r>
    </w:p>
    <w:p w:rsidR="003D6248" w:rsidRPr="003D6248" w:rsidRDefault="003D6248" w:rsidP="003D6248">
      <w:pPr>
        <w:pStyle w:val="Paragraphedeliste"/>
        <w:numPr>
          <w:ilvl w:val="0"/>
          <w:numId w:val="8"/>
        </w:numPr>
        <w:autoSpaceDE w:val="0"/>
        <w:autoSpaceDN w:val="0"/>
        <w:adjustRightInd w:val="0"/>
        <w:spacing w:after="0" w:line="240" w:lineRule="auto"/>
        <w:jc w:val="both"/>
        <w:rPr>
          <w:rFonts w:ascii="Arial-BoldMT" w:hAnsi="Arial-BoldMT" w:cs="Arial-BoldMT"/>
          <w:bCs/>
          <w:sz w:val="16"/>
          <w:szCs w:val="16"/>
          <w:lang w:val="en-US"/>
        </w:rPr>
      </w:pPr>
      <w:r w:rsidRPr="003D6248">
        <w:rPr>
          <w:rFonts w:ascii="Arial-BoldMT" w:hAnsi="Arial-BoldMT" w:cs="Arial-BoldMT"/>
          <w:bCs/>
          <w:sz w:val="16"/>
          <w:szCs w:val="16"/>
          <w:lang w:val="en-US"/>
        </w:rPr>
        <w:t>450 MAD / Single Room.</w:t>
      </w:r>
    </w:p>
    <w:p w:rsidR="003D6248" w:rsidRPr="003D6248" w:rsidRDefault="003D6248" w:rsidP="003D6248">
      <w:pPr>
        <w:pStyle w:val="Paragraphedeliste"/>
        <w:numPr>
          <w:ilvl w:val="0"/>
          <w:numId w:val="8"/>
        </w:numPr>
        <w:autoSpaceDE w:val="0"/>
        <w:autoSpaceDN w:val="0"/>
        <w:adjustRightInd w:val="0"/>
        <w:spacing w:after="0" w:line="240" w:lineRule="auto"/>
        <w:jc w:val="both"/>
        <w:rPr>
          <w:rFonts w:ascii="Arial-BoldMT" w:hAnsi="Arial-BoldMT" w:cs="Arial-BoldMT"/>
          <w:bCs/>
          <w:sz w:val="16"/>
          <w:szCs w:val="16"/>
          <w:lang w:val="en-US"/>
        </w:rPr>
      </w:pPr>
      <w:r w:rsidRPr="003D6248">
        <w:rPr>
          <w:rFonts w:ascii="Arial-BoldMT" w:hAnsi="Arial-BoldMT" w:cs="Arial-BoldMT"/>
          <w:bCs/>
          <w:sz w:val="16"/>
          <w:szCs w:val="16"/>
          <w:lang w:val="en-US"/>
        </w:rPr>
        <w:t>500 MAD / Double room (twin beds)</w:t>
      </w:r>
    </w:p>
    <w:p w:rsidR="003D6248" w:rsidRPr="003D6248" w:rsidRDefault="003D6248" w:rsidP="003D6248">
      <w:pPr>
        <w:pStyle w:val="Paragraphedeliste"/>
        <w:numPr>
          <w:ilvl w:val="0"/>
          <w:numId w:val="8"/>
        </w:numPr>
        <w:autoSpaceDE w:val="0"/>
        <w:autoSpaceDN w:val="0"/>
        <w:adjustRightInd w:val="0"/>
        <w:spacing w:after="0" w:line="240" w:lineRule="auto"/>
        <w:jc w:val="both"/>
        <w:rPr>
          <w:rFonts w:ascii="Arial-BoldMT" w:hAnsi="Arial-BoldMT" w:cs="Arial-BoldMT"/>
          <w:bCs/>
          <w:sz w:val="16"/>
          <w:szCs w:val="16"/>
          <w:lang w:val="en-US"/>
        </w:rPr>
      </w:pPr>
      <w:r w:rsidRPr="003D6248">
        <w:rPr>
          <w:rFonts w:ascii="Arial-BoldMT" w:hAnsi="Arial-BoldMT" w:cs="Arial-BoldMT"/>
          <w:bCs/>
          <w:sz w:val="16"/>
          <w:szCs w:val="16"/>
          <w:lang w:val="en-US"/>
        </w:rPr>
        <w:t>550 MAD / Triple room (separate beds)</w:t>
      </w: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r w:rsidRPr="003D6248">
        <w:rPr>
          <w:rFonts w:ascii="Arial-BoldMT" w:hAnsi="Arial-BoldMT" w:cs="Arial-BoldMT"/>
          <w:bCs/>
          <w:sz w:val="16"/>
          <w:szCs w:val="16"/>
          <w:lang w:val="en-US"/>
        </w:rPr>
        <w:t xml:space="preserve">    Web site: www.riadmimosa.com</w:t>
      </w: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p>
    <w:p w:rsidR="003D6248" w:rsidRPr="003D6248" w:rsidRDefault="003D6248" w:rsidP="003D6248">
      <w:pPr>
        <w:autoSpaceDE w:val="0"/>
        <w:autoSpaceDN w:val="0"/>
        <w:adjustRightInd w:val="0"/>
        <w:spacing w:after="0" w:line="240" w:lineRule="auto"/>
        <w:jc w:val="both"/>
        <w:rPr>
          <w:rFonts w:ascii="Arial-BoldMT" w:hAnsi="Arial-BoldMT" w:cs="Arial-BoldMT"/>
          <w:bCs/>
          <w:sz w:val="16"/>
          <w:szCs w:val="16"/>
          <w:lang w:val="en-US"/>
        </w:rPr>
      </w:pPr>
      <w:r w:rsidRPr="003D6248">
        <w:rPr>
          <w:rFonts w:ascii="Arial-BoldMT" w:hAnsi="Arial-BoldMT" w:cs="Arial-BoldMT"/>
          <w:b/>
          <w:bCs/>
          <w:sz w:val="16"/>
          <w:szCs w:val="16"/>
          <w:lang w:val="en-US"/>
        </w:rPr>
        <w:t>N.B:</w:t>
      </w:r>
      <w:r w:rsidRPr="003D6248">
        <w:rPr>
          <w:rFonts w:ascii="Arial-BoldMT" w:hAnsi="Arial-BoldMT" w:cs="Arial-BoldMT"/>
          <w:bCs/>
          <w:sz w:val="16"/>
          <w:szCs w:val="16"/>
          <w:lang w:val="en-US"/>
        </w:rPr>
        <w:t xml:space="preserve"> Transportation between the </w:t>
      </w:r>
      <w:proofErr w:type="spellStart"/>
      <w:r w:rsidRPr="003D6248">
        <w:rPr>
          <w:rFonts w:ascii="Arial-BoldMT" w:hAnsi="Arial-BoldMT" w:cs="Arial-BoldMT"/>
          <w:bCs/>
          <w:sz w:val="16"/>
          <w:szCs w:val="16"/>
          <w:lang w:val="en-US"/>
        </w:rPr>
        <w:t>Riad</w:t>
      </w:r>
      <w:proofErr w:type="spellEnd"/>
      <w:r w:rsidRPr="003D6248">
        <w:rPr>
          <w:rFonts w:ascii="Arial-BoldMT" w:hAnsi="Arial-BoldMT" w:cs="Arial-BoldMT"/>
          <w:bCs/>
          <w:sz w:val="16"/>
          <w:szCs w:val="16"/>
          <w:lang w:val="en-US"/>
        </w:rPr>
        <w:t xml:space="preserve"> and FST - Fes will be provided by the steering committee.</w:t>
      </w:r>
    </w:p>
    <w:sectPr w:rsidR="003D6248" w:rsidRPr="003D6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B1F"/>
    <w:multiLevelType w:val="hybridMultilevel"/>
    <w:tmpl w:val="E1446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0F74AE"/>
    <w:multiLevelType w:val="hybridMultilevel"/>
    <w:tmpl w:val="2B469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CF55DE"/>
    <w:multiLevelType w:val="hybridMultilevel"/>
    <w:tmpl w:val="EED4C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E54C1C"/>
    <w:multiLevelType w:val="hybridMultilevel"/>
    <w:tmpl w:val="493CE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BF6838"/>
    <w:multiLevelType w:val="hybridMultilevel"/>
    <w:tmpl w:val="D3144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ED4010"/>
    <w:multiLevelType w:val="hybridMultilevel"/>
    <w:tmpl w:val="B2A87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0764CE"/>
    <w:multiLevelType w:val="hybridMultilevel"/>
    <w:tmpl w:val="DA209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3F6874"/>
    <w:multiLevelType w:val="hybridMultilevel"/>
    <w:tmpl w:val="0310F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0B"/>
    <w:rsid w:val="0000759E"/>
    <w:rsid w:val="0003450B"/>
    <w:rsid w:val="000C3FC1"/>
    <w:rsid w:val="0012554F"/>
    <w:rsid w:val="00252243"/>
    <w:rsid w:val="002A2526"/>
    <w:rsid w:val="002B442F"/>
    <w:rsid w:val="003D6248"/>
    <w:rsid w:val="00445E32"/>
    <w:rsid w:val="004A5236"/>
    <w:rsid w:val="00513650"/>
    <w:rsid w:val="00653BBA"/>
    <w:rsid w:val="007F4B0A"/>
    <w:rsid w:val="00864579"/>
    <w:rsid w:val="0098586E"/>
    <w:rsid w:val="00A724A3"/>
    <w:rsid w:val="00B440A3"/>
    <w:rsid w:val="00F07DB9"/>
    <w:rsid w:val="00F36BDA"/>
    <w:rsid w:val="00F76C9A"/>
    <w:rsid w:val="00F844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D982"/>
  <w15:chartTrackingRefBased/>
  <w15:docId w15:val="{3A29808F-DBB9-4B80-860E-95260172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3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25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136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136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2554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513650"/>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513650"/>
    <w:rPr>
      <w:color w:val="0000FF"/>
      <w:u w:val="single"/>
    </w:rPr>
  </w:style>
  <w:style w:type="character" w:customStyle="1" w:styleId="Titre1Car">
    <w:name w:val="Titre 1 Car"/>
    <w:basedOn w:val="Policepardfaut"/>
    <w:link w:val="Titre1"/>
    <w:uiPriority w:val="9"/>
    <w:rsid w:val="0051365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13650"/>
    <w:pPr>
      <w:ind w:left="720"/>
      <w:contextualSpacing/>
    </w:pPr>
  </w:style>
  <w:style w:type="character" w:customStyle="1" w:styleId="Titre4Car">
    <w:name w:val="Titre 4 Car"/>
    <w:basedOn w:val="Policepardfaut"/>
    <w:link w:val="Titre4"/>
    <w:uiPriority w:val="9"/>
    <w:semiHidden/>
    <w:rsid w:val="00513650"/>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4A5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3D62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86721">
      <w:bodyDiv w:val="1"/>
      <w:marLeft w:val="0"/>
      <w:marRight w:val="0"/>
      <w:marTop w:val="0"/>
      <w:marBottom w:val="0"/>
      <w:divBdr>
        <w:top w:val="none" w:sz="0" w:space="0" w:color="auto"/>
        <w:left w:val="none" w:sz="0" w:space="0" w:color="auto"/>
        <w:bottom w:val="none" w:sz="0" w:space="0" w:color="auto"/>
        <w:right w:val="none" w:sz="0" w:space="0" w:color="auto"/>
      </w:divBdr>
      <w:divsChild>
        <w:div w:id="1350180279">
          <w:marLeft w:val="0"/>
          <w:marRight w:val="0"/>
          <w:marTop w:val="0"/>
          <w:marBottom w:val="0"/>
          <w:divBdr>
            <w:top w:val="none" w:sz="0" w:space="0" w:color="auto"/>
            <w:left w:val="none" w:sz="0" w:space="0" w:color="auto"/>
            <w:bottom w:val="none" w:sz="0" w:space="0" w:color="auto"/>
            <w:right w:val="none" w:sz="0" w:space="0" w:color="auto"/>
          </w:divBdr>
        </w:div>
      </w:divsChild>
    </w:div>
    <w:div w:id="705910713">
      <w:bodyDiv w:val="1"/>
      <w:marLeft w:val="0"/>
      <w:marRight w:val="0"/>
      <w:marTop w:val="0"/>
      <w:marBottom w:val="0"/>
      <w:divBdr>
        <w:top w:val="none" w:sz="0" w:space="0" w:color="auto"/>
        <w:left w:val="none" w:sz="0" w:space="0" w:color="auto"/>
        <w:bottom w:val="none" w:sz="0" w:space="0" w:color="auto"/>
        <w:right w:val="none" w:sz="0" w:space="0" w:color="auto"/>
      </w:divBdr>
      <w:divsChild>
        <w:div w:id="376702387">
          <w:marLeft w:val="0"/>
          <w:marRight w:val="0"/>
          <w:marTop w:val="0"/>
          <w:marBottom w:val="0"/>
          <w:divBdr>
            <w:top w:val="none" w:sz="0" w:space="0" w:color="auto"/>
            <w:left w:val="none" w:sz="0" w:space="0" w:color="auto"/>
            <w:bottom w:val="none" w:sz="0" w:space="0" w:color="auto"/>
            <w:right w:val="none" w:sz="0" w:space="0" w:color="auto"/>
          </w:divBdr>
          <w:divsChild>
            <w:div w:id="851189636">
              <w:marLeft w:val="0"/>
              <w:marRight w:val="0"/>
              <w:marTop w:val="0"/>
              <w:marBottom w:val="0"/>
              <w:divBdr>
                <w:top w:val="none" w:sz="0" w:space="0" w:color="auto"/>
                <w:left w:val="none" w:sz="0" w:space="0" w:color="auto"/>
                <w:bottom w:val="none" w:sz="0" w:space="0" w:color="auto"/>
                <w:right w:val="none" w:sz="0" w:space="0" w:color="auto"/>
              </w:divBdr>
              <w:divsChild>
                <w:div w:id="810902666">
                  <w:marLeft w:val="0"/>
                  <w:marRight w:val="0"/>
                  <w:marTop w:val="0"/>
                  <w:marBottom w:val="0"/>
                  <w:divBdr>
                    <w:top w:val="none" w:sz="0" w:space="0" w:color="auto"/>
                    <w:left w:val="none" w:sz="0" w:space="0" w:color="auto"/>
                    <w:bottom w:val="none" w:sz="0" w:space="0" w:color="auto"/>
                    <w:right w:val="none" w:sz="0" w:space="0" w:color="auto"/>
                  </w:divBdr>
                  <w:divsChild>
                    <w:div w:id="69928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1827654">
      <w:bodyDiv w:val="1"/>
      <w:marLeft w:val="0"/>
      <w:marRight w:val="0"/>
      <w:marTop w:val="0"/>
      <w:marBottom w:val="0"/>
      <w:divBdr>
        <w:top w:val="none" w:sz="0" w:space="0" w:color="auto"/>
        <w:left w:val="none" w:sz="0" w:space="0" w:color="auto"/>
        <w:bottom w:val="none" w:sz="0" w:space="0" w:color="auto"/>
        <w:right w:val="none" w:sz="0" w:space="0" w:color="auto"/>
      </w:divBdr>
    </w:div>
    <w:div w:id="2145195483">
      <w:bodyDiv w:val="1"/>
      <w:marLeft w:val="0"/>
      <w:marRight w:val="0"/>
      <w:marTop w:val="0"/>
      <w:marBottom w:val="0"/>
      <w:divBdr>
        <w:top w:val="none" w:sz="0" w:space="0" w:color="auto"/>
        <w:left w:val="none" w:sz="0" w:space="0" w:color="auto"/>
        <w:bottom w:val="none" w:sz="0" w:space="0" w:color="auto"/>
        <w:right w:val="none" w:sz="0" w:space="0" w:color="auto"/>
      </w:divBdr>
      <w:divsChild>
        <w:div w:id="159982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pel2018@usmba.ac.ma" TargetMode="External"/><Relationship Id="rId5" Type="http://schemas.openxmlformats.org/officeDocument/2006/relationships/hyperlink" Target="http://www.fstfes.fst-usmba.ac.ma/conferences/APEL2016/assets/docs/template.do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827</Words>
  <Characters>4554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Othmane</dc:creator>
  <cp:keywords/>
  <dc:description/>
  <cp:lastModifiedBy>Othmane</cp:lastModifiedBy>
  <cp:revision>2</cp:revision>
  <dcterms:created xsi:type="dcterms:W3CDTF">2018-04-25T14:01:00Z</dcterms:created>
  <dcterms:modified xsi:type="dcterms:W3CDTF">2018-04-25T14:01:00Z</dcterms:modified>
</cp:coreProperties>
</file>