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4CD46" w14:textId="440D3CDD" w:rsidR="00BA478D" w:rsidRPr="00CE1EDA" w:rsidRDefault="00CE1EDA" w:rsidP="00CE1EDA">
      <w:pPr>
        <w:spacing w:before="2400"/>
        <w:jc w:val="center"/>
        <w:rPr>
          <w:color w:val="000000" w:themeColor="text1"/>
        </w:rPr>
      </w:pPr>
      <w:r w:rsidRPr="00CE1EDA">
        <w:rPr>
          <w:b/>
          <w:bCs/>
          <w:color w:val="000000" w:themeColor="text1"/>
        </w:rPr>
        <w:fldChar w:fldCharType="begin"/>
      </w:r>
      <w:r w:rsidRPr="00CE1EDA">
        <w:rPr>
          <w:b/>
          <w:bCs/>
          <w:color w:val="000000" w:themeColor="text1"/>
        </w:rPr>
        <w:instrText>HYPERLINK "https://github.com/avathanshu/ENGE707_Sens-AI-tional_Project"</w:instrText>
      </w:r>
      <w:r w:rsidRPr="00CE1EDA">
        <w:rPr>
          <w:b/>
          <w:bCs/>
          <w:color w:val="000000" w:themeColor="text1"/>
        </w:rPr>
      </w:r>
      <w:r w:rsidRPr="00CE1EDA">
        <w:rPr>
          <w:b/>
          <w:bCs/>
          <w:color w:val="000000" w:themeColor="text1"/>
        </w:rPr>
        <w:fldChar w:fldCharType="separate"/>
      </w:r>
      <w:r w:rsidRPr="00CE1EDA">
        <w:rPr>
          <w:rStyle w:val="Hyperlink"/>
          <w:b/>
          <w:bCs/>
          <w:color w:val="000000" w:themeColor="text1"/>
          <w:u w:val="none"/>
        </w:rPr>
        <w:t>Sens-AI-</w:t>
      </w:r>
      <w:proofErr w:type="spellStart"/>
      <w:r w:rsidRPr="00CE1EDA">
        <w:rPr>
          <w:rStyle w:val="Hyperlink"/>
          <w:b/>
          <w:bCs/>
          <w:color w:val="000000" w:themeColor="text1"/>
          <w:u w:val="none"/>
        </w:rPr>
        <w:t>tional</w:t>
      </w:r>
      <w:proofErr w:type="spellEnd"/>
      <w:r>
        <w:rPr>
          <w:rStyle w:val="Hyperlink"/>
          <w:b/>
          <w:bCs/>
          <w:color w:val="000000" w:themeColor="text1"/>
          <w:u w:val="none"/>
        </w:rPr>
        <w:t xml:space="preserve"> </w:t>
      </w:r>
      <w:r w:rsidRPr="00CE1EDA">
        <w:rPr>
          <w:rStyle w:val="Hyperlink"/>
          <w:b/>
          <w:bCs/>
          <w:color w:val="000000" w:themeColor="text1"/>
          <w:u w:val="none"/>
        </w:rPr>
        <w:t>Project</w:t>
      </w:r>
      <w:r w:rsidRPr="00CE1EDA">
        <w:rPr>
          <w:color w:val="000000" w:themeColor="text1"/>
        </w:rPr>
        <w:fldChar w:fldCharType="end"/>
      </w:r>
    </w:p>
    <w:p w14:paraId="46A3C481" w14:textId="77777777" w:rsidR="00BA478D" w:rsidRDefault="00BE7950">
      <w:pPr>
        <w:jc w:val="center"/>
      </w:pPr>
      <w:r>
        <w:rPr>
          <w:b/>
          <w:bCs/>
        </w:rPr>
        <w:t>Predicting AI Efficiency and Business Impact in Organisations Based on Adoption Rate</w:t>
      </w:r>
    </w:p>
    <w:p w14:paraId="13B66D0C" w14:textId="4FAB52E8" w:rsidR="00BA478D" w:rsidRDefault="00BE7950">
      <w:pPr>
        <w:jc w:val="center"/>
      </w:pPr>
      <w:r>
        <w:t>ENGE707 Assessment 1</w:t>
      </w:r>
      <w:r w:rsidR="00CE1EDA">
        <w:t xml:space="preserve">: </w:t>
      </w:r>
      <w:r>
        <w:t>Phase 1: Mid-Project Scoping Report</w:t>
      </w:r>
    </w:p>
    <w:p w14:paraId="58821337" w14:textId="77777777" w:rsidR="00BA478D" w:rsidRDefault="00BA478D">
      <w:pPr>
        <w:spacing w:before="720"/>
      </w:pPr>
    </w:p>
    <w:p w14:paraId="75B98889" w14:textId="4DD4B3EE" w:rsidR="00BE7950" w:rsidRDefault="00BE7950" w:rsidP="00BE7950">
      <w:pPr>
        <w:jc w:val="center"/>
      </w:pPr>
      <w:r>
        <w:t>Suemon Kwok: 14883335</w:t>
      </w:r>
    </w:p>
    <w:p w14:paraId="5705BBA4" w14:textId="5A17C2E7" w:rsidR="00BE7950" w:rsidRDefault="00BE7950">
      <w:pPr>
        <w:jc w:val="center"/>
      </w:pPr>
      <w:r w:rsidRPr="00BE7950">
        <w:t xml:space="preserve">Quentin </w:t>
      </w:r>
      <w:proofErr w:type="spellStart"/>
      <w:r w:rsidRPr="00BE7950">
        <w:t>Masoe</w:t>
      </w:r>
      <w:proofErr w:type="spellEnd"/>
      <w:r>
        <w:t xml:space="preserve">: </w:t>
      </w:r>
      <w:r w:rsidRPr="00BE7950">
        <w:t>23191960</w:t>
      </w:r>
    </w:p>
    <w:p w14:paraId="2BB6984F" w14:textId="77777777" w:rsidR="00BE7950" w:rsidRDefault="00BE7950" w:rsidP="00BE7950">
      <w:pPr>
        <w:jc w:val="center"/>
      </w:pPr>
      <w:proofErr w:type="spellStart"/>
      <w:r w:rsidRPr="00BE7950">
        <w:t>Avathanshu</w:t>
      </w:r>
      <w:proofErr w:type="spellEnd"/>
      <w:r w:rsidRPr="00BE7950">
        <w:t xml:space="preserve"> Bhat</w:t>
      </w:r>
      <w:r>
        <w:t xml:space="preserve">: </w:t>
      </w:r>
      <w:r w:rsidRPr="00BE7950">
        <w:t xml:space="preserve">23227963 </w:t>
      </w:r>
    </w:p>
    <w:p w14:paraId="285DA603" w14:textId="77777777" w:rsidR="00BE7950" w:rsidRDefault="00BE7950">
      <w:pPr>
        <w:jc w:val="center"/>
      </w:pPr>
    </w:p>
    <w:p w14:paraId="5F2996BC" w14:textId="77777777" w:rsidR="00BA478D" w:rsidRDefault="00BA478D">
      <w:pPr>
        <w:spacing w:before="720"/>
      </w:pPr>
    </w:p>
    <w:p w14:paraId="59888123" w14:textId="77777777" w:rsidR="00BA478D" w:rsidRDefault="00BE7950">
      <w:pPr>
        <w:jc w:val="center"/>
      </w:pPr>
      <w:r>
        <w:t>Department of Engineering, Computer and Mathematical Sciences</w:t>
      </w:r>
    </w:p>
    <w:p w14:paraId="64CF098F" w14:textId="77777777" w:rsidR="00BA478D" w:rsidRDefault="00BE7950">
      <w:pPr>
        <w:jc w:val="center"/>
      </w:pPr>
      <w:r>
        <w:t>Auckland University of Technology</w:t>
      </w:r>
    </w:p>
    <w:p w14:paraId="75AE97BA" w14:textId="77777777" w:rsidR="00BA478D" w:rsidRDefault="00BE7950">
      <w:pPr>
        <w:jc w:val="center"/>
      </w:pPr>
      <w:r>
        <w:t>ENGE707: Data Engineering and AI</w:t>
      </w:r>
    </w:p>
    <w:p w14:paraId="45FFA02C" w14:textId="77777777" w:rsidR="00BA478D" w:rsidRDefault="00BE7950">
      <w:pPr>
        <w:jc w:val="center"/>
      </w:pPr>
      <w:r>
        <w:t>[Course Lecturer's Name]</w:t>
      </w:r>
    </w:p>
    <w:p w14:paraId="7AB09D82" w14:textId="77777777" w:rsidR="00BA478D" w:rsidRDefault="00BE7950">
      <w:pPr>
        <w:jc w:val="center"/>
      </w:pPr>
      <w:r>
        <w:t>[Due date]</w:t>
      </w:r>
    </w:p>
    <w:p w14:paraId="64978926" w14:textId="77777777" w:rsidR="00BA478D" w:rsidRDefault="00BE7950">
      <w:r>
        <w:br w:type="page"/>
      </w:r>
    </w:p>
    <w:p w14:paraId="247559A3" w14:textId="77777777" w:rsidR="00BA478D" w:rsidRDefault="00BE7950">
      <w:pPr>
        <w:shd w:val="clear" w:color="auto" w:fill="FCEEEA"/>
        <w:spacing w:after="120"/>
      </w:pPr>
      <w:r>
        <w:rPr>
          <w:b/>
          <w:bCs/>
          <w:color w:val="B7472A"/>
        </w:rPr>
        <w:lastRenderedPageBreak/>
        <w:t>How to use this draft (delete this box before submission)</w:t>
      </w:r>
    </w:p>
    <w:p w14:paraId="44FC8C18" w14:textId="77777777" w:rsidR="00BA478D" w:rsidRDefault="00BE7950">
      <w:pPr>
        <w:shd w:val="clear" w:color="auto" w:fill="FCEEEA"/>
        <w:spacing w:after="240"/>
      </w:pPr>
      <w:r>
        <w:rPr>
          <w:sz w:val="20"/>
          <w:szCs w:val="20"/>
        </w:rPr>
        <w:t xml:space="preserve">This is a shared working draft, not a finished submission. Every result, figure, and table below is pulled directly from </w:t>
      </w:r>
      <w:proofErr w:type="spellStart"/>
      <w:r>
        <w:rPr>
          <w:sz w:val="20"/>
          <w:szCs w:val="20"/>
        </w:rPr>
        <w:t>Ai_adoption_final_fixed.ipynb</w:t>
      </w:r>
      <w:proofErr w:type="spellEnd"/>
      <w:r>
        <w:rPr>
          <w:sz w:val="20"/>
          <w:szCs w:val="20"/>
        </w:rPr>
        <w:t>, so it should not be edited unless the notebook itself changes. Sections marked in orange, like [TEAM TO ADD: ...], are the parts the rubric marks that code alone cannot answer — motivation, licence details, and written justification. Please write directly into this document, track changes if useful, and remove this box and all orange notes before the final export. Reference list entries for the lecture slides still need the presenting lecturer's name confirmed against Canvas.</w:t>
      </w:r>
    </w:p>
    <w:p w14:paraId="2797524E" w14:textId="77777777" w:rsidR="00BA478D" w:rsidRDefault="00BE7950">
      <w:r>
        <w:br w:type="page"/>
      </w:r>
    </w:p>
    <w:p w14:paraId="733D4F27" w14:textId="77777777" w:rsidR="00BA478D" w:rsidRDefault="00BE7950">
      <w:pPr>
        <w:pStyle w:val="Heading1"/>
        <w:spacing w:before="360" w:after="200"/>
      </w:pPr>
      <w:r>
        <w:rPr>
          <w:b/>
          <w:bCs/>
          <w:sz w:val="24"/>
          <w:szCs w:val="24"/>
        </w:rPr>
        <w:lastRenderedPageBreak/>
        <w:t>1. Introduction</w:t>
      </w:r>
    </w:p>
    <w:p w14:paraId="12127CB0" w14:textId="77777777" w:rsidR="00BA478D" w:rsidRDefault="00BE7950">
      <w:pPr>
        <w:pStyle w:val="Heading2"/>
        <w:spacing w:before="280" w:after="160"/>
      </w:pPr>
      <w:r>
        <w:rPr>
          <w:b/>
          <w:bCs/>
          <w:sz w:val="24"/>
          <w:szCs w:val="24"/>
        </w:rPr>
        <w:t>1.1 Problem Background and Motivation</w:t>
      </w:r>
    </w:p>
    <w:p w14:paraId="6A46269B" w14:textId="77777777" w:rsidR="00BA478D" w:rsidRDefault="00BE7950">
      <w:pPr>
        <w:jc w:val="both"/>
      </w:pPr>
      <w:r>
        <w:t xml:space="preserve">Artificial intelligence (AI) adoption has moved from an experimental capability to a mainstream operational concern for organisations across most industries. Companies now vary widely in how far they have progressed along this adoption journey, ranging from no formal use of AI, through pilot projects, to fully scaled deployment across business functions. Understanding what distinguishes organisations at different adoption stages, and how adoption relates to measurable business outcomes such as productivity </w:t>
      </w:r>
      <w:r>
        <w:t>and revenue growth, is therefore a practically useful analytical problem.</w:t>
      </w:r>
    </w:p>
    <w:p w14:paraId="2043EAC4" w14:textId="77777777" w:rsidR="00BA478D" w:rsidRDefault="00BE7950">
      <w:pPr>
        <w:shd w:val="clear" w:color="auto" w:fill="FCEEEA"/>
        <w:spacing w:before="80" w:after="160"/>
      </w:pPr>
      <w:r>
        <w:rPr>
          <w:b/>
          <w:bCs/>
          <w:i/>
          <w:iCs/>
          <w:color w:val="B7472A"/>
        </w:rPr>
        <w:t>[TEAM TO ADD: 2–3 sentences on the specific motivation for this project, citing at least one external source on AI adoption trends (e.g., an industry report, Stats NZ, or an academic article), and 1–2 sentences naming the stakeholders who would use this analysis (e.g., business leaders, AI strategy consultants, policymakers) and why it is practically relevant to them.]</w:t>
      </w:r>
    </w:p>
    <w:p w14:paraId="68922E9A" w14:textId="77777777" w:rsidR="00BA478D" w:rsidRDefault="00BE7950">
      <w:pPr>
        <w:pStyle w:val="Heading2"/>
        <w:spacing w:before="280" w:after="160"/>
      </w:pPr>
      <w:r>
        <w:rPr>
          <w:b/>
          <w:bCs/>
          <w:sz w:val="24"/>
          <w:szCs w:val="24"/>
        </w:rPr>
        <w:t>1.2 Aim and Scope of Phase 1</w:t>
      </w:r>
    </w:p>
    <w:p w14:paraId="4B12BC23" w14:textId="77777777" w:rsidR="00BA478D" w:rsidRDefault="00BE7950">
      <w:pPr>
        <w:jc w:val="both"/>
      </w:pPr>
      <w:r>
        <w:t>This report documents Phase 1 of a two-phase group project for ENGE707. Phase 1 is limited to the data engineering foundation of the project: problem and dataset definition, data acquisition and inspection, data cleansing and transformation, and exploratory data analysis (EDA). Feature engineering beyond a single derived variable, machine learning model development, model evaluation, and formal statistical hypothesis testing beyond the two illustrative tests reported in Section 5.8 are scoped for Phase 2 of</w:t>
      </w:r>
      <w:r>
        <w:t xml:space="preserve"> the project.</w:t>
      </w:r>
    </w:p>
    <w:p w14:paraId="28C85DAA" w14:textId="77777777" w:rsidR="00BA478D" w:rsidRDefault="00BE7950">
      <w:pPr>
        <w:pStyle w:val="Heading1"/>
        <w:spacing w:before="360" w:after="200"/>
      </w:pPr>
      <w:r>
        <w:rPr>
          <w:b/>
          <w:bCs/>
          <w:sz w:val="24"/>
          <w:szCs w:val="24"/>
        </w:rPr>
        <w:lastRenderedPageBreak/>
        <w:t>2. Dataset Description</w:t>
      </w:r>
    </w:p>
    <w:p w14:paraId="29BDF928" w14:textId="77777777" w:rsidR="00BA478D" w:rsidRDefault="00BE7950">
      <w:pPr>
        <w:pStyle w:val="Heading2"/>
        <w:spacing w:before="280" w:after="160"/>
      </w:pPr>
      <w:r>
        <w:rPr>
          <w:b/>
          <w:bCs/>
          <w:sz w:val="24"/>
          <w:szCs w:val="24"/>
        </w:rPr>
        <w:t>2.1 Source, Access, and Licence</w:t>
      </w:r>
    </w:p>
    <w:p w14:paraId="780C486C" w14:textId="77777777" w:rsidR="00BA478D" w:rsidRDefault="00BE7950">
      <w:pPr>
        <w:shd w:val="clear" w:color="auto" w:fill="FCEEEA"/>
        <w:spacing w:before="80" w:after="160"/>
      </w:pPr>
      <w:r>
        <w:rPr>
          <w:b/>
          <w:bCs/>
          <w:i/>
          <w:iCs/>
          <w:color w:val="B7472A"/>
        </w:rPr>
        <w:t>[TEAM TO ADD: The exact dataset URL (e.g., the Kaggle listing page), the date it was downloaded, and the licence or terms of use it is published under. State this in one short paragraph in third person, e.g., 'The dataset was accessed on [date] from [source], and is distributed under [licence].' Also confirm the date lecturer approval was obtained.]</w:t>
      </w:r>
    </w:p>
    <w:p w14:paraId="0A434FB9" w14:textId="77777777" w:rsidR="00BA478D" w:rsidRDefault="00BE7950">
      <w:pPr>
        <w:pStyle w:val="Heading2"/>
        <w:spacing w:before="280" w:after="160"/>
      </w:pPr>
      <w:r>
        <w:rPr>
          <w:b/>
          <w:bCs/>
          <w:sz w:val="24"/>
          <w:szCs w:val="24"/>
        </w:rPr>
        <w:t>2.2 Structure and Variables</w:t>
      </w:r>
    </w:p>
    <w:p w14:paraId="535622AE" w14:textId="77777777" w:rsidR="00BA478D" w:rsidRDefault="00BE7950">
      <w:pPr>
        <w:jc w:val="both"/>
      </w:pPr>
      <w:r>
        <w:t xml:space="preserve">The primary dataset, </w:t>
      </w:r>
      <w:r>
        <w:rPr>
          <w:i/>
          <w:iCs/>
        </w:rPr>
        <w:t>ai_company_adoption.csv</w:t>
      </w:r>
      <w:r>
        <w:t>, contains 150,000 records and 43 features. Each record represents one quarterly survey response from one of 10,000 companies, covering approximately 16 quarters between 2023 and 2026. The features fall into three broad groups: firmographic variables describing each company (country, region, industry, company size, number of employees, annual revenue, and company age); AI-adoption variables describing the intensity and nature of AI use (adoption rate, adoption stage, maturity score, t</w:t>
      </w:r>
      <w:r>
        <w:t>raining hours, budget percentage, primary AI tool, and use case); and outcome variables describing the effects associated with AI use (productivity change, revenue growth, cost reduction, employee satisfaction, and jobs displaced or created).</w:t>
      </w:r>
    </w:p>
    <w:p w14:paraId="2A7D4913" w14:textId="77777777" w:rsidR="00BA478D" w:rsidRDefault="00BE7950">
      <w:pPr>
        <w:jc w:val="both"/>
      </w:pPr>
      <w:r>
        <w:t xml:space="preserve">Two smaller files, </w:t>
      </w:r>
      <w:r>
        <w:rPr>
          <w:i/>
          <w:iCs/>
        </w:rPr>
        <w:t>ai_industry_summary.csv</w:t>
      </w:r>
      <w:r>
        <w:t xml:space="preserve"> and </w:t>
      </w:r>
      <w:r>
        <w:rPr>
          <w:i/>
          <w:iCs/>
        </w:rPr>
        <w:t>country_ai_index.csv</w:t>
      </w:r>
      <w:r>
        <w:t xml:space="preserve">, are treated as optional lookup or reference tables in the current notebook and have not been merged into the main analysis. The primary outcome of interest is </w:t>
      </w:r>
      <w:proofErr w:type="spellStart"/>
      <w:r>
        <w:rPr>
          <w:i/>
          <w:iCs/>
        </w:rPr>
        <w:t>ai_adoption_stage</w:t>
      </w:r>
      <w:proofErr w:type="spellEnd"/>
      <w:r>
        <w:t xml:space="preserve">, a four-level categorical variable (none, pilot, partial, full). A derived binary target, </w:t>
      </w:r>
      <w:proofErr w:type="spellStart"/>
      <w:r>
        <w:rPr>
          <w:i/>
          <w:iCs/>
        </w:rPr>
        <w:t>high_adoption</w:t>
      </w:r>
      <w:proofErr w:type="spellEnd"/>
      <w:r>
        <w:t>, was engineered to flag records where a company had reached the partial or full stage, giving a simpler two-class framing alongside the original four-level variable.</w:t>
      </w:r>
    </w:p>
    <w:p w14:paraId="23692BE8" w14:textId="77777777" w:rsidR="00BA478D" w:rsidRDefault="00BE7950">
      <w:pPr>
        <w:pStyle w:val="Heading1"/>
        <w:spacing w:before="360" w:after="200"/>
      </w:pPr>
      <w:r>
        <w:rPr>
          <w:b/>
          <w:bCs/>
          <w:sz w:val="24"/>
          <w:szCs w:val="24"/>
        </w:rPr>
        <w:lastRenderedPageBreak/>
        <w:t>3. Data Acquisition, Inspection, and Documentation</w:t>
      </w:r>
    </w:p>
    <w:p w14:paraId="14C61A22" w14:textId="77777777" w:rsidR="00BA478D" w:rsidRDefault="00BE7950">
      <w:pPr>
        <w:pStyle w:val="Heading2"/>
        <w:spacing w:before="280" w:after="160"/>
      </w:pPr>
      <w:r>
        <w:rPr>
          <w:b/>
          <w:bCs/>
          <w:sz w:val="24"/>
          <w:szCs w:val="24"/>
        </w:rPr>
        <w:t>3.1 Loading and Structure Verification</w:t>
      </w:r>
    </w:p>
    <w:p w14:paraId="0EE53C55" w14:textId="77777777" w:rsidR="00BA478D" w:rsidRDefault="00BE7950">
      <w:pPr>
        <w:jc w:val="both"/>
      </w:pPr>
      <w:r>
        <w:t>The dataset was loaded in Python using pandas, following the same extract-transform-load structure introduced in the Week 2–3 laboratory exercise on cleaning real-world data (see Section 8; Siddique, 2026a). The raw dataset was confirmed to contain 150,000 rows and 43 columns, matching the documented structure. Of the 43 columns, 15 are stored as 64-bit floating-point numbers, 14 as 64-bit integers, one as a plain string identifier (</w:t>
      </w:r>
      <w:proofErr w:type="spellStart"/>
      <w:r>
        <w:rPr>
          <w:i/>
          <w:iCs/>
        </w:rPr>
        <w:t>company_id</w:t>
      </w:r>
      <w:proofErr w:type="spellEnd"/>
      <w:r>
        <w:t xml:space="preserve">), and 13 as categorical text fields (for example </w:t>
      </w:r>
      <w:r>
        <w:rPr>
          <w:i/>
          <w:iCs/>
        </w:rPr>
        <w:t>country</w:t>
      </w:r>
      <w:r>
        <w:t xml:space="preserve">, </w:t>
      </w:r>
      <w:r>
        <w:rPr>
          <w:i/>
          <w:iCs/>
        </w:rPr>
        <w:t>industry</w:t>
      </w:r>
      <w:r>
        <w:t xml:space="preserve">, </w:t>
      </w:r>
      <w:proofErr w:type="spellStart"/>
      <w:r>
        <w:rPr>
          <w:i/>
          <w:iCs/>
        </w:rPr>
        <w:t>company_size</w:t>
      </w:r>
      <w:proofErr w:type="spellEnd"/>
      <w:r>
        <w:t xml:space="preserve">, and </w:t>
      </w:r>
      <w:proofErr w:type="spellStart"/>
      <w:r>
        <w:rPr>
          <w:i/>
          <w:iCs/>
        </w:rPr>
        <w:t>ai_adoption_stage</w:t>
      </w:r>
      <w:proofErr w:type="spellEnd"/>
      <w:r>
        <w:t xml:space="preserve">). Converting the free-text categorical columns to pandas' category </w:t>
      </w:r>
      <w:proofErr w:type="spellStart"/>
      <w:r>
        <w:t>dtype</w:t>
      </w:r>
      <w:proofErr w:type="spellEnd"/>
      <w:r>
        <w:t xml:space="preserve"> at the loading stage is the data-typing equivalent of the header-naming step used for the arrhythmia dataset in the Week 2–3 laboratory, and reduces memory use for the repeated string values in these columns.</w:t>
      </w:r>
    </w:p>
    <w:p w14:paraId="0B484247" w14:textId="77777777" w:rsidR="00BA478D" w:rsidRDefault="00BE7950">
      <w:pPr>
        <w:pStyle w:val="Heading2"/>
        <w:spacing w:before="280" w:after="160"/>
      </w:pPr>
      <w:r>
        <w:rPr>
          <w:b/>
          <w:bCs/>
          <w:sz w:val="24"/>
          <w:szCs w:val="24"/>
        </w:rPr>
        <w:t>3.2 Data Quality Inspection</w:t>
      </w:r>
    </w:p>
    <w:p w14:paraId="6E235683" w14:textId="77777777" w:rsidR="00BA478D" w:rsidRDefault="00BE7950">
      <w:pPr>
        <w:jc w:val="both"/>
      </w:pPr>
      <w:r>
        <w:t xml:space="preserve">A systematic inspection was carried out before any cleaning was applied, checking for missing values, duplicate records, and implausible value ranges. No missing values were found in any of the 43 raw columns, and no fully duplicate rows or duplicate </w:t>
      </w:r>
      <w:proofErr w:type="spellStart"/>
      <w:r>
        <w:rPr>
          <w:i/>
          <w:iCs/>
        </w:rPr>
        <w:t>response_id</w:t>
      </w:r>
      <w:proofErr w:type="spellEnd"/>
      <w:r>
        <w:t xml:space="preserve"> values were present. Table 1 summarises the minimum and maximum values for four representative numeric columns, and the distribution of records across the four adoption-stage categories.</w:t>
      </w:r>
    </w:p>
    <w:p w14:paraId="0F8024DE" w14:textId="77777777" w:rsidR="00F803F7" w:rsidRDefault="00F803F7">
      <w:pPr>
        <w:spacing w:before="200" w:after="60"/>
        <w:rPr>
          <w:b/>
          <w:bCs/>
        </w:rPr>
      </w:pPr>
    </w:p>
    <w:p w14:paraId="729F1872" w14:textId="77777777" w:rsidR="00F803F7" w:rsidRDefault="00F803F7">
      <w:pPr>
        <w:spacing w:before="200" w:after="60"/>
        <w:rPr>
          <w:b/>
          <w:bCs/>
        </w:rPr>
      </w:pPr>
    </w:p>
    <w:p w14:paraId="461D0BCD" w14:textId="77777777" w:rsidR="00F803F7" w:rsidRDefault="00F803F7">
      <w:pPr>
        <w:spacing w:before="200" w:after="60"/>
        <w:rPr>
          <w:b/>
          <w:bCs/>
        </w:rPr>
      </w:pPr>
    </w:p>
    <w:p w14:paraId="5CBACCAF" w14:textId="5C79C23A" w:rsidR="00BA478D" w:rsidRDefault="00BE7950">
      <w:pPr>
        <w:spacing w:before="200" w:after="60"/>
      </w:pPr>
      <w:r>
        <w:rPr>
          <w:b/>
          <w:bCs/>
        </w:rPr>
        <w:lastRenderedPageBreak/>
        <w:t>Table 1</w:t>
      </w:r>
    </w:p>
    <w:p w14:paraId="054B4166" w14:textId="77777777" w:rsidR="00BA478D" w:rsidRDefault="00BE7950">
      <w:pPr>
        <w:spacing w:after="120"/>
      </w:pPr>
      <w:r>
        <w:rPr>
          <w:i/>
          <w:iCs/>
        </w:rPr>
        <w:t>Value Ranges for Key Numeric Variables in the Raw Data</w:t>
      </w:r>
    </w:p>
    <w:tbl>
      <w:tblPr>
        <w:tblW w:w="9026" w:type="dxa"/>
        <w:tblBorders>
          <w:top w:val="single" w:sz="4" w:space="0" w:color="000000"/>
          <w:bottom w:val="single" w:sz="4" w:space="0" w:color="000000"/>
          <w:insideH w:val="single" w:sz="2" w:space="0" w:color="999999"/>
        </w:tblBorders>
        <w:tblCellMar>
          <w:left w:w="10" w:type="dxa"/>
          <w:right w:w="10" w:type="dxa"/>
        </w:tblCellMar>
        <w:tblLook w:val="04A0" w:firstRow="1" w:lastRow="0" w:firstColumn="1" w:lastColumn="0" w:noHBand="0" w:noVBand="1"/>
      </w:tblPr>
      <w:tblGrid>
        <w:gridCol w:w="3008"/>
        <w:gridCol w:w="3009"/>
        <w:gridCol w:w="3009"/>
      </w:tblGrid>
      <w:tr w:rsidR="00BA478D" w14:paraId="7BD392CB" w14:textId="77777777">
        <w:tblPrEx>
          <w:tblCellMar>
            <w:top w:w="0" w:type="dxa"/>
            <w:bottom w:w="0" w:type="dxa"/>
          </w:tblCellMar>
        </w:tblPrEx>
        <w:trPr>
          <w:tblHeader/>
        </w:trPr>
        <w:tc>
          <w:tcPr>
            <w:tcW w:w="3008" w:type="dxa"/>
            <w:shd w:val="clear" w:color="auto" w:fill="E8E8E8"/>
            <w:tcMar>
              <w:top w:w="60" w:type="dxa"/>
              <w:left w:w="100" w:type="dxa"/>
              <w:bottom w:w="60" w:type="dxa"/>
              <w:right w:w="100" w:type="dxa"/>
            </w:tcMar>
            <w:vAlign w:val="center"/>
          </w:tcPr>
          <w:p w14:paraId="3318A824" w14:textId="77777777" w:rsidR="00BA478D" w:rsidRDefault="00BE7950">
            <w:pPr>
              <w:jc w:val="center"/>
            </w:pPr>
            <w:r>
              <w:rPr>
                <w:b/>
                <w:bCs/>
                <w:sz w:val="22"/>
                <w:szCs w:val="22"/>
              </w:rPr>
              <w:t>Variable</w:t>
            </w:r>
          </w:p>
        </w:tc>
        <w:tc>
          <w:tcPr>
            <w:tcW w:w="3008" w:type="dxa"/>
            <w:shd w:val="clear" w:color="auto" w:fill="E8E8E8"/>
            <w:tcMar>
              <w:top w:w="60" w:type="dxa"/>
              <w:left w:w="100" w:type="dxa"/>
              <w:bottom w:w="60" w:type="dxa"/>
              <w:right w:w="100" w:type="dxa"/>
            </w:tcMar>
            <w:vAlign w:val="center"/>
          </w:tcPr>
          <w:p w14:paraId="53F74EDC" w14:textId="77777777" w:rsidR="00BA478D" w:rsidRDefault="00BE7950">
            <w:pPr>
              <w:jc w:val="center"/>
            </w:pPr>
            <w:r>
              <w:rPr>
                <w:b/>
                <w:bCs/>
                <w:sz w:val="22"/>
                <w:szCs w:val="22"/>
              </w:rPr>
              <w:t>Minimum</w:t>
            </w:r>
          </w:p>
        </w:tc>
        <w:tc>
          <w:tcPr>
            <w:tcW w:w="3008" w:type="dxa"/>
            <w:shd w:val="clear" w:color="auto" w:fill="E8E8E8"/>
            <w:tcMar>
              <w:top w:w="60" w:type="dxa"/>
              <w:left w:w="100" w:type="dxa"/>
              <w:bottom w:w="60" w:type="dxa"/>
              <w:right w:w="100" w:type="dxa"/>
            </w:tcMar>
            <w:vAlign w:val="center"/>
          </w:tcPr>
          <w:p w14:paraId="51992955" w14:textId="77777777" w:rsidR="00BA478D" w:rsidRDefault="00BE7950">
            <w:pPr>
              <w:jc w:val="center"/>
            </w:pPr>
            <w:r>
              <w:rPr>
                <w:b/>
                <w:bCs/>
                <w:sz w:val="22"/>
                <w:szCs w:val="22"/>
              </w:rPr>
              <w:t>Maximum</w:t>
            </w:r>
          </w:p>
        </w:tc>
      </w:tr>
      <w:tr w:rsidR="00BA478D" w14:paraId="37D62938" w14:textId="77777777">
        <w:tblPrEx>
          <w:tblCellMar>
            <w:top w:w="0" w:type="dxa"/>
            <w:bottom w:w="0" w:type="dxa"/>
          </w:tblCellMar>
        </w:tblPrEx>
        <w:tc>
          <w:tcPr>
            <w:tcW w:w="3008" w:type="dxa"/>
            <w:tcMar>
              <w:top w:w="60" w:type="dxa"/>
              <w:left w:w="100" w:type="dxa"/>
              <w:bottom w:w="60" w:type="dxa"/>
              <w:right w:w="100" w:type="dxa"/>
            </w:tcMar>
            <w:vAlign w:val="center"/>
          </w:tcPr>
          <w:p w14:paraId="7EB36BAE" w14:textId="77777777" w:rsidR="00BA478D" w:rsidRDefault="00BE7950">
            <w:proofErr w:type="spellStart"/>
            <w:r>
              <w:rPr>
                <w:sz w:val="22"/>
                <w:szCs w:val="22"/>
              </w:rPr>
              <w:t>num_employees</w:t>
            </w:r>
            <w:proofErr w:type="spellEnd"/>
          </w:p>
        </w:tc>
        <w:tc>
          <w:tcPr>
            <w:tcW w:w="3008" w:type="dxa"/>
            <w:tcMar>
              <w:top w:w="60" w:type="dxa"/>
              <w:left w:w="100" w:type="dxa"/>
              <w:bottom w:w="60" w:type="dxa"/>
              <w:right w:w="100" w:type="dxa"/>
            </w:tcMar>
            <w:vAlign w:val="center"/>
          </w:tcPr>
          <w:p w14:paraId="4436EED1" w14:textId="77777777" w:rsidR="00BA478D" w:rsidRDefault="00BE7950">
            <w:r>
              <w:rPr>
                <w:sz w:val="22"/>
                <w:szCs w:val="22"/>
              </w:rPr>
              <w:t>10</w:t>
            </w:r>
          </w:p>
        </w:tc>
        <w:tc>
          <w:tcPr>
            <w:tcW w:w="3008" w:type="dxa"/>
            <w:tcMar>
              <w:top w:w="60" w:type="dxa"/>
              <w:left w:w="100" w:type="dxa"/>
              <w:bottom w:w="60" w:type="dxa"/>
              <w:right w:w="100" w:type="dxa"/>
            </w:tcMar>
            <w:vAlign w:val="center"/>
          </w:tcPr>
          <w:p w14:paraId="0A74A477" w14:textId="77777777" w:rsidR="00BA478D" w:rsidRDefault="00BE7950">
            <w:r>
              <w:rPr>
                <w:sz w:val="22"/>
                <w:szCs w:val="22"/>
              </w:rPr>
              <w:t>19,970</w:t>
            </w:r>
          </w:p>
        </w:tc>
      </w:tr>
      <w:tr w:rsidR="00BA478D" w14:paraId="17BB1018" w14:textId="77777777">
        <w:tblPrEx>
          <w:tblCellMar>
            <w:top w:w="0" w:type="dxa"/>
            <w:bottom w:w="0" w:type="dxa"/>
          </w:tblCellMar>
        </w:tblPrEx>
        <w:tc>
          <w:tcPr>
            <w:tcW w:w="3008" w:type="dxa"/>
            <w:tcMar>
              <w:top w:w="60" w:type="dxa"/>
              <w:left w:w="100" w:type="dxa"/>
              <w:bottom w:w="60" w:type="dxa"/>
              <w:right w:w="100" w:type="dxa"/>
            </w:tcMar>
            <w:vAlign w:val="center"/>
          </w:tcPr>
          <w:p w14:paraId="2DF827D4" w14:textId="77777777" w:rsidR="00BA478D" w:rsidRDefault="00BE7950">
            <w:proofErr w:type="spellStart"/>
            <w:r>
              <w:rPr>
                <w:sz w:val="22"/>
                <w:szCs w:val="22"/>
              </w:rPr>
              <w:t>annual_revenue_usd_millions</w:t>
            </w:r>
            <w:proofErr w:type="spellEnd"/>
          </w:p>
        </w:tc>
        <w:tc>
          <w:tcPr>
            <w:tcW w:w="3008" w:type="dxa"/>
            <w:tcMar>
              <w:top w:w="60" w:type="dxa"/>
              <w:left w:w="100" w:type="dxa"/>
              <w:bottom w:w="60" w:type="dxa"/>
              <w:right w:w="100" w:type="dxa"/>
            </w:tcMar>
            <w:vAlign w:val="center"/>
          </w:tcPr>
          <w:p w14:paraId="241CCBBB" w14:textId="77777777" w:rsidR="00BA478D" w:rsidRDefault="00BE7950">
            <w:r>
              <w:rPr>
                <w:sz w:val="22"/>
                <w:szCs w:val="22"/>
              </w:rPr>
              <w:t>1.01</w:t>
            </w:r>
          </w:p>
        </w:tc>
        <w:tc>
          <w:tcPr>
            <w:tcW w:w="3008" w:type="dxa"/>
            <w:tcMar>
              <w:top w:w="60" w:type="dxa"/>
              <w:left w:w="100" w:type="dxa"/>
              <w:bottom w:w="60" w:type="dxa"/>
              <w:right w:w="100" w:type="dxa"/>
            </w:tcMar>
            <w:vAlign w:val="center"/>
          </w:tcPr>
          <w:p w14:paraId="7FC084FE" w14:textId="77777777" w:rsidR="00BA478D" w:rsidRDefault="00BE7950">
            <w:r>
              <w:rPr>
                <w:sz w:val="22"/>
                <w:szCs w:val="22"/>
              </w:rPr>
              <w:t>9,996.73</w:t>
            </w:r>
          </w:p>
        </w:tc>
      </w:tr>
      <w:tr w:rsidR="00BA478D" w14:paraId="0510D2A5" w14:textId="77777777">
        <w:tblPrEx>
          <w:tblCellMar>
            <w:top w:w="0" w:type="dxa"/>
            <w:bottom w:w="0" w:type="dxa"/>
          </w:tblCellMar>
        </w:tblPrEx>
        <w:tc>
          <w:tcPr>
            <w:tcW w:w="3008" w:type="dxa"/>
            <w:tcMar>
              <w:top w:w="60" w:type="dxa"/>
              <w:left w:w="100" w:type="dxa"/>
              <w:bottom w:w="60" w:type="dxa"/>
              <w:right w:w="100" w:type="dxa"/>
            </w:tcMar>
            <w:vAlign w:val="center"/>
          </w:tcPr>
          <w:p w14:paraId="7E651A18" w14:textId="77777777" w:rsidR="00BA478D" w:rsidRDefault="00BE7950">
            <w:proofErr w:type="spellStart"/>
            <w:r>
              <w:rPr>
                <w:sz w:val="22"/>
                <w:szCs w:val="22"/>
              </w:rPr>
              <w:t>ai_adoption_rate</w:t>
            </w:r>
            <w:proofErr w:type="spellEnd"/>
            <w:r>
              <w:rPr>
                <w:sz w:val="22"/>
                <w:szCs w:val="22"/>
              </w:rPr>
              <w:t xml:space="preserve"> (%)</w:t>
            </w:r>
          </w:p>
        </w:tc>
        <w:tc>
          <w:tcPr>
            <w:tcW w:w="3008" w:type="dxa"/>
            <w:tcMar>
              <w:top w:w="60" w:type="dxa"/>
              <w:left w:w="100" w:type="dxa"/>
              <w:bottom w:w="60" w:type="dxa"/>
              <w:right w:w="100" w:type="dxa"/>
            </w:tcMar>
            <w:vAlign w:val="center"/>
          </w:tcPr>
          <w:p w14:paraId="07A6FF76" w14:textId="77777777" w:rsidR="00BA478D" w:rsidRDefault="00BE7950">
            <w:r>
              <w:rPr>
                <w:sz w:val="22"/>
                <w:szCs w:val="22"/>
              </w:rPr>
              <w:t>0.0</w:t>
            </w:r>
          </w:p>
        </w:tc>
        <w:tc>
          <w:tcPr>
            <w:tcW w:w="3008" w:type="dxa"/>
            <w:tcMar>
              <w:top w:w="60" w:type="dxa"/>
              <w:left w:w="100" w:type="dxa"/>
              <w:bottom w:w="60" w:type="dxa"/>
              <w:right w:w="100" w:type="dxa"/>
            </w:tcMar>
            <w:vAlign w:val="center"/>
          </w:tcPr>
          <w:p w14:paraId="2CA30558" w14:textId="77777777" w:rsidR="00BA478D" w:rsidRDefault="00BE7950">
            <w:r>
              <w:rPr>
                <w:sz w:val="22"/>
                <w:szCs w:val="22"/>
              </w:rPr>
              <w:t>100.0</w:t>
            </w:r>
          </w:p>
        </w:tc>
      </w:tr>
      <w:tr w:rsidR="00BA478D" w14:paraId="62048779" w14:textId="77777777">
        <w:tblPrEx>
          <w:tblCellMar>
            <w:top w:w="0" w:type="dxa"/>
            <w:bottom w:w="0" w:type="dxa"/>
          </w:tblCellMar>
        </w:tblPrEx>
        <w:tc>
          <w:tcPr>
            <w:tcW w:w="3008" w:type="dxa"/>
            <w:tcMar>
              <w:top w:w="60" w:type="dxa"/>
              <w:left w:w="100" w:type="dxa"/>
              <w:bottom w:w="60" w:type="dxa"/>
              <w:right w:w="100" w:type="dxa"/>
            </w:tcMar>
            <w:vAlign w:val="center"/>
          </w:tcPr>
          <w:p w14:paraId="716DB6F7" w14:textId="77777777" w:rsidR="00BA478D" w:rsidRDefault="00BE7950">
            <w:proofErr w:type="spellStart"/>
            <w:r>
              <w:rPr>
                <w:sz w:val="22"/>
                <w:szCs w:val="22"/>
              </w:rPr>
              <w:t>ai_maturity_score</w:t>
            </w:r>
            <w:proofErr w:type="spellEnd"/>
          </w:p>
        </w:tc>
        <w:tc>
          <w:tcPr>
            <w:tcW w:w="3008" w:type="dxa"/>
            <w:tcMar>
              <w:top w:w="60" w:type="dxa"/>
              <w:left w:w="100" w:type="dxa"/>
              <w:bottom w:w="60" w:type="dxa"/>
              <w:right w:w="100" w:type="dxa"/>
            </w:tcMar>
            <w:vAlign w:val="center"/>
          </w:tcPr>
          <w:p w14:paraId="19111652" w14:textId="77777777" w:rsidR="00BA478D" w:rsidRDefault="00BE7950">
            <w:r>
              <w:rPr>
                <w:sz w:val="22"/>
                <w:szCs w:val="22"/>
              </w:rPr>
              <w:t>0.000</w:t>
            </w:r>
          </w:p>
        </w:tc>
        <w:tc>
          <w:tcPr>
            <w:tcW w:w="3008" w:type="dxa"/>
            <w:tcMar>
              <w:top w:w="60" w:type="dxa"/>
              <w:left w:w="100" w:type="dxa"/>
              <w:bottom w:w="60" w:type="dxa"/>
              <w:right w:w="100" w:type="dxa"/>
            </w:tcMar>
            <w:vAlign w:val="center"/>
          </w:tcPr>
          <w:p w14:paraId="3F92138B" w14:textId="77777777" w:rsidR="00BA478D" w:rsidRDefault="00BE7950">
            <w:r>
              <w:rPr>
                <w:sz w:val="22"/>
                <w:szCs w:val="22"/>
              </w:rPr>
              <w:t>0.904</w:t>
            </w:r>
          </w:p>
        </w:tc>
      </w:tr>
    </w:tbl>
    <w:p w14:paraId="62CE0DD6" w14:textId="77777777" w:rsidR="00BA478D" w:rsidRDefault="00BA478D">
      <w:pPr>
        <w:spacing w:after="240"/>
      </w:pPr>
    </w:p>
    <w:p w14:paraId="15F5C5A1" w14:textId="77777777" w:rsidR="00BA478D" w:rsidRDefault="00BE7950">
      <w:pPr>
        <w:spacing w:before="200" w:after="60"/>
      </w:pPr>
      <w:r>
        <w:rPr>
          <w:b/>
          <w:bCs/>
        </w:rPr>
        <w:t>Table 2</w:t>
      </w:r>
    </w:p>
    <w:p w14:paraId="10AB60C5" w14:textId="77777777" w:rsidR="00BA478D" w:rsidRDefault="00BE7950">
      <w:pPr>
        <w:spacing w:after="120"/>
      </w:pPr>
      <w:r>
        <w:rPr>
          <w:i/>
          <w:iCs/>
        </w:rPr>
        <w:t>Company-Quarters per AI Adoption Stage (Raw Data)</w:t>
      </w:r>
    </w:p>
    <w:tbl>
      <w:tblPr>
        <w:tblW w:w="9026" w:type="dxa"/>
        <w:tblBorders>
          <w:top w:val="single" w:sz="4" w:space="0" w:color="000000"/>
          <w:bottom w:val="single" w:sz="4" w:space="0" w:color="000000"/>
          <w:insideH w:val="single" w:sz="2" w:space="0" w:color="999999"/>
        </w:tblBorders>
        <w:tblCellMar>
          <w:left w:w="10" w:type="dxa"/>
          <w:right w:w="10" w:type="dxa"/>
        </w:tblCellMar>
        <w:tblLook w:val="04A0" w:firstRow="1" w:lastRow="0" w:firstColumn="1" w:lastColumn="0" w:noHBand="0" w:noVBand="1"/>
      </w:tblPr>
      <w:tblGrid>
        <w:gridCol w:w="3008"/>
        <w:gridCol w:w="3009"/>
        <w:gridCol w:w="3009"/>
      </w:tblGrid>
      <w:tr w:rsidR="00BA478D" w14:paraId="011200B1" w14:textId="77777777">
        <w:tblPrEx>
          <w:tblCellMar>
            <w:top w:w="0" w:type="dxa"/>
            <w:bottom w:w="0" w:type="dxa"/>
          </w:tblCellMar>
        </w:tblPrEx>
        <w:trPr>
          <w:tblHeader/>
        </w:trPr>
        <w:tc>
          <w:tcPr>
            <w:tcW w:w="3008" w:type="dxa"/>
            <w:shd w:val="clear" w:color="auto" w:fill="E8E8E8"/>
            <w:tcMar>
              <w:top w:w="60" w:type="dxa"/>
              <w:left w:w="100" w:type="dxa"/>
              <w:bottom w:w="60" w:type="dxa"/>
              <w:right w:w="100" w:type="dxa"/>
            </w:tcMar>
            <w:vAlign w:val="center"/>
          </w:tcPr>
          <w:p w14:paraId="19AC30A6" w14:textId="77777777" w:rsidR="00BA478D" w:rsidRDefault="00BE7950">
            <w:pPr>
              <w:jc w:val="center"/>
            </w:pPr>
            <w:r>
              <w:rPr>
                <w:b/>
                <w:bCs/>
                <w:sz w:val="22"/>
                <w:szCs w:val="22"/>
              </w:rPr>
              <w:t>Adoption stage</w:t>
            </w:r>
          </w:p>
        </w:tc>
        <w:tc>
          <w:tcPr>
            <w:tcW w:w="3008" w:type="dxa"/>
            <w:shd w:val="clear" w:color="auto" w:fill="E8E8E8"/>
            <w:tcMar>
              <w:top w:w="60" w:type="dxa"/>
              <w:left w:w="100" w:type="dxa"/>
              <w:bottom w:w="60" w:type="dxa"/>
              <w:right w:w="100" w:type="dxa"/>
            </w:tcMar>
            <w:vAlign w:val="center"/>
          </w:tcPr>
          <w:p w14:paraId="7DD303ED" w14:textId="77777777" w:rsidR="00BA478D" w:rsidRDefault="00BE7950">
            <w:pPr>
              <w:jc w:val="center"/>
            </w:pPr>
            <w:r>
              <w:rPr>
                <w:b/>
                <w:bCs/>
                <w:sz w:val="22"/>
                <w:szCs w:val="22"/>
              </w:rPr>
              <w:t>Records</w:t>
            </w:r>
          </w:p>
        </w:tc>
        <w:tc>
          <w:tcPr>
            <w:tcW w:w="3008" w:type="dxa"/>
            <w:shd w:val="clear" w:color="auto" w:fill="E8E8E8"/>
            <w:tcMar>
              <w:top w:w="60" w:type="dxa"/>
              <w:left w:w="100" w:type="dxa"/>
              <w:bottom w:w="60" w:type="dxa"/>
              <w:right w:w="100" w:type="dxa"/>
            </w:tcMar>
            <w:vAlign w:val="center"/>
          </w:tcPr>
          <w:p w14:paraId="234AA112" w14:textId="77777777" w:rsidR="00BA478D" w:rsidRDefault="00BE7950">
            <w:pPr>
              <w:jc w:val="center"/>
            </w:pPr>
            <w:r>
              <w:rPr>
                <w:b/>
                <w:bCs/>
                <w:sz w:val="22"/>
                <w:szCs w:val="22"/>
              </w:rPr>
              <w:t>Share of total</w:t>
            </w:r>
          </w:p>
        </w:tc>
      </w:tr>
      <w:tr w:rsidR="00BA478D" w14:paraId="374BA333" w14:textId="77777777">
        <w:tblPrEx>
          <w:tblCellMar>
            <w:top w:w="0" w:type="dxa"/>
            <w:bottom w:w="0" w:type="dxa"/>
          </w:tblCellMar>
        </w:tblPrEx>
        <w:tc>
          <w:tcPr>
            <w:tcW w:w="3008" w:type="dxa"/>
            <w:tcMar>
              <w:top w:w="60" w:type="dxa"/>
              <w:left w:w="100" w:type="dxa"/>
              <w:bottom w:w="60" w:type="dxa"/>
              <w:right w:w="100" w:type="dxa"/>
            </w:tcMar>
            <w:vAlign w:val="center"/>
          </w:tcPr>
          <w:p w14:paraId="2AB12EEA" w14:textId="77777777" w:rsidR="00BA478D" w:rsidRDefault="00BE7950">
            <w:r>
              <w:rPr>
                <w:sz w:val="22"/>
                <w:szCs w:val="22"/>
              </w:rPr>
              <w:t>Partial</w:t>
            </w:r>
          </w:p>
        </w:tc>
        <w:tc>
          <w:tcPr>
            <w:tcW w:w="3008" w:type="dxa"/>
            <w:tcMar>
              <w:top w:w="60" w:type="dxa"/>
              <w:left w:w="100" w:type="dxa"/>
              <w:bottom w:w="60" w:type="dxa"/>
              <w:right w:w="100" w:type="dxa"/>
            </w:tcMar>
            <w:vAlign w:val="center"/>
          </w:tcPr>
          <w:p w14:paraId="6A618BB7" w14:textId="77777777" w:rsidR="00BA478D" w:rsidRDefault="00BE7950">
            <w:r>
              <w:rPr>
                <w:sz w:val="22"/>
                <w:szCs w:val="22"/>
              </w:rPr>
              <w:t>78,800</w:t>
            </w:r>
          </w:p>
        </w:tc>
        <w:tc>
          <w:tcPr>
            <w:tcW w:w="3008" w:type="dxa"/>
            <w:tcMar>
              <w:top w:w="60" w:type="dxa"/>
              <w:left w:w="100" w:type="dxa"/>
              <w:bottom w:w="60" w:type="dxa"/>
              <w:right w:w="100" w:type="dxa"/>
            </w:tcMar>
            <w:vAlign w:val="center"/>
          </w:tcPr>
          <w:p w14:paraId="3B39E67A" w14:textId="77777777" w:rsidR="00BA478D" w:rsidRDefault="00BE7950">
            <w:r>
              <w:rPr>
                <w:sz w:val="22"/>
                <w:szCs w:val="22"/>
              </w:rPr>
              <w:t>52.5%</w:t>
            </w:r>
          </w:p>
        </w:tc>
      </w:tr>
      <w:tr w:rsidR="00BA478D" w14:paraId="2FEE1456" w14:textId="77777777">
        <w:tblPrEx>
          <w:tblCellMar>
            <w:top w:w="0" w:type="dxa"/>
            <w:bottom w:w="0" w:type="dxa"/>
          </w:tblCellMar>
        </w:tblPrEx>
        <w:tc>
          <w:tcPr>
            <w:tcW w:w="3008" w:type="dxa"/>
            <w:tcMar>
              <w:top w:w="60" w:type="dxa"/>
              <w:left w:w="100" w:type="dxa"/>
              <w:bottom w:w="60" w:type="dxa"/>
              <w:right w:w="100" w:type="dxa"/>
            </w:tcMar>
            <w:vAlign w:val="center"/>
          </w:tcPr>
          <w:p w14:paraId="6BC09CF0" w14:textId="77777777" w:rsidR="00BA478D" w:rsidRDefault="00BE7950">
            <w:r>
              <w:rPr>
                <w:sz w:val="22"/>
                <w:szCs w:val="22"/>
              </w:rPr>
              <w:t>Pilot</w:t>
            </w:r>
          </w:p>
        </w:tc>
        <w:tc>
          <w:tcPr>
            <w:tcW w:w="3008" w:type="dxa"/>
            <w:tcMar>
              <w:top w:w="60" w:type="dxa"/>
              <w:left w:w="100" w:type="dxa"/>
              <w:bottom w:w="60" w:type="dxa"/>
              <w:right w:w="100" w:type="dxa"/>
            </w:tcMar>
            <w:vAlign w:val="center"/>
          </w:tcPr>
          <w:p w14:paraId="575192FB" w14:textId="77777777" w:rsidR="00BA478D" w:rsidRDefault="00BE7950">
            <w:r>
              <w:rPr>
                <w:sz w:val="22"/>
                <w:szCs w:val="22"/>
              </w:rPr>
              <w:t>64,317</w:t>
            </w:r>
          </w:p>
        </w:tc>
        <w:tc>
          <w:tcPr>
            <w:tcW w:w="3008" w:type="dxa"/>
            <w:tcMar>
              <w:top w:w="60" w:type="dxa"/>
              <w:left w:w="100" w:type="dxa"/>
              <w:bottom w:w="60" w:type="dxa"/>
              <w:right w:w="100" w:type="dxa"/>
            </w:tcMar>
            <w:vAlign w:val="center"/>
          </w:tcPr>
          <w:p w14:paraId="6F808152" w14:textId="77777777" w:rsidR="00BA478D" w:rsidRDefault="00BE7950">
            <w:r>
              <w:rPr>
                <w:sz w:val="22"/>
                <w:szCs w:val="22"/>
              </w:rPr>
              <w:t>42.9%</w:t>
            </w:r>
          </w:p>
        </w:tc>
      </w:tr>
      <w:tr w:rsidR="00BA478D" w14:paraId="56597B97" w14:textId="77777777">
        <w:tblPrEx>
          <w:tblCellMar>
            <w:top w:w="0" w:type="dxa"/>
            <w:bottom w:w="0" w:type="dxa"/>
          </w:tblCellMar>
        </w:tblPrEx>
        <w:tc>
          <w:tcPr>
            <w:tcW w:w="3008" w:type="dxa"/>
            <w:tcMar>
              <w:top w:w="60" w:type="dxa"/>
              <w:left w:w="100" w:type="dxa"/>
              <w:bottom w:w="60" w:type="dxa"/>
              <w:right w:w="100" w:type="dxa"/>
            </w:tcMar>
            <w:vAlign w:val="center"/>
          </w:tcPr>
          <w:p w14:paraId="5B8EF04C" w14:textId="77777777" w:rsidR="00BA478D" w:rsidRDefault="00BE7950">
            <w:r>
              <w:rPr>
                <w:sz w:val="22"/>
                <w:szCs w:val="22"/>
              </w:rPr>
              <w:t>None</w:t>
            </w:r>
          </w:p>
        </w:tc>
        <w:tc>
          <w:tcPr>
            <w:tcW w:w="3008" w:type="dxa"/>
            <w:tcMar>
              <w:top w:w="60" w:type="dxa"/>
              <w:left w:w="100" w:type="dxa"/>
              <w:bottom w:w="60" w:type="dxa"/>
              <w:right w:w="100" w:type="dxa"/>
            </w:tcMar>
            <w:vAlign w:val="center"/>
          </w:tcPr>
          <w:p w14:paraId="15A57146" w14:textId="77777777" w:rsidR="00BA478D" w:rsidRDefault="00BE7950">
            <w:r>
              <w:rPr>
                <w:sz w:val="22"/>
                <w:szCs w:val="22"/>
              </w:rPr>
              <w:t>5,198</w:t>
            </w:r>
          </w:p>
        </w:tc>
        <w:tc>
          <w:tcPr>
            <w:tcW w:w="3008" w:type="dxa"/>
            <w:tcMar>
              <w:top w:w="60" w:type="dxa"/>
              <w:left w:w="100" w:type="dxa"/>
              <w:bottom w:w="60" w:type="dxa"/>
              <w:right w:w="100" w:type="dxa"/>
            </w:tcMar>
            <w:vAlign w:val="center"/>
          </w:tcPr>
          <w:p w14:paraId="06F73FDB" w14:textId="77777777" w:rsidR="00BA478D" w:rsidRDefault="00BE7950">
            <w:r>
              <w:rPr>
                <w:sz w:val="22"/>
                <w:szCs w:val="22"/>
              </w:rPr>
              <w:t>3.5%</w:t>
            </w:r>
          </w:p>
        </w:tc>
      </w:tr>
      <w:tr w:rsidR="00BA478D" w14:paraId="37C9705B" w14:textId="77777777">
        <w:tblPrEx>
          <w:tblCellMar>
            <w:top w:w="0" w:type="dxa"/>
            <w:bottom w:w="0" w:type="dxa"/>
          </w:tblCellMar>
        </w:tblPrEx>
        <w:tc>
          <w:tcPr>
            <w:tcW w:w="3008" w:type="dxa"/>
            <w:tcMar>
              <w:top w:w="60" w:type="dxa"/>
              <w:left w:w="100" w:type="dxa"/>
              <w:bottom w:w="60" w:type="dxa"/>
              <w:right w:w="100" w:type="dxa"/>
            </w:tcMar>
            <w:vAlign w:val="center"/>
          </w:tcPr>
          <w:p w14:paraId="41E73130" w14:textId="77777777" w:rsidR="00BA478D" w:rsidRDefault="00BE7950">
            <w:r>
              <w:rPr>
                <w:sz w:val="22"/>
                <w:szCs w:val="22"/>
              </w:rPr>
              <w:t>Full</w:t>
            </w:r>
          </w:p>
        </w:tc>
        <w:tc>
          <w:tcPr>
            <w:tcW w:w="3008" w:type="dxa"/>
            <w:tcMar>
              <w:top w:w="60" w:type="dxa"/>
              <w:left w:w="100" w:type="dxa"/>
              <w:bottom w:w="60" w:type="dxa"/>
              <w:right w:w="100" w:type="dxa"/>
            </w:tcMar>
            <w:vAlign w:val="center"/>
          </w:tcPr>
          <w:p w14:paraId="5D56D667" w14:textId="77777777" w:rsidR="00BA478D" w:rsidRDefault="00BE7950">
            <w:r>
              <w:rPr>
                <w:sz w:val="22"/>
                <w:szCs w:val="22"/>
              </w:rPr>
              <w:t>1,685</w:t>
            </w:r>
          </w:p>
        </w:tc>
        <w:tc>
          <w:tcPr>
            <w:tcW w:w="3008" w:type="dxa"/>
            <w:tcMar>
              <w:top w:w="60" w:type="dxa"/>
              <w:left w:w="100" w:type="dxa"/>
              <w:bottom w:w="60" w:type="dxa"/>
              <w:right w:w="100" w:type="dxa"/>
            </w:tcMar>
            <w:vAlign w:val="center"/>
          </w:tcPr>
          <w:p w14:paraId="676C10B2" w14:textId="77777777" w:rsidR="00BA478D" w:rsidRDefault="00BE7950">
            <w:r>
              <w:rPr>
                <w:sz w:val="22"/>
                <w:szCs w:val="22"/>
              </w:rPr>
              <w:t>1.1%</w:t>
            </w:r>
          </w:p>
        </w:tc>
      </w:tr>
    </w:tbl>
    <w:p w14:paraId="45E817EB" w14:textId="77777777" w:rsidR="00BA478D" w:rsidRDefault="00BA478D">
      <w:pPr>
        <w:spacing w:after="240"/>
      </w:pPr>
    </w:p>
    <w:p w14:paraId="73EA696F" w14:textId="77777777" w:rsidR="00BA478D" w:rsidRDefault="00BE7950">
      <w:pPr>
        <w:pStyle w:val="Heading2"/>
        <w:spacing w:before="280" w:after="160"/>
      </w:pPr>
      <w:r>
        <w:rPr>
          <w:b/>
          <w:bCs/>
          <w:sz w:val="24"/>
          <w:szCs w:val="24"/>
        </w:rPr>
        <w:t>3.3 Logical Consistency Checks</w:t>
      </w:r>
    </w:p>
    <w:p w14:paraId="02DBCA14" w14:textId="77777777" w:rsidR="00BA478D" w:rsidRDefault="00BE7950">
      <w:pPr>
        <w:jc w:val="both"/>
      </w:pPr>
      <w:r>
        <w:t xml:space="preserve">Beyond range checks, records were reviewed for logically inconsistent combinations, mirroring the age/height/weight consistency check used in the Week 2–3 laboratory. Specifically, every record was checked for cases where </w:t>
      </w:r>
      <w:proofErr w:type="spellStart"/>
      <w:r>
        <w:rPr>
          <w:i/>
          <w:iCs/>
        </w:rPr>
        <w:t>years_using_ai</w:t>
      </w:r>
      <w:proofErr w:type="spellEnd"/>
      <w:r>
        <w:t xml:space="preserve"> exceeded </w:t>
      </w:r>
      <w:proofErr w:type="spellStart"/>
      <w:r>
        <w:rPr>
          <w:i/>
          <w:iCs/>
        </w:rPr>
        <w:t>company_age</w:t>
      </w:r>
      <w:proofErr w:type="spellEnd"/>
      <w:r>
        <w:t xml:space="preserve">, which would be </w:t>
      </w:r>
      <w:r>
        <w:lastRenderedPageBreak/>
        <w:t>impossible. No such records were found (0 of 150,000). A second check recomputed AI investment per employee from its component columns and compared it against the reported value; 139,098 of 150,000 rows (92.7%) differed from the reported figure by more than $1. This is treated as evidence of independent rounding or estimation in the original survey responses rather than as an invalid record, since the discrepancy is small relative to the value of the varia</w:t>
      </w:r>
      <w:r>
        <w:t>ble and does not indicate a logically impossible combination.</w:t>
      </w:r>
    </w:p>
    <w:p w14:paraId="44E41365" w14:textId="77777777" w:rsidR="00BA478D" w:rsidRDefault="00BE7950">
      <w:pPr>
        <w:pStyle w:val="Heading2"/>
        <w:spacing w:before="280" w:after="160"/>
      </w:pPr>
      <w:r>
        <w:rPr>
          <w:b/>
          <w:bCs/>
          <w:sz w:val="24"/>
          <w:szCs w:val="24"/>
        </w:rPr>
        <w:t>3.4 Assumptions</w:t>
      </w:r>
    </w:p>
    <w:p w14:paraId="7CC8D106" w14:textId="77777777" w:rsidR="00BA478D" w:rsidRDefault="00BE7950">
      <w:pPr>
        <w:jc w:val="both"/>
      </w:pPr>
      <w:r>
        <w:t xml:space="preserve">Two assumptions frame the Phase 1 analysis. First, </w:t>
      </w:r>
      <w:r>
        <w:rPr>
          <w:i/>
          <w:iCs/>
        </w:rPr>
        <w:t>ai_company_adoption.csv</w:t>
      </w:r>
      <w:r>
        <w:t xml:space="preserve"> is treated as the sole analysis dataset for Phase 1, with the two auxiliary files retained only as optional lookup tables for a possible later phase. Second, a record is treated as logically invalid only where a combination of values would be impossible in reality (for example, more years using AI than the company has existed, or non-positive employees or revenue); values that are merely unusual, such as a small or very large company, are treated as legitimate variation rather than errors and are addressed</w:t>
      </w:r>
      <w:r>
        <w:t xml:space="preserve"> separately as potential outliers in Section 4.2.</w:t>
      </w:r>
    </w:p>
    <w:p w14:paraId="3F07C106" w14:textId="77777777" w:rsidR="00BA478D" w:rsidRDefault="00BE7950">
      <w:pPr>
        <w:shd w:val="clear" w:color="auto" w:fill="FCEEEA"/>
        <w:spacing w:before="80" w:after="160"/>
      </w:pPr>
      <w:r>
        <w:rPr>
          <w:b/>
          <w:bCs/>
          <w:i/>
          <w:iCs/>
          <w:color w:val="B7472A"/>
        </w:rPr>
        <w:t>[TEAM TO ADD: Confirm these two assumptions match the group's final agreed framing, and add any additional assumption the group discussed but is not yet captured above.]</w:t>
      </w:r>
    </w:p>
    <w:p w14:paraId="441F9323" w14:textId="77777777" w:rsidR="00F803F7" w:rsidRDefault="00F803F7">
      <w:pPr>
        <w:pStyle w:val="Heading1"/>
        <w:spacing w:before="360" w:after="200"/>
        <w:rPr>
          <w:b/>
          <w:bCs/>
          <w:sz w:val="24"/>
          <w:szCs w:val="24"/>
        </w:rPr>
      </w:pPr>
    </w:p>
    <w:p w14:paraId="19A77B7C" w14:textId="77777777" w:rsidR="00F803F7" w:rsidRDefault="00F803F7">
      <w:pPr>
        <w:pStyle w:val="Heading1"/>
        <w:spacing w:before="360" w:after="200"/>
        <w:rPr>
          <w:b/>
          <w:bCs/>
          <w:sz w:val="24"/>
          <w:szCs w:val="24"/>
        </w:rPr>
      </w:pPr>
    </w:p>
    <w:p w14:paraId="2B768A97" w14:textId="77777777" w:rsidR="00F803F7" w:rsidRDefault="00F803F7">
      <w:pPr>
        <w:pStyle w:val="Heading1"/>
        <w:spacing w:before="360" w:after="200"/>
        <w:rPr>
          <w:b/>
          <w:bCs/>
          <w:sz w:val="24"/>
          <w:szCs w:val="24"/>
        </w:rPr>
      </w:pPr>
    </w:p>
    <w:p w14:paraId="5593E4E7" w14:textId="77777777" w:rsidR="00F803F7" w:rsidRDefault="00F803F7">
      <w:pPr>
        <w:pStyle w:val="Heading1"/>
        <w:spacing w:before="360" w:after="200"/>
        <w:rPr>
          <w:b/>
          <w:bCs/>
          <w:sz w:val="24"/>
          <w:szCs w:val="24"/>
        </w:rPr>
      </w:pPr>
    </w:p>
    <w:p w14:paraId="2784E81C" w14:textId="7DAF9FD7" w:rsidR="00BA478D" w:rsidRDefault="00BE7950">
      <w:pPr>
        <w:pStyle w:val="Heading1"/>
        <w:spacing w:before="360" w:after="200"/>
      </w:pPr>
      <w:r>
        <w:rPr>
          <w:b/>
          <w:bCs/>
          <w:sz w:val="24"/>
          <w:szCs w:val="24"/>
        </w:rPr>
        <w:lastRenderedPageBreak/>
        <w:t>4. Data Cleansing and Transformation</w:t>
      </w:r>
    </w:p>
    <w:p w14:paraId="30C94759" w14:textId="77777777" w:rsidR="00BA478D" w:rsidRDefault="00BE7950">
      <w:pPr>
        <w:pStyle w:val="Heading2"/>
        <w:spacing w:before="280" w:after="160"/>
      </w:pPr>
      <w:r>
        <w:rPr>
          <w:b/>
          <w:bCs/>
          <w:sz w:val="24"/>
          <w:szCs w:val="24"/>
        </w:rPr>
        <w:t>4.1 Cleaning Function Overview</w:t>
      </w:r>
    </w:p>
    <w:p w14:paraId="34C2FE9E" w14:textId="77777777" w:rsidR="00BA478D" w:rsidRDefault="00BE7950">
      <w:pPr>
        <w:jc w:val="both"/>
      </w:pPr>
      <w:r>
        <w:t xml:space="preserve">All cleaning was implemented in a single </w:t>
      </w:r>
      <w:proofErr w:type="spellStart"/>
      <w:r>
        <w:rPr>
          <w:i/>
          <w:iCs/>
        </w:rPr>
        <w:t>clean_data</w:t>
      </w:r>
      <w:proofErr w:type="spellEnd"/>
      <w:r>
        <w:rPr>
          <w:i/>
          <w:iCs/>
        </w:rPr>
        <w:t>()</w:t>
      </w:r>
      <w:r>
        <w:t xml:space="preserve"> function applied to a deep copy of the raw data, so that </w:t>
      </w:r>
      <w:proofErr w:type="spellStart"/>
      <w:r>
        <w:rPr>
          <w:i/>
          <w:iCs/>
        </w:rPr>
        <w:t>df_original</w:t>
      </w:r>
      <w:proofErr w:type="spellEnd"/>
      <w:r>
        <w:t xml:space="preserve"> remains untouched and every transformation is reproducible from the raw file. The function performs five steps: (a) removal of any logically invalid records, following the criteria in Section 3.4; (b) engineering of a derived feature, </w:t>
      </w:r>
      <w:proofErr w:type="spellStart"/>
      <w:r>
        <w:rPr>
          <w:i/>
          <w:iCs/>
        </w:rPr>
        <w:t>revenue_per_employee</w:t>
      </w:r>
      <w:proofErr w:type="spellEnd"/>
      <w:r>
        <w:t xml:space="preserve"> (annual revenue in USD divided by employee count), as the equivalent of the body mass index feature used in the Week 2–3 laboratory; (c) a defensive median-fill step for nume</w:t>
      </w:r>
      <w:r>
        <w:t xml:space="preserve">ric columns; (d) removal of the uninformative </w:t>
      </w:r>
      <w:proofErr w:type="spellStart"/>
      <w:r>
        <w:rPr>
          <w:i/>
          <w:iCs/>
        </w:rPr>
        <w:t>response_id</w:t>
      </w:r>
      <w:proofErr w:type="spellEnd"/>
      <w:r>
        <w:t xml:space="preserve"> identifier column; and (e) de-duplication, followed by construction of the binary </w:t>
      </w:r>
      <w:proofErr w:type="spellStart"/>
      <w:r>
        <w:rPr>
          <w:i/>
          <w:iCs/>
        </w:rPr>
        <w:t>high_adoption</w:t>
      </w:r>
      <w:proofErr w:type="spellEnd"/>
      <w:r>
        <w:t xml:space="preserve"> target.</w:t>
      </w:r>
    </w:p>
    <w:p w14:paraId="37AED2B5" w14:textId="77777777" w:rsidR="00BA478D" w:rsidRDefault="00BE7950">
      <w:pPr>
        <w:jc w:val="both"/>
      </w:pPr>
      <w:r>
        <w:t xml:space="preserve">Applying this function to the 150,000-row raw dataset removed zero records (no logically invalid rows were found, consistent with Section 3.3) and produced a cleaned dataset of 150,000 rows and 44 columns, one column larger than the raw data due to the addition of </w:t>
      </w:r>
      <w:proofErr w:type="spellStart"/>
      <w:r>
        <w:rPr>
          <w:i/>
          <w:iCs/>
        </w:rPr>
        <w:t>revenue_per_employee</w:t>
      </w:r>
      <w:proofErr w:type="spellEnd"/>
      <w:r>
        <w:t xml:space="preserve">. Because the raw data contained no missing values (Section 3.2), the median-fill step in </w:t>
      </w:r>
      <w:proofErr w:type="spellStart"/>
      <w:r>
        <w:rPr>
          <w:i/>
          <w:iCs/>
        </w:rPr>
        <w:t>clean_data</w:t>
      </w:r>
      <w:proofErr w:type="spellEnd"/>
      <w:r>
        <w:rPr>
          <w:i/>
          <w:iCs/>
        </w:rPr>
        <w:t>()</w:t>
      </w:r>
      <w:r>
        <w:t xml:space="preserve"> did not alter any values in this run; it is retained in the function as a defensive safeguard so that the pipeline would still behave correctly if a future data refresh introduced missing values.</w:t>
      </w:r>
    </w:p>
    <w:p w14:paraId="27627AC2" w14:textId="77777777" w:rsidR="00F803F7" w:rsidRDefault="00F803F7">
      <w:pPr>
        <w:pStyle w:val="Heading2"/>
        <w:spacing w:before="280" w:after="160"/>
        <w:rPr>
          <w:b/>
          <w:bCs/>
          <w:sz w:val="24"/>
          <w:szCs w:val="24"/>
        </w:rPr>
      </w:pPr>
    </w:p>
    <w:p w14:paraId="566C75DE" w14:textId="77777777" w:rsidR="00F803F7" w:rsidRDefault="00F803F7">
      <w:pPr>
        <w:pStyle w:val="Heading2"/>
        <w:spacing w:before="280" w:after="160"/>
        <w:rPr>
          <w:b/>
          <w:bCs/>
          <w:sz w:val="24"/>
          <w:szCs w:val="24"/>
        </w:rPr>
      </w:pPr>
    </w:p>
    <w:p w14:paraId="0D27E137" w14:textId="77777777" w:rsidR="00F803F7" w:rsidRDefault="00F803F7">
      <w:pPr>
        <w:pStyle w:val="Heading2"/>
        <w:spacing w:before="280" w:after="160"/>
        <w:rPr>
          <w:b/>
          <w:bCs/>
          <w:sz w:val="24"/>
          <w:szCs w:val="24"/>
        </w:rPr>
      </w:pPr>
    </w:p>
    <w:p w14:paraId="2FD3085C" w14:textId="77777777" w:rsidR="00F803F7" w:rsidRDefault="00F803F7">
      <w:pPr>
        <w:pStyle w:val="Heading2"/>
        <w:spacing w:before="280" w:after="160"/>
        <w:rPr>
          <w:b/>
          <w:bCs/>
          <w:sz w:val="24"/>
          <w:szCs w:val="24"/>
        </w:rPr>
      </w:pPr>
    </w:p>
    <w:p w14:paraId="48D64564" w14:textId="77D357E2" w:rsidR="00BA478D" w:rsidRDefault="00BE7950">
      <w:pPr>
        <w:pStyle w:val="Heading2"/>
        <w:spacing w:before="280" w:after="160"/>
      </w:pPr>
      <w:r>
        <w:rPr>
          <w:b/>
          <w:bCs/>
          <w:sz w:val="24"/>
          <w:szCs w:val="24"/>
        </w:rPr>
        <w:lastRenderedPageBreak/>
        <w:t>4.2 Outlier Investigation and Decision</w:t>
      </w:r>
    </w:p>
    <w:p w14:paraId="5F30ECC9" w14:textId="77777777" w:rsidR="00BA478D" w:rsidRDefault="00BE7950">
      <w:pPr>
        <w:spacing w:before="120" w:after="60"/>
      </w:pPr>
      <w:r>
        <w:rPr>
          <w:b/>
          <w:bCs/>
        </w:rPr>
        <w:t>Figure 1</w:t>
      </w:r>
    </w:p>
    <w:p w14:paraId="72F8C497" w14:textId="77777777" w:rsidR="00BA478D" w:rsidRDefault="00BE7950">
      <w:pPr>
        <w:spacing w:after="120"/>
      </w:pPr>
      <w:r>
        <w:rPr>
          <w:i/>
          <w:iCs/>
        </w:rPr>
        <w:t>Boxplot of AI Investment per Employee, Showing Right Skew</w:t>
      </w:r>
    </w:p>
    <w:p w14:paraId="4C9AD26F" w14:textId="77777777" w:rsidR="00BA478D" w:rsidRDefault="00BE7950">
      <w:pPr>
        <w:spacing w:after="240"/>
        <w:jc w:val="center"/>
      </w:pPr>
      <w:r>
        <w:rPr>
          <w:noProof/>
        </w:rPr>
        <w:drawing>
          <wp:inline distT="0" distB="0" distL="0" distR="0" wp14:anchorId="630868CF" wp14:editId="54A9BD5E">
            <wp:extent cx="4762500" cy="292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924175"/>
                    </a:xfrm>
                    <a:prstGeom prst="rect">
                      <a:avLst/>
                    </a:prstGeom>
                  </pic:spPr>
                </pic:pic>
              </a:graphicData>
            </a:graphic>
          </wp:inline>
        </w:drawing>
      </w:r>
    </w:p>
    <w:p w14:paraId="6A87D6A5" w14:textId="77777777" w:rsidR="00BA478D" w:rsidRDefault="00BE7950">
      <w:pPr>
        <w:jc w:val="both"/>
      </w:pPr>
      <w:r>
        <w:t>Three heavily right-skewed numeric columns — annual revenue, employee count, and AI investment per employee — were screened for outliers using the interquartile range (IQR) rule. Combined across these three columns, 37,394 of 150,000 records (24.9%) were flagged by at least one IQR fence. AI investment per employee was checked separately using a z-score threshold, with 3,063 records (2.0%) showing a standardised score beyond ±3.</w:t>
      </w:r>
    </w:p>
    <w:p w14:paraId="78426E7A" w14:textId="77777777" w:rsidR="00BA478D" w:rsidRDefault="00BE7950">
      <w:pPr>
        <w:jc w:val="both"/>
      </w:pPr>
      <w:r>
        <w:t>These flagged values were retained in the main cleaned dataset (</w:t>
      </w:r>
      <w:proofErr w:type="spellStart"/>
      <w:r>
        <w:rPr>
          <w:i/>
          <w:iCs/>
        </w:rPr>
        <w:t>df_etl_clean</w:t>
      </w:r>
      <w:proofErr w:type="spellEnd"/>
      <w:r>
        <w:t xml:space="preserve">) rather than removed or capped. This decision reflects the fact that the flagged records are large or small companies at the natural extremes of the size distribution — for example, an enterprise with tens of thousands of employees, or a small startup with very high AI investment per employee — rather than data-entry errors. Because company size and AI investment intensity are themselves meaningful predictors of adoption behaviour, removing these records would discard genuine variation that </w:t>
      </w:r>
      <w:r>
        <w:lastRenderedPageBreak/>
        <w:t>Pha</w:t>
      </w:r>
      <w:r>
        <w:t>se 2 modelling may need. To check how sensitive the descriptive results are to this choice, a separate sensitivity-only copy of the data was created with the same three columns capped at their IQR fences; this copy is not used elsewhere in the pipeline.</w:t>
      </w:r>
    </w:p>
    <w:p w14:paraId="279525CC" w14:textId="77777777" w:rsidR="00BA478D" w:rsidRDefault="00BE7950">
      <w:pPr>
        <w:spacing w:before="120" w:after="60"/>
      </w:pPr>
      <w:r>
        <w:rPr>
          <w:b/>
          <w:bCs/>
        </w:rPr>
        <w:t>Figure 2</w:t>
      </w:r>
    </w:p>
    <w:p w14:paraId="1FD7D71B" w14:textId="77777777" w:rsidR="00BA478D" w:rsidRDefault="00BE7950">
      <w:pPr>
        <w:spacing w:after="120"/>
      </w:pPr>
      <w:r>
        <w:rPr>
          <w:i/>
          <w:iCs/>
        </w:rPr>
        <w:t>Sensitivity Check: Revenue, Employees, and AI Investment per Employee After IQR Capping</w:t>
      </w:r>
    </w:p>
    <w:p w14:paraId="3663F20A" w14:textId="77777777" w:rsidR="00BA478D" w:rsidRDefault="00BE7950">
      <w:pPr>
        <w:spacing w:after="240"/>
        <w:jc w:val="center"/>
      </w:pPr>
      <w:r>
        <w:rPr>
          <w:noProof/>
        </w:rPr>
        <w:drawing>
          <wp:inline distT="0" distB="0" distL="0" distR="0" wp14:anchorId="0ED295C5" wp14:editId="3FC85925">
            <wp:extent cx="4762500" cy="1819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819275"/>
                    </a:xfrm>
                    <a:prstGeom prst="rect">
                      <a:avLst/>
                    </a:prstGeom>
                  </pic:spPr>
                </pic:pic>
              </a:graphicData>
            </a:graphic>
          </wp:inline>
        </w:drawing>
      </w:r>
    </w:p>
    <w:p w14:paraId="33492B32" w14:textId="77777777" w:rsidR="00BA478D" w:rsidRDefault="00BE7950">
      <w:pPr>
        <w:shd w:val="clear" w:color="auto" w:fill="FCEEEA"/>
        <w:spacing w:before="80" w:after="160"/>
      </w:pPr>
      <w:r>
        <w:rPr>
          <w:b/>
          <w:bCs/>
          <w:i/>
          <w:iCs/>
          <w:color w:val="B7472A"/>
        </w:rPr>
        <w:t>[TEAM TO ADD: 2–3 sentences comparing the capped view above with the uncapped Figure 2, stating in the group's own words whether capping changed the overall shape enough to reconsider the outlier decision.]</w:t>
      </w:r>
    </w:p>
    <w:p w14:paraId="190AF488" w14:textId="77777777" w:rsidR="00BA478D" w:rsidRDefault="00BE7950">
      <w:pPr>
        <w:pStyle w:val="Heading2"/>
        <w:spacing w:before="280" w:after="160"/>
      </w:pPr>
      <w:r>
        <w:rPr>
          <w:b/>
          <w:bCs/>
          <w:sz w:val="24"/>
          <w:szCs w:val="24"/>
        </w:rPr>
        <w:t>4.3 Reproducibility: ETL and ELT Demonstration</w:t>
      </w:r>
    </w:p>
    <w:p w14:paraId="5453D74D" w14:textId="77777777" w:rsidR="00BA478D" w:rsidRDefault="00BE7950">
      <w:pPr>
        <w:jc w:val="both"/>
      </w:pPr>
      <w:r>
        <w:t xml:space="preserve">Both an ETL (extract, transform, load) and an ELT (extract, load, transform) pattern were demonstrated using SQLite, following the same structure as the Week 2–3 laboratory. In the ETL pattern, the already-cleaned dataset was written directly to a </w:t>
      </w:r>
      <w:r>
        <w:rPr>
          <w:i/>
          <w:iCs/>
        </w:rPr>
        <w:t>clean</w:t>
      </w:r>
      <w:r>
        <w:t xml:space="preserve"> table in </w:t>
      </w:r>
      <w:proofErr w:type="spellStart"/>
      <w:r>
        <w:rPr>
          <w:i/>
          <w:iCs/>
        </w:rPr>
        <w:t>etl.db</w:t>
      </w:r>
      <w:proofErr w:type="spellEnd"/>
      <w:r>
        <w:t xml:space="preserve">. In the ELT pattern, the raw data was first loaded into a </w:t>
      </w:r>
      <w:r>
        <w:rPr>
          <w:i/>
          <w:iCs/>
        </w:rPr>
        <w:t>raw</w:t>
      </w:r>
      <w:r>
        <w:t xml:space="preserve"> table in </w:t>
      </w:r>
      <w:proofErr w:type="spellStart"/>
      <w:r>
        <w:rPr>
          <w:i/>
          <w:iCs/>
        </w:rPr>
        <w:t>elt.db</w:t>
      </w:r>
      <w:proofErr w:type="spellEnd"/>
      <w:r>
        <w:t xml:space="preserve">, with cleaning applied afterwards to populate a second </w:t>
      </w:r>
      <w:r>
        <w:rPr>
          <w:i/>
          <w:iCs/>
        </w:rPr>
        <w:t>clean</w:t>
      </w:r>
      <w:r>
        <w:t xml:space="preserve"> table in the same database. Both approaches produced an identical cleaned shape of 150,000 </w:t>
      </w:r>
      <w:proofErr w:type="spellStart"/>
      <w:r>
        <w:t>rows</w:t>
      </w:r>
      <w:proofErr w:type="spellEnd"/>
      <w:r>
        <w:t xml:space="preserve"> by 44 columns, confirming that the cleaning logic is consistent regardless of where in the pipeline it is applied.</w:t>
      </w:r>
    </w:p>
    <w:p w14:paraId="2F779345" w14:textId="77777777" w:rsidR="00BA478D" w:rsidRDefault="00BE7950">
      <w:pPr>
        <w:pStyle w:val="Heading1"/>
        <w:spacing w:before="360" w:after="200"/>
      </w:pPr>
      <w:r>
        <w:rPr>
          <w:b/>
          <w:bCs/>
          <w:sz w:val="24"/>
          <w:szCs w:val="24"/>
        </w:rPr>
        <w:lastRenderedPageBreak/>
        <w:t>5. Exploratory Data Analysis and Visualisation</w:t>
      </w:r>
    </w:p>
    <w:p w14:paraId="19597FEE" w14:textId="77777777" w:rsidR="00BA478D" w:rsidRDefault="00BE7950">
      <w:pPr>
        <w:pStyle w:val="Heading2"/>
        <w:spacing w:before="280" w:after="160"/>
      </w:pPr>
      <w:r>
        <w:rPr>
          <w:b/>
          <w:bCs/>
          <w:sz w:val="24"/>
          <w:szCs w:val="24"/>
        </w:rPr>
        <w:t>5.1 Descriptive Statistics and Skewness</w:t>
      </w:r>
    </w:p>
    <w:p w14:paraId="198D9A57" w14:textId="77777777" w:rsidR="00BA478D" w:rsidRDefault="00BE7950">
      <w:pPr>
        <w:jc w:val="both"/>
      </w:pPr>
      <w:r>
        <w:t xml:space="preserve">Table 2 reports descriptive statistics for four key numeric variables in the cleaned dataset. Adoption rate and maturity score are close to symmetric (skewness of 0.06 and 0.18 respectively), employee satisfaction score is close to symmetric (0.01), and productivity change is moderately right-skewed (0.30), meaning a minority of companies report unusually large productivity gains. Overall, 53.7% of company-quarters fall into the </w:t>
      </w:r>
      <w:proofErr w:type="spellStart"/>
      <w:r>
        <w:rPr>
          <w:i/>
          <w:iCs/>
        </w:rPr>
        <w:t>high_adoption</w:t>
      </w:r>
      <w:proofErr w:type="spellEnd"/>
      <w:r>
        <w:t xml:space="preserve"> group (partial or full adoption stage), against 46.3% in the low/no-adoption group, indicating the binary target is reasonably balanced.</w:t>
      </w:r>
    </w:p>
    <w:p w14:paraId="6866BD04" w14:textId="77777777" w:rsidR="00BA478D" w:rsidRDefault="00BE7950">
      <w:pPr>
        <w:spacing w:before="200" w:after="60"/>
      </w:pPr>
      <w:r>
        <w:rPr>
          <w:b/>
          <w:bCs/>
        </w:rPr>
        <w:t>Table 3</w:t>
      </w:r>
    </w:p>
    <w:p w14:paraId="486E323F" w14:textId="77777777" w:rsidR="00BA478D" w:rsidRDefault="00BE7950">
      <w:pPr>
        <w:spacing w:after="120"/>
      </w:pPr>
      <w:r>
        <w:rPr>
          <w:i/>
          <w:iCs/>
        </w:rPr>
        <w:t>Descriptive Statistics for Key Numeric Variables (n = 150,000)</w:t>
      </w:r>
    </w:p>
    <w:tbl>
      <w:tblPr>
        <w:tblW w:w="9026" w:type="dxa"/>
        <w:tblBorders>
          <w:top w:val="single" w:sz="4" w:space="0" w:color="000000"/>
          <w:bottom w:val="single" w:sz="4" w:space="0" w:color="000000"/>
          <w:insideH w:val="single" w:sz="2" w:space="0" w:color="999999"/>
        </w:tblBorders>
        <w:tblCellMar>
          <w:left w:w="10" w:type="dxa"/>
          <w:right w:w="10" w:type="dxa"/>
        </w:tblCellMar>
        <w:tblLook w:val="04A0" w:firstRow="1" w:lastRow="0" w:firstColumn="1" w:lastColumn="0" w:noHBand="0" w:noVBand="1"/>
      </w:tblPr>
      <w:tblGrid>
        <w:gridCol w:w="1505"/>
        <w:gridCol w:w="1505"/>
        <w:gridCol w:w="1504"/>
        <w:gridCol w:w="1504"/>
        <w:gridCol w:w="1504"/>
        <w:gridCol w:w="1504"/>
      </w:tblGrid>
      <w:tr w:rsidR="00BA478D" w14:paraId="57248F2D" w14:textId="77777777">
        <w:tblPrEx>
          <w:tblCellMar>
            <w:top w:w="0" w:type="dxa"/>
            <w:bottom w:w="0" w:type="dxa"/>
          </w:tblCellMar>
        </w:tblPrEx>
        <w:trPr>
          <w:tblHeader/>
        </w:trPr>
        <w:tc>
          <w:tcPr>
            <w:tcW w:w="1504" w:type="dxa"/>
            <w:shd w:val="clear" w:color="auto" w:fill="E8E8E8"/>
            <w:tcMar>
              <w:top w:w="60" w:type="dxa"/>
              <w:left w:w="100" w:type="dxa"/>
              <w:bottom w:w="60" w:type="dxa"/>
              <w:right w:w="100" w:type="dxa"/>
            </w:tcMar>
            <w:vAlign w:val="center"/>
          </w:tcPr>
          <w:p w14:paraId="468A7506" w14:textId="77777777" w:rsidR="00BA478D" w:rsidRDefault="00BE7950">
            <w:pPr>
              <w:jc w:val="center"/>
            </w:pPr>
            <w:r>
              <w:rPr>
                <w:b/>
                <w:bCs/>
                <w:sz w:val="22"/>
                <w:szCs w:val="22"/>
              </w:rPr>
              <w:t>Variable</w:t>
            </w:r>
          </w:p>
        </w:tc>
        <w:tc>
          <w:tcPr>
            <w:tcW w:w="1504" w:type="dxa"/>
            <w:shd w:val="clear" w:color="auto" w:fill="E8E8E8"/>
            <w:tcMar>
              <w:top w:w="60" w:type="dxa"/>
              <w:left w:w="100" w:type="dxa"/>
              <w:bottom w:w="60" w:type="dxa"/>
              <w:right w:w="100" w:type="dxa"/>
            </w:tcMar>
            <w:vAlign w:val="center"/>
          </w:tcPr>
          <w:p w14:paraId="48B854BA" w14:textId="77777777" w:rsidR="00BA478D" w:rsidRDefault="00BE7950">
            <w:pPr>
              <w:jc w:val="center"/>
            </w:pPr>
            <w:r>
              <w:rPr>
                <w:b/>
                <w:bCs/>
                <w:sz w:val="22"/>
                <w:szCs w:val="22"/>
              </w:rPr>
              <w:t>Mean</w:t>
            </w:r>
          </w:p>
        </w:tc>
        <w:tc>
          <w:tcPr>
            <w:tcW w:w="1504" w:type="dxa"/>
            <w:shd w:val="clear" w:color="auto" w:fill="E8E8E8"/>
            <w:tcMar>
              <w:top w:w="60" w:type="dxa"/>
              <w:left w:w="100" w:type="dxa"/>
              <w:bottom w:w="60" w:type="dxa"/>
              <w:right w:w="100" w:type="dxa"/>
            </w:tcMar>
            <w:vAlign w:val="center"/>
          </w:tcPr>
          <w:p w14:paraId="62972C79" w14:textId="77777777" w:rsidR="00BA478D" w:rsidRDefault="00BE7950">
            <w:pPr>
              <w:jc w:val="center"/>
            </w:pPr>
            <w:r>
              <w:rPr>
                <w:b/>
                <w:bCs/>
                <w:sz w:val="22"/>
                <w:szCs w:val="22"/>
              </w:rPr>
              <w:t>SD</w:t>
            </w:r>
          </w:p>
        </w:tc>
        <w:tc>
          <w:tcPr>
            <w:tcW w:w="1504" w:type="dxa"/>
            <w:shd w:val="clear" w:color="auto" w:fill="E8E8E8"/>
            <w:tcMar>
              <w:top w:w="60" w:type="dxa"/>
              <w:left w:w="100" w:type="dxa"/>
              <w:bottom w:w="60" w:type="dxa"/>
              <w:right w:w="100" w:type="dxa"/>
            </w:tcMar>
            <w:vAlign w:val="center"/>
          </w:tcPr>
          <w:p w14:paraId="5C92140B" w14:textId="77777777" w:rsidR="00BA478D" w:rsidRDefault="00BE7950">
            <w:pPr>
              <w:jc w:val="center"/>
            </w:pPr>
            <w:r>
              <w:rPr>
                <w:b/>
                <w:bCs/>
                <w:sz w:val="22"/>
                <w:szCs w:val="22"/>
              </w:rPr>
              <w:t>Min</w:t>
            </w:r>
          </w:p>
        </w:tc>
        <w:tc>
          <w:tcPr>
            <w:tcW w:w="1504" w:type="dxa"/>
            <w:shd w:val="clear" w:color="auto" w:fill="E8E8E8"/>
            <w:tcMar>
              <w:top w:w="60" w:type="dxa"/>
              <w:left w:w="100" w:type="dxa"/>
              <w:bottom w:w="60" w:type="dxa"/>
              <w:right w:w="100" w:type="dxa"/>
            </w:tcMar>
            <w:vAlign w:val="center"/>
          </w:tcPr>
          <w:p w14:paraId="6B17CE06" w14:textId="77777777" w:rsidR="00BA478D" w:rsidRDefault="00BE7950">
            <w:pPr>
              <w:jc w:val="center"/>
            </w:pPr>
            <w:r>
              <w:rPr>
                <w:b/>
                <w:bCs/>
                <w:sz w:val="22"/>
                <w:szCs w:val="22"/>
              </w:rPr>
              <w:t>Max</w:t>
            </w:r>
          </w:p>
        </w:tc>
        <w:tc>
          <w:tcPr>
            <w:tcW w:w="1504" w:type="dxa"/>
            <w:shd w:val="clear" w:color="auto" w:fill="E8E8E8"/>
            <w:tcMar>
              <w:top w:w="60" w:type="dxa"/>
              <w:left w:w="100" w:type="dxa"/>
              <w:bottom w:w="60" w:type="dxa"/>
              <w:right w:w="100" w:type="dxa"/>
            </w:tcMar>
            <w:vAlign w:val="center"/>
          </w:tcPr>
          <w:p w14:paraId="0B47A8D4" w14:textId="77777777" w:rsidR="00BA478D" w:rsidRDefault="00BE7950">
            <w:pPr>
              <w:jc w:val="center"/>
            </w:pPr>
            <w:r>
              <w:rPr>
                <w:b/>
                <w:bCs/>
                <w:sz w:val="22"/>
                <w:szCs w:val="22"/>
              </w:rPr>
              <w:t>Skewness</w:t>
            </w:r>
          </w:p>
        </w:tc>
      </w:tr>
      <w:tr w:rsidR="00BA478D" w14:paraId="2895FEAC" w14:textId="77777777">
        <w:tblPrEx>
          <w:tblCellMar>
            <w:top w:w="0" w:type="dxa"/>
            <w:bottom w:w="0" w:type="dxa"/>
          </w:tblCellMar>
        </w:tblPrEx>
        <w:tc>
          <w:tcPr>
            <w:tcW w:w="1504" w:type="dxa"/>
            <w:tcMar>
              <w:top w:w="60" w:type="dxa"/>
              <w:left w:w="100" w:type="dxa"/>
              <w:bottom w:w="60" w:type="dxa"/>
              <w:right w:w="100" w:type="dxa"/>
            </w:tcMar>
            <w:vAlign w:val="center"/>
          </w:tcPr>
          <w:p w14:paraId="30959A19" w14:textId="77777777" w:rsidR="00BA478D" w:rsidRDefault="00BE7950">
            <w:r>
              <w:rPr>
                <w:sz w:val="22"/>
                <w:szCs w:val="22"/>
              </w:rPr>
              <w:t>AI adoption rate (%)</w:t>
            </w:r>
          </w:p>
        </w:tc>
        <w:tc>
          <w:tcPr>
            <w:tcW w:w="1504" w:type="dxa"/>
            <w:tcMar>
              <w:top w:w="60" w:type="dxa"/>
              <w:left w:w="100" w:type="dxa"/>
              <w:bottom w:w="60" w:type="dxa"/>
              <w:right w:w="100" w:type="dxa"/>
            </w:tcMar>
            <w:vAlign w:val="center"/>
          </w:tcPr>
          <w:p w14:paraId="7645885F" w14:textId="77777777" w:rsidR="00BA478D" w:rsidRDefault="00BE7950">
            <w:r>
              <w:rPr>
                <w:sz w:val="22"/>
                <w:szCs w:val="22"/>
              </w:rPr>
              <w:t>36.41</w:t>
            </w:r>
          </w:p>
        </w:tc>
        <w:tc>
          <w:tcPr>
            <w:tcW w:w="1504" w:type="dxa"/>
            <w:tcMar>
              <w:top w:w="60" w:type="dxa"/>
              <w:left w:w="100" w:type="dxa"/>
              <w:bottom w:w="60" w:type="dxa"/>
              <w:right w:w="100" w:type="dxa"/>
            </w:tcMar>
            <w:vAlign w:val="center"/>
          </w:tcPr>
          <w:p w14:paraId="648D95CD" w14:textId="77777777" w:rsidR="00BA478D" w:rsidRDefault="00BE7950">
            <w:r>
              <w:rPr>
                <w:sz w:val="22"/>
                <w:szCs w:val="22"/>
              </w:rPr>
              <w:t>14.54</w:t>
            </w:r>
          </w:p>
        </w:tc>
        <w:tc>
          <w:tcPr>
            <w:tcW w:w="1504" w:type="dxa"/>
            <w:tcMar>
              <w:top w:w="60" w:type="dxa"/>
              <w:left w:w="100" w:type="dxa"/>
              <w:bottom w:w="60" w:type="dxa"/>
              <w:right w:w="100" w:type="dxa"/>
            </w:tcMar>
            <w:vAlign w:val="center"/>
          </w:tcPr>
          <w:p w14:paraId="26B8CBE4" w14:textId="77777777" w:rsidR="00BA478D" w:rsidRDefault="00BE7950">
            <w:r>
              <w:rPr>
                <w:sz w:val="22"/>
                <w:szCs w:val="22"/>
              </w:rPr>
              <w:t>0.00</w:t>
            </w:r>
          </w:p>
        </w:tc>
        <w:tc>
          <w:tcPr>
            <w:tcW w:w="1504" w:type="dxa"/>
            <w:tcMar>
              <w:top w:w="60" w:type="dxa"/>
              <w:left w:w="100" w:type="dxa"/>
              <w:bottom w:w="60" w:type="dxa"/>
              <w:right w:w="100" w:type="dxa"/>
            </w:tcMar>
            <w:vAlign w:val="center"/>
          </w:tcPr>
          <w:p w14:paraId="1A72AB51" w14:textId="77777777" w:rsidR="00BA478D" w:rsidRDefault="00BE7950">
            <w:r>
              <w:rPr>
                <w:sz w:val="22"/>
                <w:szCs w:val="22"/>
              </w:rPr>
              <w:t>100.00</w:t>
            </w:r>
          </w:p>
        </w:tc>
        <w:tc>
          <w:tcPr>
            <w:tcW w:w="1504" w:type="dxa"/>
            <w:tcMar>
              <w:top w:w="60" w:type="dxa"/>
              <w:left w:w="100" w:type="dxa"/>
              <w:bottom w:w="60" w:type="dxa"/>
              <w:right w:w="100" w:type="dxa"/>
            </w:tcMar>
            <w:vAlign w:val="center"/>
          </w:tcPr>
          <w:p w14:paraId="3C2312D3" w14:textId="77777777" w:rsidR="00BA478D" w:rsidRDefault="00BE7950">
            <w:r>
              <w:rPr>
                <w:sz w:val="22"/>
                <w:szCs w:val="22"/>
              </w:rPr>
              <w:t>0.06</w:t>
            </w:r>
          </w:p>
        </w:tc>
      </w:tr>
      <w:tr w:rsidR="00BA478D" w14:paraId="71E3D0A9" w14:textId="77777777">
        <w:tblPrEx>
          <w:tblCellMar>
            <w:top w:w="0" w:type="dxa"/>
            <w:bottom w:w="0" w:type="dxa"/>
          </w:tblCellMar>
        </w:tblPrEx>
        <w:tc>
          <w:tcPr>
            <w:tcW w:w="1504" w:type="dxa"/>
            <w:tcMar>
              <w:top w:w="60" w:type="dxa"/>
              <w:left w:w="100" w:type="dxa"/>
              <w:bottom w:w="60" w:type="dxa"/>
              <w:right w:w="100" w:type="dxa"/>
            </w:tcMar>
            <w:vAlign w:val="center"/>
          </w:tcPr>
          <w:p w14:paraId="1D57D40B" w14:textId="77777777" w:rsidR="00BA478D" w:rsidRDefault="00BE7950">
            <w:r>
              <w:rPr>
                <w:sz w:val="22"/>
                <w:szCs w:val="22"/>
              </w:rPr>
              <w:t>AI maturity score</w:t>
            </w:r>
          </w:p>
        </w:tc>
        <w:tc>
          <w:tcPr>
            <w:tcW w:w="1504" w:type="dxa"/>
            <w:tcMar>
              <w:top w:w="60" w:type="dxa"/>
              <w:left w:w="100" w:type="dxa"/>
              <w:bottom w:w="60" w:type="dxa"/>
              <w:right w:w="100" w:type="dxa"/>
            </w:tcMar>
            <w:vAlign w:val="center"/>
          </w:tcPr>
          <w:p w14:paraId="4D6E6F61" w14:textId="77777777" w:rsidR="00BA478D" w:rsidRDefault="00BE7950">
            <w:r>
              <w:rPr>
                <w:sz w:val="22"/>
                <w:szCs w:val="22"/>
              </w:rPr>
              <w:t>0.34</w:t>
            </w:r>
          </w:p>
        </w:tc>
        <w:tc>
          <w:tcPr>
            <w:tcW w:w="1504" w:type="dxa"/>
            <w:tcMar>
              <w:top w:w="60" w:type="dxa"/>
              <w:left w:w="100" w:type="dxa"/>
              <w:bottom w:w="60" w:type="dxa"/>
              <w:right w:w="100" w:type="dxa"/>
            </w:tcMar>
            <w:vAlign w:val="center"/>
          </w:tcPr>
          <w:p w14:paraId="20B3BDB9" w14:textId="77777777" w:rsidR="00BA478D" w:rsidRDefault="00BE7950">
            <w:r>
              <w:rPr>
                <w:sz w:val="22"/>
                <w:szCs w:val="22"/>
              </w:rPr>
              <w:t>0.13</w:t>
            </w:r>
          </w:p>
        </w:tc>
        <w:tc>
          <w:tcPr>
            <w:tcW w:w="1504" w:type="dxa"/>
            <w:tcMar>
              <w:top w:w="60" w:type="dxa"/>
              <w:left w:w="100" w:type="dxa"/>
              <w:bottom w:w="60" w:type="dxa"/>
              <w:right w:w="100" w:type="dxa"/>
            </w:tcMar>
            <w:vAlign w:val="center"/>
          </w:tcPr>
          <w:p w14:paraId="2A8221BF" w14:textId="77777777" w:rsidR="00BA478D" w:rsidRDefault="00BE7950">
            <w:r>
              <w:rPr>
                <w:sz w:val="22"/>
                <w:szCs w:val="22"/>
              </w:rPr>
              <w:t>0.00</w:t>
            </w:r>
          </w:p>
        </w:tc>
        <w:tc>
          <w:tcPr>
            <w:tcW w:w="1504" w:type="dxa"/>
            <w:tcMar>
              <w:top w:w="60" w:type="dxa"/>
              <w:left w:w="100" w:type="dxa"/>
              <w:bottom w:w="60" w:type="dxa"/>
              <w:right w:w="100" w:type="dxa"/>
            </w:tcMar>
            <w:vAlign w:val="center"/>
          </w:tcPr>
          <w:p w14:paraId="5D55776C" w14:textId="77777777" w:rsidR="00BA478D" w:rsidRDefault="00BE7950">
            <w:r>
              <w:rPr>
                <w:sz w:val="22"/>
                <w:szCs w:val="22"/>
              </w:rPr>
              <w:t>0.90</w:t>
            </w:r>
          </w:p>
        </w:tc>
        <w:tc>
          <w:tcPr>
            <w:tcW w:w="1504" w:type="dxa"/>
            <w:tcMar>
              <w:top w:w="60" w:type="dxa"/>
              <w:left w:w="100" w:type="dxa"/>
              <w:bottom w:w="60" w:type="dxa"/>
              <w:right w:w="100" w:type="dxa"/>
            </w:tcMar>
            <w:vAlign w:val="center"/>
          </w:tcPr>
          <w:p w14:paraId="32D35EAD" w14:textId="77777777" w:rsidR="00BA478D" w:rsidRDefault="00BE7950">
            <w:r>
              <w:rPr>
                <w:sz w:val="22"/>
                <w:szCs w:val="22"/>
              </w:rPr>
              <w:t>0.18</w:t>
            </w:r>
          </w:p>
        </w:tc>
      </w:tr>
      <w:tr w:rsidR="00BA478D" w14:paraId="6D5EE715" w14:textId="77777777">
        <w:tblPrEx>
          <w:tblCellMar>
            <w:top w:w="0" w:type="dxa"/>
            <w:bottom w:w="0" w:type="dxa"/>
          </w:tblCellMar>
        </w:tblPrEx>
        <w:tc>
          <w:tcPr>
            <w:tcW w:w="1504" w:type="dxa"/>
            <w:tcMar>
              <w:top w:w="60" w:type="dxa"/>
              <w:left w:w="100" w:type="dxa"/>
              <w:bottom w:w="60" w:type="dxa"/>
              <w:right w:w="100" w:type="dxa"/>
            </w:tcMar>
            <w:vAlign w:val="center"/>
          </w:tcPr>
          <w:p w14:paraId="4BC8DDFA" w14:textId="77777777" w:rsidR="00BA478D" w:rsidRDefault="00BE7950">
            <w:r>
              <w:rPr>
                <w:sz w:val="22"/>
                <w:szCs w:val="22"/>
              </w:rPr>
              <w:t>Employee satisfaction score</w:t>
            </w:r>
          </w:p>
        </w:tc>
        <w:tc>
          <w:tcPr>
            <w:tcW w:w="1504" w:type="dxa"/>
            <w:tcMar>
              <w:top w:w="60" w:type="dxa"/>
              <w:left w:w="100" w:type="dxa"/>
              <w:bottom w:w="60" w:type="dxa"/>
              <w:right w:w="100" w:type="dxa"/>
            </w:tcMar>
            <w:vAlign w:val="center"/>
          </w:tcPr>
          <w:p w14:paraId="73F89FF3" w14:textId="77777777" w:rsidR="00BA478D" w:rsidRDefault="00BE7950">
            <w:r>
              <w:rPr>
                <w:sz w:val="22"/>
                <w:szCs w:val="22"/>
              </w:rPr>
              <w:t>5.60</w:t>
            </w:r>
          </w:p>
        </w:tc>
        <w:tc>
          <w:tcPr>
            <w:tcW w:w="1504" w:type="dxa"/>
            <w:tcMar>
              <w:top w:w="60" w:type="dxa"/>
              <w:left w:w="100" w:type="dxa"/>
              <w:bottom w:w="60" w:type="dxa"/>
              <w:right w:w="100" w:type="dxa"/>
            </w:tcMar>
            <w:vAlign w:val="center"/>
          </w:tcPr>
          <w:p w14:paraId="241D2F34" w14:textId="77777777" w:rsidR="00BA478D" w:rsidRDefault="00BE7950">
            <w:r>
              <w:rPr>
                <w:sz w:val="22"/>
                <w:szCs w:val="22"/>
              </w:rPr>
              <w:t>0.81</w:t>
            </w:r>
          </w:p>
        </w:tc>
        <w:tc>
          <w:tcPr>
            <w:tcW w:w="1504" w:type="dxa"/>
            <w:tcMar>
              <w:top w:w="60" w:type="dxa"/>
              <w:left w:w="100" w:type="dxa"/>
              <w:bottom w:w="60" w:type="dxa"/>
              <w:right w:w="100" w:type="dxa"/>
            </w:tcMar>
            <w:vAlign w:val="center"/>
          </w:tcPr>
          <w:p w14:paraId="0EA8B689" w14:textId="77777777" w:rsidR="00BA478D" w:rsidRDefault="00BE7950">
            <w:r>
              <w:rPr>
                <w:sz w:val="22"/>
                <w:szCs w:val="22"/>
              </w:rPr>
              <w:t>2.10</w:t>
            </w:r>
          </w:p>
        </w:tc>
        <w:tc>
          <w:tcPr>
            <w:tcW w:w="1504" w:type="dxa"/>
            <w:tcMar>
              <w:top w:w="60" w:type="dxa"/>
              <w:left w:w="100" w:type="dxa"/>
              <w:bottom w:w="60" w:type="dxa"/>
              <w:right w:w="100" w:type="dxa"/>
            </w:tcMar>
            <w:vAlign w:val="center"/>
          </w:tcPr>
          <w:p w14:paraId="796F54AC" w14:textId="77777777" w:rsidR="00BA478D" w:rsidRDefault="00BE7950">
            <w:r>
              <w:rPr>
                <w:sz w:val="22"/>
                <w:szCs w:val="22"/>
              </w:rPr>
              <w:t>9.20</w:t>
            </w:r>
          </w:p>
        </w:tc>
        <w:tc>
          <w:tcPr>
            <w:tcW w:w="1504" w:type="dxa"/>
            <w:tcMar>
              <w:top w:w="60" w:type="dxa"/>
              <w:left w:w="100" w:type="dxa"/>
              <w:bottom w:w="60" w:type="dxa"/>
              <w:right w:w="100" w:type="dxa"/>
            </w:tcMar>
            <w:vAlign w:val="center"/>
          </w:tcPr>
          <w:p w14:paraId="3F103F73" w14:textId="77777777" w:rsidR="00BA478D" w:rsidRDefault="00BE7950">
            <w:r>
              <w:rPr>
                <w:sz w:val="22"/>
                <w:szCs w:val="22"/>
              </w:rPr>
              <w:t>0.01</w:t>
            </w:r>
          </w:p>
        </w:tc>
      </w:tr>
      <w:tr w:rsidR="00BA478D" w14:paraId="054CEF84" w14:textId="77777777">
        <w:tblPrEx>
          <w:tblCellMar>
            <w:top w:w="0" w:type="dxa"/>
            <w:bottom w:w="0" w:type="dxa"/>
          </w:tblCellMar>
        </w:tblPrEx>
        <w:tc>
          <w:tcPr>
            <w:tcW w:w="1504" w:type="dxa"/>
            <w:tcMar>
              <w:top w:w="60" w:type="dxa"/>
              <w:left w:w="100" w:type="dxa"/>
              <w:bottom w:w="60" w:type="dxa"/>
              <w:right w:w="100" w:type="dxa"/>
            </w:tcMar>
            <w:vAlign w:val="center"/>
          </w:tcPr>
          <w:p w14:paraId="6CD3F555" w14:textId="77777777" w:rsidR="00BA478D" w:rsidRDefault="00BE7950">
            <w:r>
              <w:rPr>
                <w:sz w:val="22"/>
                <w:szCs w:val="22"/>
              </w:rPr>
              <w:t>Productivity change (%)</w:t>
            </w:r>
          </w:p>
        </w:tc>
        <w:tc>
          <w:tcPr>
            <w:tcW w:w="1504" w:type="dxa"/>
            <w:tcMar>
              <w:top w:w="60" w:type="dxa"/>
              <w:left w:w="100" w:type="dxa"/>
              <w:bottom w:w="60" w:type="dxa"/>
              <w:right w:w="100" w:type="dxa"/>
            </w:tcMar>
            <w:vAlign w:val="center"/>
          </w:tcPr>
          <w:p w14:paraId="1A779C84" w14:textId="77777777" w:rsidR="00BA478D" w:rsidRDefault="00BE7950">
            <w:r>
              <w:rPr>
                <w:sz w:val="22"/>
                <w:szCs w:val="22"/>
              </w:rPr>
              <w:t>9.27</w:t>
            </w:r>
          </w:p>
        </w:tc>
        <w:tc>
          <w:tcPr>
            <w:tcW w:w="1504" w:type="dxa"/>
            <w:tcMar>
              <w:top w:w="60" w:type="dxa"/>
              <w:left w:w="100" w:type="dxa"/>
              <w:bottom w:w="60" w:type="dxa"/>
              <w:right w:w="100" w:type="dxa"/>
            </w:tcMar>
            <w:vAlign w:val="center"/>
          </w:tcPr>
          <w:p w14:paraId="79BC374F" w14:textId="77777777" w:rsidR="00BA478D" w:rsidRDefault="00BE7950">
            <w:r>
              <w:rPr>
                <w:sz w:val="22"/>
                <w:szCs w:val="22"/>
              </w:rPr>
              <w:t>5.64</w:t>
            </w:r>
          </w:p>
        </w:tc>
        <w:tc>
          <w:tcPr>
            <w:tcW w:w="1504" w:type="dxa"/>
            <w:tcMar>
              <w:top w:w="60" w:type="dxa"/>
              <w:left w:w="100" w:type="dxa"/>
              <w:bottom w:w="60" w:type="dxa"/>
              <w:right w:w="100" w:type="dxa"/>
            </w:tcMar>
            <w:vAlign w:val="center"/>
          </w:tcPr>
          <w:p w14:paraId="44A2DD37" w14:textId="77777777" w:rsidR="00BA478D" w:rsidRDefault="00BE7950">
            <w:r>
              <w:rPr>
                <w:sz w:val="22"/>
                <w:szCs w:val="22"/>
              </w:rPr>
              <w:t>0.00</w:t>
            </w:r>
          </w:p>
        </w:tc>
        <w:tc>
          <w:tcPr>
            <w:tcW w:w="1504" w:type="dxa"/>
            <w:tcMar>
              <w:top w:w="60" w:type="dxa"/>
              <w:left w:w="100" w:type="dxa"/>
              <w:bottom w:w="60" w:type="dxa"/>
              <w:right w:w="100" w:type="dxa"/>
            </w:tcMar>
            <w:vAlign w:val="center"/>
          </w:tcPr>
          <w:p w14:paraId="370D6936" w14:textId="77777777" w:rsidR="00BA478D" w:rsidRDefault="00BE7950">
            <w:r>
              <w:rPr>
                <w:sz w:val="22"/>
                <w:szCs w:val="22"/>
              </w:rPr>
              <w:t>34.36</w:t>
            </w:r>
          </w:p>
        </w:tc>
        <w:tc>
          <w:tcPr>
            <w:tcW w:w="1504" w:type="dxa"/>
            <w:tcMar>
              <w:top w:w="60" w:type="dxa"/>
              <w:left w:w="100" w:type="dxa"/>
              <w:bottom w:w="60" w:type="dxa"/>
              <w:right w:w="100" w:type="dxa"/>
            </w:tcMar>
            <w:vAlign w:val="center"/>
          </w:tcPr>
          <w:p w14:paraId="188A1B7B" w14:textId="77777777" w:rsidR="00BA478D" w:rsidRDefault="00BE7950">
            <w:r>
              <w:rPr>
                <w:sz w:val="22"/>
                <w:szCs w:val="22"/>
              </w:rPr>
              <w:t>0.30</w:t>
            </w:r>
          </w:p>
        </w:tc>
      </w:tr>
    </w:tbl>
    <w:p w14:paraId="738D4669" w14:textId="77777777" w:rsidR="00BA478D" w:rsidRDefault="00BA478D">
      <w:pPr>
        <w:spacing w:after="240"/>
      </w:pPr>
    </w:p>
    <w:p w14:paraId="0DD31179" w14:textId="77777777" w:rsidR="00BA478D" w:rsidRDefault="00BE7950">
      <w:pPr>
        <w:pStyle w:val="Heading2"/>
        <w:spacing w:before="280" w:after="160"/>
      </w:pPr>
      <w:r>
        <w:rPr>
          <w:b/>
          <w:bCs/>
          <w:sz w:val="24"/>
          <w:szCs w:val="24"/>
        </w:rPr>
        <w:lastRenderedPageBreak/>
        <w:t>5.2 Distributions Before and After Cleaning</w:t>
      </w:r>
    </w:p>
    <w:p w14:paraId="75521503" w14:textId="77777777" w:rsidR="00BA478D" w:rsidRDefault="00BE7950">
      <w:pPr>
        <w:spacing w:before="120" w:after="60"/>
      </w:pPr>
      <w:r>
        <w:rPr>
          <w:b/>
          <w:bCs/>
        </w:rPr>
        <w:t>Figure 3</w:t>
      </w:r>
    </w:p>
    <w:p w14:paraId="68FD0DEC" w14:textId="77777777" w:rsidR="00BA478D" w:rsidRDefault="00BE7950">
      <w:pPr>
        <w:spacing w:after="120"/>
      </w:pPr>
      <w:r>
        <w:rPr>
          <w:i/>
          <w:iCs/>
        </w:rPr>
        <w:t>Distribution of AI Adoption Rate in the Cleaned Data</w:t>
      </w:r>
    </w:p>
    <w:p w14:paraId="4F0BFE0F" w14:textId="77777777" w:rsidR="00BA478D" w:rsidRDefault="00BE7950">
      <w:pPr>
        <w:spacing w:after="240"/>
        <w:jc w:val="center"/>
      </w:pPr>
      <w:r>
        <w:rPr>
          <w:noProof/>
        </w:rPr>
        <w:drawing>
          <wp:inline distT="0" distB="0" distL="0" distR="0" wp14:anchorId="0410AB39" wp14:editId="0E8567D3">
            <wp:extent cx="4762500" cy="3676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676650"/>
                    </a:xfrm>
                    <a:prstGeom prst="rect">
                      <a:avLst/>
                    </a:prstGeom>
                  </pic:spPr>
                </pic:pic>
              </a:graphicData>
            </a:graphic>
          </wp:inline>
        </w:drawing>
      </w:r>
    </w:p>
    <w:p w14:paraId="1A1E71CC" w14:textId="77777777" w:rsidR="00BA478D" w:rsidRDefault="00BE7950">
      <w:pPr>
        <w:spacing w:before="120" w:after="60"/>
      </w:pPr>
      <w:r>
        <w:rPr>
          <w:b/>
          <w:bCs/>
        </w:rPr>
        <w:t>Figure 4</w:t>
      </w:r>
    </w:p>
    <w:p w14:paraId="1D006B9D" w14:textId="77777777" w:rsidR="00BA478D" w:rsidRDefault="00BE7950">
      <w:pPr>
        <w:spacing w:after="120"/>
      </w:pPr>
      <w:r>
        <w:rPr>
          <w:i/>
          <w:iCs/>
        </w:rPr>
        <w:t>Distribution of Revenue per Employee in the Cleaned Data</w:t>
      </w:r>
    </w:p>
    <w:p w14:paraId="342D2AF8" w14:textId="77777777" w:rsidR="00BA478D" w:rsidRDefault="00BE7950">
      <w:pPr>
        <w:spacing w:after="240"/>
        <w:jc w:val="center"/>
      </w:pPr>
      <w:r>
        <w:rPr>
          <w:noProof/>
        </w:rPr>
        <w:lastRenderedPageBreak/>
        <w:drawing>
          <wp:inline distT="0" distB="0" distL="0" distR="0" wp14:anchorId="2EECD362" wp14:editId="4E762640">
            <wp:extent cx="4762500" cy="3676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676650"/>
                    </a:xfrm>
                    <a:prstGeom prst="rect">
                      <a:avLst/>
                    </a:prstGeom>
                  </pic:spPr>
                </pic:pic>
              </a:graphicData>
            </a:graphic>
          </wp:inline>
        </w:drawing>
      </w:r>
    </w:p>
    <w:p w14:paraId="43D64A21" w14:textId="77777777" w:rsidR="00BA478D" w:rsidRDefault="00BE7950">
      <w:pPr>
        <w:jc w:val="both"/>
      </w:pPr>
      <w:r>
        <w:t xml:space="preserve">Because no records were removed during cleaning (Section 4.1), the raw and cleaned ranges are identical for every numeric column checked: employee count (10 to 19,970), annual revenue (USD 1.01 million to USD 9,996.73 million), and adoption rate (0% to 100%) are unchanged between </w:t>
      </w:r>
      <w:proofErr w:type="spellStart"/>
      <w:r>
        <w:rPr>
          <w:i/>
          <w:iCs/>
        </w:rPr>
        <w:t>df_original</w:t>
      </w:r>
      <w:proofErr w:type="spellEnd"/>
      <w:r>
        <w:t xml:space="preserve"> and </w:t>
      </w:r>
      <w:proofErr w:type="spellStart"/>
      <w:r>
        <w:rPr>
          <w:i/>
          <w:iCs/>
        </w:rPr>
        <w:t>df_etl_clean</w:t>
      </w:r>
      <w:proofErr w:type="spellEnd"/>
      <w:r>
        <w:t>. The histograms above therefore illustrate the shape of the cleaned distributions rather than a before/after contrast in range.</w:t>
      </w:r>
    </w:p>
    <w:p w14:paraId="0EE6AC42" w14:textId="77777777" w:rsidR="00BA478D" w:rsidRDefault="00BE7950">
      <w:pPr>
        <w:pStyle w:val="Heading2"/>
        <w:spacing w:before="280" w:after="160"/>
      </w:pPr>
      <w:r>
        <w:rPr>
          <w:b/>
          <w:bCs/>
          <w:sz w:val="24"/>
          <w:szCs w:val="24"/>
        </w:rPr>
        <w:t>5.3 Missing-Value Check</w:t>
      </w:r>
    </w:p>
    <w:p w14:paraId="426B1267" w14:textId="77777777" w:rsidR="00BA478D" w:rsidRDefault="00BE7950">
      <w:pPr>
        <w:jc w:val="both"/>
      </w:pPr>
      <w:r>
        <w:t>Consistent with the inspection in Section 3.2, no missing values were found in any column of the raw data, so no missing-value plot was generated by the notebook; a missingness bar chart is produced automatically only when at least one column has a non-zero missing rate. This absence of missing data is notable for a dataset of this size and is discussed further in Section 6.</w:t>
      </w:r>
    </w:p>
    <w:p w14:paraId="06418399" w14:textId="77777777" w:rsidR="00F803F7" w:rsidRDefault="00F803F7">
      <w:pPr>
        <w:pStyle w:val="Heading2"/>
        <w:spacing w:before="280" w:after="160"/>
        <w:rPr>
          <w:b/>
          <w:bCs/>
          <w:sz w:val="24"/>
          <w:szCs w:val="24"/>
        </w:rPr>
      </w:pPr>
    </w:p>
    <w:p w14:paraId="20ADDCA0" w14:textId="25C15E0B" w:rsidR="00BA478D" w:rsidRDefault="00BE7950">
      <w:pPr>
        <w:pStyle w:val="Heading2"/>
        <w:spacing w:before="280" w:after="160"/>
      </w:pPr>
      <w:r>
        <w:rPr>
          <w:b/>
          <w:bCs/>
          <w:sz w:val="24"/>
          <w:szCs w:val="24"/>
        </w:rPr>
        <w:lastRenderedPageBreak/>
        <w:t>5.4 Group Comparisons and Correlation Structure</w:t>
      </w:r>
    </w:p>
    <w:p w14:paraId="48F5AC7C" w14:textId="77777777" w:rsidR="00BA478D" w:rsidRDefault="00BE7950">
      <w:pPr>
        <w:spacing w:before="120" w:after="60"/>
      </w:pPr>
      <w:r>
        <w:rPr>
          <w:b/>
          <w:bCs/>
        </w:rPr>
        <w:t>Figure 5</w:t>
      </w:r>
    </w:p>
    <w:p w14:paraId="13E6DA08" w14:textId="77777777" w:rsidR="00BA478D" w:rsidRDefault="00BE7950">
      <w:pPr>
        <w:spacing w:after="120"/>
      </w:pPr>
      <w:r>
        <w:rPr>
          <w:i/>
          <w:iCs/>
        </w:rPr>
        <w:t>High-Adoption Rate by Company Size</w:t>
      </w:r>
    </w:p>
    <w:p w14:paraId="1A47153D" w14:textId="77777777" w:rsidR="00BA478D" w:rsidRDefault="00BE7950">
      <w:pPr>
        <w:spacing w:after="240"/>
        <w:jc w:val="center"/>
      </w:pPr>
      <w:r>
        <w:rPr>
          <w:noProof/>
        </w:rPr>
        <w:drawing>
          <wp:inline distT="0" distB="0" distL="0" distR="0" wp14:anchorId="25A64250" wp14:editId="764AC177">
            <wp:extent cx="4762500" cy="3819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819525"/>
                    </a:xfrm>
                    <a:prstGeom prst="rect">
                      <a:avLst/>
                    </a:prstGeom>
                  </pic:spPr>
                </pic:pic>
              </a:graphicData>
            </a:graphic>
          </wp:inline>
        </w:drawing>
      </w:r>
    </w:p>
    <w:p w14:paraId="34067EB5" w14:textId="77777777" w:rsidR="00BA478D" w:rsidRDefault="00BE7950">
      <w:pPr>
        <w:jc w:val="both"/>
      </w:pPr>
      <w:r>
        <w:t>The proportion of company-quarters at partial or full adoption rises with company size: 49.4% for SMEs, 49.6% for startups, and 70.8% for enterprises. This gap is explored further with a formal hypothesis test in Section 5.8.</w:t>
      </w:r>
    </w:p>
    <w:p w14:paraId="43C5B7DD" w14:textId="77777777" w:rsidR="00F803F7" w:rsidRDefault="00F803F7">
      <w:pPr>
        <w:spacing w:before="120" w:after="60"/>
        <w:rPr>
          <w:b/>
          <w:bCs/>
        </w:rPr>
      </w:pPr>
    </w:p>
    <w:p w14:paraId="064554C8" w14:textId="77777777" w:rsidR="00F803F7" w:rsidRDefault="00F803F7">
      <w:pPr>
        <w:spacing w:before="120" w:after="60"/>
        <w:rPr>
          <w:b/>
          <w:bCs/>
        </w:rPr>
      </w:pPr>
    </w:p>
    <w:p w14:paraId="171D138F" w14:textId="77777777" w:rsidR="00F803F7" w:rsidRDefault="00F803F7">
      <w:pPr>
        <w:spacing w:before="120" w:after="60"/>
        <w:rPr>
          <w:b/>
          <w:bCs/>
        </w:rPr>
      </w:pPr>
    </w:p>
    <w:p w14:paraId="54D06667" w14:textId="77777777" w:rsidR="00F803F7" w:rsidRDefault="00F803F7">
      <w:pPr>
        <w:spacing w:before="120" w:after="60"/>
        <w:rPr>
          <w:b/>
          <w:bCs/>
        </w:rPr>
      </w:pPr>
    </w:p>
    <w:p w14:paraId="7837AC68" w14:textId="5184201A" w:rsidR="00BA478D" w:rsidRDefault="00BE7950">
      <w:pPr>
        <w:spacing w:before="120" w:after="60"/>
      </w:pPr>
      <w:r>
        <w:rPr>
          <w:b/>
          <w:bCs/>
        </w:rPr>
        <w:lastRenderedPageBreak/>
        <w:t>Figure 6</w:t>
      </w:r>
    </w:p>
    <w:p w14:paraId="0ADE1D00" w14:textId="77777777" w:rsidR="00BA478D" w:rsidRDefault="00BE7950">
      <w:pPr>
        <w:spacing w:after="120"/>
      </w:pPr>
      <w:r>
        <w:rPr>
          <w:i/>
          <w:iCs/>
        </w:rPr>
        <w:t>Correlation Heatmap for Seven Numeric AI-Adoption and Outcome Variables</w:t>
      </w:r>
    </w:p>
    <w:p w14:paraId="060B4F5D" w14:textId="77777777" w:rsidR="00BA478D" w:rsidRDefault="00BE7950">
      <w:pPr>
        <w:spacing w:after="240"/>
        <w:jc w:val="center"/>
      </w:pPr>
      <w:r>
        <w:rPr>
          <w:noProof/>
        </w:rPr>
        <w:drawing>
          <wp:inline distT="0" distB="0" distL="0" distR="0" wp14:anchorId="2CECDA3C" wp14:editId="157CE7C5">
            <wp:extent cx="4762500" cy="3819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819525"/>
                    </a:xfrm>
                    <a:prstGeom prst="rect">
                      <a:avLst/>
                    </a:prstGeom>
                  </pic:spPr>
                </pic:pic>
              </a:graphicData>
            </a:graphic>
          </wp:inline>
        </w:drawing>
      </w:r>
    </w:p>
    <w:p w14:paraId="7AF04566" w14:textId="77777777" w:rsidR="00BA478D" w:rsidRDefault="00BE7950">
      <w:pPr>
        <w:jc w:val="both"/>
      </w:pPr>
      <w:r>
        <w:t>Among the seven numeric variables compared, the strongest pairwise correlation is between AI adoption rate and AI maturity score (</w:t>
      </w:r>
      <w:r>
        <w:rPr>
          <w:i/>
          <w:iCs/>
        </w:rPr>
        <w:t>r</w:t>
      </w:r>
      <w:r>
        <w:t xml:space="preserve"> = 0.84), which is expected since both measure related aspects of how far a company has progressed with AI. Adoption rate and maturity score are also strongly associated with AI training hours (</w:t>
      </w:r>
      <w:r>
        <w:rPr>
          <w:i/>
          <w:iCs/>
        </w:rPr>
        <w:t>r</w:t>
      </w:r>
      <w:r>
        <w:t xml:space="preserve"> = 0.73 and 0.82) and AI budget percentage (</w:t>
      </w:r>
      <w:r>
        <w:rPr>
          <w:i/>
          <w:iCs/>
        </w:rPr>
        <w:t>r</w:t>
      </w:r>
      <w:r>
        <w:t xml:space="preserve"> = 0.74 and 0.82). Productivity change correlates moderately with maturity score (</w:t>
      </w:r>
      <w:r>
        <w:rPr>
          <w:i/>
          <w:iCs/>
        </w:rPr>
        <w:t>r</w:t>
      </w:r>
      <w:r>
        <w:t xml:space="preserve"> = 0.74), while employee satisfaction shows the weakest relationships with the AI-adoption variables overall (</w:t>
      </w:r>
      <w:r>
        <w:rPr>
          <w:i/>
          <w:iCs/>
        </w:rPr>
        <w:t>r</w:t>
      </w:r>
      <w:r>
        <w:t xml:space="preserve"> between 0.29 and 0.38).</w:t>
      </w:r>
    </w:p>
    <w:p w14:paraId="34608DCE" w14:textId="77777777" w:rsidR="00F803F7" w:rsidRDefault="00F803F7">
      <w:pPr>
        <w:pStyle w:val="Heading2"/>
        <w:spacing w:before="280" w:after="160"/>
        <w:rPr>
          <w:b/>
          <w:bCs/>
          <w:sz w:val="24"/>
          <w:szCs w:val="24"/>
        </w:rPr>
      </w:pPr>
    </w:p>
    <w:p w14:paraId="6EA3571C" w14:textId="59F558E7" w:rsidR="00BA478D" w:rsidRDefault="00BE7950">
      <w:pPr>
        <w:pStyle w:val="Heading2"/>
        <w:spacing w:before="280" w:after="160"/>
      </w:pPr>
      <w:r>
        <w:rPr>
          <w:b/>
          <w:bCs/>
          <w:sz w:val="24"/>
          <w:szCs w:val="24"/>
        </w:rPr>
        <w:lastRenderedPageBreak/>
        <w:t>5.5 Adoption-Stage Profile</w:t>
      </w:r>
    </w:p>
    <w:p w14:paraId="0B51AD29" w14:textId="77777777" w:rsidR="00BA478D" w:rsidRDefault="00BE7950">
      <w:pPr>
        <w:spacing w:before="120" w:after="60"/>
      </w:pPr>
      <w:r>
        <w:rPr>
          <w:b/>
          <w:bCs/>
        </w:rPr>
        <w:t>Figure 7</w:t>
      </w:r>
    </w:p>
    <w:p w14:paraId="576CA53B" w14:textId="77777777" w:rsidR="00BA478D" w:rsidRDefault="00BE7950">
      <w:pPr>
        <w:spacing w:after="120"/>
      </w:pPr>
      <w:r>
        <w:rPr>
          <w:i/>
          <w:iCs/>
        </w:rPr>
        <w:t>Standardised Profile of Key Metrics Across the Four Adoption Stages</w:t>
      </w:r>
    </w:p>
    <w:p w14:paraId="7E0BB022" w14:textId="77777777" w:rsidR="00BA478D" w:rsidRDefault="00BE7950">
      <w:pPr>
        <w:spacing w:after="240"/>
        <w:jc w:val="center"/>
      </w:pPr>
      <w:r>
        <w:rPr>
          <w:noProof/>
        </w:rPr>
        <w:drawing>
          <wp:inline distT="0" distB="0" distL="0" distR="0" wp14:anchorId="73D43E57" wp14:editId="30687E47">
            <wp:extent cx="4762500" cy="4371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4371975"/>
                    </a:xfrm>
                    <a:prstGeom prst="rect">
                      <a:avLst/>
                    </a:prstGeom>
                  </pic:spPr>
                </pic:pic>
              </a:graphicData>
            </a:graphic>
          </wp:inline>
        </w:drawing>
      </w:r>
    </w:p>
    <w:p w14:paraId="2170F12E" w14:textId="77777777" w:rsidR="00BA478D" w:rsidRDefault="00BE7950">
      <w:pPr>
        <w:jc w:val="both"/>
      </w:pPr>
      <w:r>
        <w:t>Table 3 shows the mean profile for five outcome-related variables across the four adoption stages. Every metric increases monotonically from the none stage to the full stage, most sharply for AI training hours (7.66 to 52.75 hours) and productivity change (2.39% to 19.79%).</w:t>
      </w:r>
    </w:p>
    <w:p w14:paraId="1018645A" w14:textId="77777777" w:rsidR="00F803F7" w:rsidRDefault="00F803F7">
      <w:pPr>
        <w:spacing w:before="200" w:after="60"/>
        <w:rPr>
          <w:b/>
          <w:bCs/>
        </w:rPr>
      </w:pPr>
    </w:p>
    <w:p w14:paraId="1B3DB4CB" w14:textId="77777777" w:rsidR="00F803F7" w:rsidRDefault="00F803F7">
      <w:pPr>
        <w:spacing w:before="200" w:after="60"/>
        <w:rPr>
          <w:b/>
          <w:bCs/>
        </w:rPr>
      </w:pPr>
    </w:p>
    <w:p w14:paraId="04E129B0" w14:textId="12CE9BDA" w:rsidR="00BA478D" w:rsidRDefault="00BE7950">
      <w:pPr>
        <w:spacing w:before="200" w:after="60"/>
      </w:pPr>
      <w:r>
        <w:rPr>
          <w:b/>
          <w:bCs/>
        </w:rPr>
        <w:lastRenderedPageBreak/>
        <w:t>Table 4</w:t>
      </w:r>
    </w:p>
    <w:p w14:paraId="4D08EC59" w14:textId="77777777" w:rsidR="00BA478D" w:rsidRDefault="00BE7950">
      <w:pPr>
        <w:spacing w:after="120"/>
      </w:pPr>
      <w:r>
        <w:rPr>
          <w:i/>
          <w:iCs/>
        </w:rPr>
        <w:t>Mean Profile of Selected Metrics by AI Adoption Stage</w:t>
      </w:r>
    </w:p>
    <w:tbl>
      <w:tblPr>
        <w:tblW w:w="9026" w:type="dxa"/>
        <w:tblBorders>
          <w:top w:val="single" w:sz="4" w:space="0" w:color="000000"/>
          <w:bottom w:val="single" w:sz="4" w:space="0" w:color="000000"/>
          <w:insideH w:val="single" w:sz="2" w:space="0" w:color="999999"/>
        </w:tblBorders>
        <w:tblCellMar>
          <w:left w:w="10" w:type="dxa"/>
          <w:right w:w="10" w:type="dxa"/>
        </w:tblCellMar>
        <w:tblLook w:val="04A0" w:firstRow="1" w:lastRow="0" w:firstColumn="1" w:lastColumn="0" w:noHBand="0" w:noVBand="1"/>
      </w:tblPr>
      <w:tblGrid>
        <w:gridCol w:w="1758"/>
        <w:gridCol w:w="1427"/>
        <w:gridCol w:w="1426"/>
        <w:gridCol w:w="1775"/>
        <w:gridCol w:w="1535"/>
        <w:gridCol w:w="1105"/>
      </w:tblGrid>
      <w:tr w:rsidR="00BA478D" w14:paraId="2D159F5D" w14:textId="77777777">
        <w:tblPrEx>
          <w:tblCellMar>
            <w:top w:w="0" w:type="dxa"/>
            <w:bottom w:w="0" w:type="dxa"/>
          </w:tblCellMar>
        </w:tblPrEx>
        <w:trPr>
          <w:tblHeader/>
        </w:trPr>
        <w:tc>
          <w:tcPr>
            <w:tcW w:w="1800" w:type="dxa"/>
            <w:shd w:val="clear" w:color="auto" w:fill="E8E8E8"/>
            <w:tcMar>
              <w:top w:w="60" w:type="dxa"/>
              <w:left w:w="100" w:type="dxa"/>
              <w:bottom w:w="60" w:type="dxa"/>
              <w:right w:w="100" w:type="dxa"/>
            </w:tcMar>
            <w:vAlign w:val="center"/>
          </w:tcPr>
          <w:p w14:paraId="6A600100" w14:textId="77777777" w:rsidR="00BA478D" w:rsidRDefault="00BE7950">
            <w:pPr>
              <w:jc w:val="center"/>
            </w:pPr>
            <w:r>
              <w:rPr>
                <w:b/>
                <w:bCs/>
                <w:sz w:val="22"/>
                <w:szCs w:val="22"/>
              </w:rPr>
              <w:t>Adoption stage</w:t>
            </w:r>
          </w:p>
        </w:tc>
        <w:tc>
          <w:tcPr>
            <w:tcW w:w="1450" w:type="dxa"/>
            <w:shd w:val="clear" w:color="auto" w:fill="E8E8E8"/>
            <w:tcMar>
              <w:top w:w="60" w:type="dxa"/>
              <w:left w:w="100" w:type="dxa"/>
              <w:bottom w:w="60" w:type="dxa"/>
              <w:right w:w="100" w:type="dxa"/>
            </w:tcMar>
            <w:vAlign w:val="center"/>
          </w:tcPr>
          <w:p w14:paraId="001341B5" w14:textId="77777777" w:rsidR="00BA478D" w:rsidRDefault="00BE7950">
            <w:pPr>
              <w:jc w:val="center"/>
            </w:pPr>
            <w:r>
              <w:rPr>
                <w:b/>
                <w:bCs/>
                <w:sz w:val="22"/>
                <w:szCs w:val="22"/>
              </w:rPr>
              <w:t>Maturity score</w:t>
            </w:r>
          </w:p>
        </w:tc>
        <w:tc>
          <w:tcPr>
            <w:tcW w:w="1450" w:type="dxa"/>
            <w:shd w:val="clear" w:color="auto" w:fill="E8E8E8"/>
            <w:tcMar>
              <w:top w:w="60" w:type="dxa"/>
              <w:left w:w="100" w:type="dxa"/>
              <w:bottom w:w="60" w:type="dxa"/>
              <w:right w:w="100" w:type="dxa"/>
            </w:tcMar>
            <w:vAlign w:val="center"/>
          </w:tcPr>
          <w:p w14:paraId="7DCC7506" w14:textId="77777777" w:rsidR="00BA478D" w:rsidRDefault="00BE7950">
            <w:pPr>
              <w:jc w:val="center"/>
            </w:pPr>
            <w:r>
              <w:rPr>
                <w:b/>
                <w:bCs/>
                <w:sz w:val="22"/>
                <w:szCs w:val="22"/>
              </w:rPr>
              <w:t>Training hours</w:t>
            </w:r>
          </w:p>
        </w:tc>
        <w:tc>
          <w:tcPr>
            <w:tcW w:w="1800" w:type="dxa"/>
            <w:shd w:val="clear" w:color="auto" w:fill="E8E8E8"/>
            <w:tcMar>
              <w:top w:w="60" w:type="dxa"/>
              <w:left w:w="100" w:type="dxa"/>
              <w:bottom w:w="60" w:type="dxa"/>
              <w:right w:w="100" w:type="dxa"/>
            </w:tcMar>
            <w:vAlign w:val="center"/>
          </w:tcPr>
          <w:p w14:paraId="27B250D5" w14:textId="77777777" w:rsidR="00BA478D" w:rsidRDefault="00BE7950">
            <w:pPr>
              <w:jc w:val="center"/>
            </w:pPr>
            <w:r>
              <w:rPr>
                <w:b/>
                <w:bCs/>
                <w:sz w:val="22"/>
                <w:szCs w:val="22"/>
              </w:rPr>
              <w:t>Productivity change (%)</w:t>
            </w:r>
          </w:p>
        </w:tc>
        <w:tc>
          <w:tcPr>
            <w:tcW w:w="1550" w:type="dxa"/>
            <w:shd w:val="clear" w:color="auto" w:fill="E8E8E8"/>
            <w:tcMar>
              <w:top w:w="60" w:type="dxa"/>
              <w:left w:w="100" w:type="dxa"/>
              <w:bottom w:w="60" w:type="dxa"/>
              <w:right w:w="100" w:type="dxa"/>
            </w:tcMar>
            <w:vAlign w:val="center"/>
          </w:tcPr>
          <w:p w14:paraId="7ED3C0FC" w14:textId="77777777" w:rsidR="00BA478D" w:rsidRDefault="00BE7950">
            <w:pPr>
              <w:jc w:val="center"/>
            </w:pPr>
            <w:r>
              <w:rPr>
                <w:b/>
                <w:bCs/>
                <w:sz w:val="22"/>
                <w:szCs w:val="22"/>
              </w:rPr>
              <w:t>Satisfaction score</w:t>
            </w:r>
          </w:p>
        </w:tc>
        <w:tc>
          <w:tcPr>
            <w:tcW w:w="976" w:type="dxa"/>
            <w:shd w:val="clear" w:color="auto" w:fill="E8E8E8"/>
            <w:tcMar>
              <w:top w:w="60" w:type="dxa"/>
              <w:left w:w="100" w:type="dxa"/>
              <w:bottom w:w="60" w:type="dxa"/>
              <w:right w:w="100" w:type="dxa"/>
            </w:tcMar>
            <w:vAlign w:val="center"/>
          </w:tcPr>
          <w:p w14:paraId="1C9F79F0" w14:textId="77777777" w:rsidR="00BA478D" w:rsidRDefault="00BE7950">
            <w:pPr>
              <w:jc w:val="center"/>
            </w:pPr>
            <w:r>
              <w:rPr>
                <w:b/>
                <w:bCs/>
                <w:sz w:val="22"/>
                <w:szCs w:val="22"/>
              </w:rPr>
              <w:t>Cost reduction (%)</w:t>
            </w:r>
          </w:p>
        </w:tc>
      </w:tr>
      <w:tr w:rsidR="00BA478D" w14:paraId="1BBD08A9" w14:textId="77777777">
        <w:tblPrEx>
          <w:tblCellMar>
            <w:top w:w="0" w:type="dxa"/>
            <w:bottom w:w="0" w:type="dxa"/>
          </w:tblCellMar>
        </w:tblPrEx>
        <w:tc>
          <w:tcPr>
            <w:tcW w:w="1800" w:type="dxa"/>
            <w:tcMar>
              <w:top w:w="60" w:type="dxa"/>
              <w:left w:w="100" w:type="dxa"/>
              <w:bottom w:w="60" w:type="dxa"/>
              <w:right w:w="100" w:type="dxa"/>
            </w:tcMar>
            <w:vAlign w:val="center"/>
          </w:tcPr>
          <w:p w14:paraId="318F8EF3" w14:textId="77777777" w:rsidR="00BA478D" w:rsidRDefault="00BE7950">
            <w:r>
              <w:rPr>
                <w:sz w:val="22"/>
                <w:szCs w:val="22"/>
              </w:rPr>
              <w:t>None</w:t>
            </w:r>
          </w:p>
        </w:tc>
        <w:tc>
          <w:tcPr>
            <w:tcW w:w="1450" w:type="dxa"/>
            <w:tcMar>
              <w:top w:w="60" w:type="dxa"/>
              <w:left w:w="100" w:type="dxa"/>
              <w:bottom w:w="60" w:type="dxa"/>
              <w:right w:w="100" w:type="dxa"/>
            </w:tcMar>
            <w:vAlign w:val="center"/>
          </w:tcPr>
          <w:p w14:paraId="6B6BC3C9" w14:textId="77777777" w:rsidR="00BA478D" w:rsidRDefault="00BE7950">
            <w:r>
              <w:rPr>
                <w:sz w:val="22"/>
                <w:szCs w:val="22"/>
              </w:rPr>
              <w:t>0.12</w:t>
            </w:r>
          </w:p>
        </w:tc>
        <w:tc>
          <w:tcPr>
            <w:tcW w:w="1450" w:type="dxa"/>
            <w:tcMar>
              <w:top w:w="60" w:type="dxa"/>
              <w:left w:w="100" w:type="dxa"/>
              <w:bottom w:w="60" w:type="dxa"/>
              <w:right w:w="100" w:type="dxa"/>
            </w:tcMar>
            <w:vAlign w:val="center"/>
          </w:tcPr>
          <w:p w14:paraId="2042E91D" w14:textId="77777777" w:rsidR="00BA478D" w:rsidRDefault="00BE7950">
            <w:r>
              <w:rPr>
                <w:sz w:val="22"/>
                <w:szCs w:val="22"/>
              </w:rPr>
              <w:t>7.66</w:t>
            </w:r>
          </w:p>
        </w:tc>
        <w:tc>
          <w:tcPr>
            <w:tcW w:w="1800" w:type="dxa"/>
            <w:tcMar>
              <w:top w:w="60" w:type="dxa"/>
              <w:left w:w="100" w:type="dxa"/>
              <w:bottom w:w="60" w:type="dxa"/>
              <w:right w:w="100" w:type="dxa"/>
            </w:tcMar>
            <w:vAlign w:val="center"/>
          </w:tcPr>
          <w:p w14:paraId="41F5B103" w14:textId="77777777" w:rsidR="00BA478D" w:rsidRDefault="00BE7950">
            <w:r>
              <w:rPr>
                <w:sz w:val="22"/>
                <w:szCs w:val="22"/>
              </w:rPr>
              <w:t>2.39</w:t>
            </w:r>
          </w:p>
        </w:tc>
        <w:tc>
          <w:tcPr>
            <w:tcW w:w="1550" w:type="dxa"/>
            <w:tcMar>
              <w:top w:w="60" w:type="dxa"/>
              <w:left w:w="100" w:type="dxa"/>
              <w:bottom w:w="60" w:type="dxa"/>
              <w:right w:w="100" w:type="dxa"/>
            </w:tcMar>
            <w:vAlign w:val="center"/>
          </w:tcPr>
          <w:p w14:paraId="099491C4" w14:textId="77777777" w:rsidR="00BA478D" w:rsidRDefault="00BE7950">
            <w:r>
              <w:rPr>
                <w:sz w:val="22"/>
                <w:szCs w:val="22"/>
              </w:rPr>
              <w:t>5.09</w:t>
            </w:r>
          </w:p>
        </w:tc>
        <w:tc>
          <w:tcPr>
            <w:tcW w:w="976" w:type="dxa"/>
            <w:tcMar>
              <w:top w:w="60" w:type="dxa"/>
              <w:left w:w="100" w:type="dxa"/>
              <w:bottom w:w="60" w:type="dxa"/>
              <w:right w:w="100" w:type="dxa"/>
            </w:tcMar>
            <w:vAlign w:val="center"/>
          </w:tcPr>
          <w:p w14:paraId="23A8BF3B" w14:textId="77777777" w:rsidR="00BA478D" w:rsidRDefault="00BE7950">
            <w:r>
              <w:rPr>
                <w:sz w:val="22"/>
                <w:szCs w:val="22"/>
              </w:rPr>
              <w:t>2.19</w:t>
            </w:r>
          </w:p>
        </w:tc>
      </w:tr>
      <w:tr w:rsidR="00BA478D" w14:paraId="63830E45" w14:textId="77777777">
        <w:tblPrEx>
          <w:tblCellMar>
            <w:top w:w="0" w:type="dxa"/>
            <w:bottom w:w="0" w:type="dxa"/>
          </w:tblCellMar>
        </w:tblPrEx>
        <w:tc>
          <w:tcPr>
            <w:tcW w:w="1800" w:type="dxa"/>
            <w:tcMar>
              <w:top w:w="60" w:type="dxa"/>
              <w:left w:w="100" w:type="dxa"/>
              <w:bottom w:w="60" w:type="dxa"/>
              <w:right w:w="100" w:type="dxa"/>
            </w:tcMar>
            <w:vAlign w:val="center"/>
          </w:tcPr>
          <w:p w14:paraId="3E020726" w14:textId="77777777" w:rsidR="00BA478D" w:rsidRDefault="00BE7950">
            <w:r>
              <w:rPr>
                <w:sz w:val="22"/>
                <w:szCs w:val="22"/>
              </w:rPr>
              <w:t>Pilot</w:t>
            </w:r>
          </w:p>
        </w:tc>
        <w:tc>
          <w:tcPr>
            <w:tcW w:w="1450" w:type="dxa"/>
            <w:tcMar>
              <w:top w:w="60" w:type="dxa"/>
              <w:left w:w="100" w:type="dxa"/>
              <w:bottom w:w="60" w:type="dxa"/>
              <w:right w:w="100" w:type="dxa"/>
            </w:tcMar>
            <w:vAlign w:val="center"/>
          </w:tcPr>
          <w:p w14:paraId="6ED908C8" w14:textId="77777777" w:rsidR="00BA478D" w:rsidRDefault="00BE7950">
            <w:r>
              <w:rPr>
                <w:sz w:val="22"/>
                <w:szCs w:val="22"/>
              </w:rPr>
              <w:t>0.26</w:t>
            </w:r>
          </w:p>
        </w:tc>
        <w:tc>
          <w:tcPr>
            <w:tcW w:w="1450" w:type="dxa"/>
            <w:tcMar>
              <w:top w:w="60" w:type="dxa"/>
              <w:left w:w="100" w:type="dxa"/>
              <w:bottom w:w="60" w:type="dxa"/>
              <w:right w:w="100" w:type="dxa"/>
            </w:tcMar>
            <w:vAlign w:val="center"/>
          </w:tcPr>
          <w:p w14:paraId="1732C18B" w14:textId="77777777" w:rsidR="00BA478D" w:rsidRDefault="00BE7950">
            <w:r>
              <w:rPr>
                <w:sz w:val="22"/>
                <w:szCs w:val="22"/>
              </w:rPr>
              <w:t>19.85</w:t>
            </w:r>
          </w:p>
        </w:tc>
        <w:tc>
          <w:tcPr>
            <w:tcW w:w="1800" w:type="dxa"/>
            <w:tcMar>
              <w:top w:w="60" w:type="dxa"/>
              <w:left w:w="100" w:type="dxa"/>
              <w:bottom w:w="60" w:type="dxa"/>
              <w:right w:w="100" w:type="dxa"/>
            </w:tcMar>
            <w:vAlign w:val="center"/>
          </w:tcPr>
          <w:p w14:paraId="11379FBB" w14:textId="77777777" w:rsidR="00BA478D" w:rsidRDefault="00BE7950">
            <w:r>
              <w:rPr>
                <w:sz w:val="22"/>
                <w:szCs w:val="22"/>
              </w:rPr>
              <w:t>6.17</w:t>
            </w:r>
          </w:p>
        </w:tc>
        <w:tc>
          <w:tcPr>
            <w:tcW w:w="1550" w:type="dxa"/>
            <w:tcMar>
              <w:top w:w="60" w:type="dxa"/>
              <w:left w:w="100" w:type="dxa"/>
              <w:bottom w:w="60" w:type="dxa"/>
              <w:right w:w="100" w:type="dxa"/>
            </w:tcMar>
            <w:vAlign w:val="center"/>
          </w:tcPr>
          <w:p w14:paraId="1DF77F2F" w14:textId="77777777" w:rsidR="00BA478D" w:rsidRDefault="00BE7950">
            <w:r>
              <w:rPr>
                <w:sz w:val="22"/>
                <w:szCs w:val="22"/>
              </w:rPr>
              <w:t>5.38</w:t>
            </w:r>
          </w:p>
        </w:tc>
        <w:tc>
          <w:tcPr>
            <w:tcW w:w="976" w:type="dxa"/>
            <w:tcMar>
              <w:top w:w="60" w:type="dxa"/>
              <w:left w:w="100" w:type="dxa"/>
              <w:bottom w:w="60" w:type="dxa"/>
              <w:right w:w="100" w:type="dxa"/>
            </w:tcMar>
            <w:vAlign w:val="center"/>
          </w:tcPr>
          <w:p w14:paraId="3AD6F508" w14:textId="77777777" w:rsidR="00BA478D" w:rsidRDefault="00BE7950">
            <w:r>
              <w:rPr>
                <w:sz w:val="22"/>
                <w:szCs w:val="22"/>
              </w:rPr>
              <w:t>3.76</w:t>
            </w:r>
          </w:p>
        </w:tc>
      </w:tr>
      <w:tr w:rsidR="00BA478D" w14:paraId="78DBF988" w14:textId="77777777">
        <w:tblPrEx>
          <w:tblCellMar>
            <w:top w:w="0" w:type="dxa"/>
            <w:bottom w:w="0" w:type="dxa"/>
          </w:tblCellMar>
        </w:tblPrEx>
        <w:tc>
          <w:tcPr>
            <w:tcW w:w="1800" w:type="dxa"/>
            <w:tcMar>
              <w:top w:w="60" w:type="dxa"/>
              <w:left w:w="100" w:type="dxa"/>
              <w:bottom w:w="60" w:type="dxa"/>
              <w:right w:w="100" w:type="dxa"/>
            </w:tcMar>
            <w:vAlign w:val="center"/>
          </w:tcPr>
          <w:p w14:paraId="35C74927" w14:textId="77777777" w:rsidR="00BA478D" w:rsidRDefault="00BE7950">
            <w:r>
              <w:rPr>
                <w:sz w:val="22"/>
                <w:szCs w:val="22"/>
              </w:rPr>
              <w:t>Partial</w:t>
            </w:r>
          </w:p>
        </w:tc>
        <w:tc>
          <w:tcPr>
            <w:tcW w:w="1450" w:type="dxa"/>
            <w:tcMar>
              <w:top w:w="60" w:type="dxa"/>
              <w:left w:w="100" w:type="dxa"/>
              <w:bottom w:w="60" w:type="dxa"/>
              <w:right w:w="100" w:type="dxa"/>
            </w:tcMar>
            <w:vAlign w:val="center"/>
          </w:tcPr>
          <w:p w14:paraId="394E4013" w14:textId="77777777" w:rsidR="00BA478D" w:rsidRDefault="00BE7950">
            <w:r>
              <w:rPr>
                <w:sz w:val="22"/>
                <w:szCs w:val="22"/>
              </w:rPr>
              <w:t>0.42</w:t>
            </w:r>
          </w:p>
        </w:tc>
        <w:tc>
          <w:tcPr>
            <w:tcW w:w="1450" w:type="dxa"/>
            <w:tcMar>
              <w:top w:w="60" w:type="dxa"/>
              <w:left w:w="100" w:type="dxa"/>
              <w:bottom w:w="60" w:type="dxa"/>
              <w:right w:w="100" w:type="dxa"/>
            </w:tcMar>
            <w:vAlign w:val="center"/>
          </w:tcPr>
          <w:p w14:paraId="09FCE9C1" w14:textId="77777777" w:rsidR="00BA478D" w:rsidRDefault="00BE7950">
            <w:r>
              <w:rPr>
                <w:sz w:val="22"/>
                <w:szCs w:val="22"/>
              </w:rPr>
              <w:t>33.95</w:t>
            </w:r>
          </w:p>
        </w:tc>
        <w:tc>
          <w:tcPr>
            <w:tcW w:w="1800" w:type="dxa"/>
            <w:tcMar>
              <w:top w:w="60" w:type="dxa"/>
              <w:left w:w="100" w:type="dxa"/>
              <w:bottom w:w="60" w:type="dxa"/>
              <w:right w:w="100" w:type="dxa"/>
            </w:tcMar>
            <w:vAlign w:val="center"/>
          </w:tcPr>
          <w:p w14:paraId="46A04437" w14:textId="77777777" w:rsidR="00BA478D" w:rsidRDefault="00BE7950">
            <w:r>
              <w:rPr>
                <w:sz w:val="22"/>
                <w:szCs w:val="22"/>
              </w:rPr>
              <w:t>12.03</w:t>
            </w:r>
          </w:p>
        </w:tc>
        <w:tc>
          <w:tcPr>
            <w:tcW w:w="1550" w:type="dxa"/>
            <w:tcMar>
              <w:top w:w="60" w:type="dxa"/>
              <w:left w:w="100" w:type="dxa"/>
              <w:bottom w:w="60" w:type="dxa"/>
              <w:right w:w="100" w:type="dxa"/>
            </w:tcMar>
            <w:vAlign w:val="center"/>
          </w:tcPr>
          <w:p w14:paraId="0D65C72D" w14:textId="77777777" w:rsidR="00BA478D" w:rsidRDefault="00BE7950">
            <w:r>
              <w:rPr>
                <w:sz w:val="22"/>
                <w:szCs w:val="22"/>
              </w:rPr>
              <w:t>5.80</w:t>
            </w:r>
          </w:p>
        </w:tc>
        <w:tc>
          <w:tcPr>
            <w:tcW w:w="976" w:type="dxa"/>
            <w:tcMar>
              <w:top w:w="60" w:type="dxa"/>
              <w:left w:w="100" w:type="dxa"/>
              <w:bottom w:w="60" w:type="dxa"/>
              <w:right w:w="100" w:type="dxa"/>
            </w:tcMar>
            <w:vAlign w:val="center"/>
          </w:tcPr>
          <w:p w14:paraId="1496D0FB" w14:textId="77777777" w:rsidR="00BA478D" w:rsidRDefault="00BE7950">
            <w:r>
              <w:rPr>
                <w:sz w:val="22"/>
                <w:szCs w:val="22"/>
              </w:rPr>
              <w:t>5.77</w:t>
            </w:r>
          </w:p>
        </w:tc>
      </w:tr>
      <w:tr w:rsidR="00BA478D" w14:paraId="738CEAB2" w14:textId="77777777">
        <w:tblPrEx>
          <w:tblCellMar>
            <w:top w:w="0" w:type="dxa"/>
            <w:bottom w:w="0" w:type="dxa"/>
          </w:tblCellMar>
        </w:tblPrEx>
        <w:tc>
          <w:tcPr>
            <w:tcW w:w="1800" w:type="dxa"/>
            <w:tcMar>
              <w:top w:w="60" w:type="dxa"/>
              <w:left w:w="100" w:type="dxa"/>
              <w:bottom w:w="60" w:type="dxa"/>
              <w:right w:w="100" w:type="dxa"/>
            </w:tcMar>
            <w:vAlign w:val="center"/>
          </w:tcPr>
          <w:p w14:paraId="2A00DA22" w14:textId="77777777" w:rsidR="00BA478D" w:rsidRDefault="00BE7950">
            <w:r>
              <w:rPr>
                <w:sz w:val="22"/>
                <w:szCs w:val="22"/>
              </w:rPr>
              <w:t>Full</w:t>
            </w:r>
          </w:p>
        </w:tc>
        <w:tc>
          <w:tcPr>
            <w:tcW w:w="1450" w:type="dxa"/>
            <w:tcMar>
              <w:top w:w="60" w:type="dxa"/>
              <w:left w:w="100" w:type="dxa"/>
              <w:bottom w:w="60" w:type="dxa"/>
              <w:right w:w="100" w:type="dxa"/>
            </w:tcMar>
            <w:vAlign w:val="center"/>
          </w:tcPr>
          <w:p w14:paraId="7DBD0A69" w14:textId="77777777" w:rsidR="00BA478D" w:rsidRDefault="00BE7950">
            <w:r>
              <w:rPr>
                <w:sz w:val="22"/>
                <w:szCs w:val="22"/>
              </w:rPr>
              <w:t>0.65</w:t>
            </w:r>
          </w:p>
        </w:tc>
        <w:tc>
          <w:tcPr>
            <w:tcW w:w="1450" w:type="dxa"/>
            <w:tcMar>
              <w:top w:w="60" w:type="dxa"/>
              <w:left w:w="100" w:type="dxa"/>
              <w:bottom w:w="60" w:type="dxa"/>
              <w:right w:w="100" w:type="dxa"/>
            </w:tcMar>
            <w:vAlign w:val="center"/>
          </w:tcPr>
          <w:p w14:paraId="584569F6" w14:textId="77777777" w:rsidR="00BA478D" w:rsidRDefault="00BE7950">
            <w:r>
              <w:rPr>
                <w:sz w:val="22"/>
                <w:szCs w:val="22"/>
              </w:rPr>
              <w:t>52.75</w:t>
            </w:r>
          </w:p>
        </w:tc>
        <w:tc>
          <w:tcPr>
            <w:tcW w:w="1800" w:type="dxa"/>
            <w:tcMar>
              <w:top w:w="60" w:type="dxa"/>
              <w:left w:w="100" w:type="dxa"/>
              <w:bottom w:w="60" w:type="dxa"/>
              <w:right w:w="100" w:type="dxa"/>
            </w:tcMar>
            <w:vAlign w:val="center"/>
          </w:tcPr>
          <w:p w14:paraId="79FEDA1B" w14:textId="77777777" w:rsidR="00BA478D" w:rsidRDefault="00BE7950">
            <w:r>
              <w:rPr>
                <w:sz w:val="22"/>
                <w:szCs w:val="22"/>
              </w:rPr>
              <w:t>19.79</w:t>
            </w:r>
          </w:p>
        </w:tc>
        <w:tc>
          <w:tcPr>
            <w:tcW w:w="1550" w:type="dxa"/>
            <w:tcMar>
              <w:top w:w="60" w:type="dxa"/>
              <w:left w:w="100" w:type="dxa"/>
              <w:bottom w:w="60" w:type="dxa"/>
              <w:right w:w="100" w:type="dxa"/>
            </w:tcMar>
            <w:vAlign w:val="center"/>
          </w:tcPr>
          <w:p w14:paraId="4102328C" w14:textId="77777777" w:rsidR="00BA478D" w:rsidRDefault="00BE7950">
            <w:r>
              <w:rPr>
                <w:sz w:val="22"/>
                <w:szCs w:val="22"/>
              </w:rPr>
              <w:t>6.29</w:t>
            </w:r>
          </w:p>
        </w:tc>
        <w:tc>
          <w:tcPr>
            <w:tcW w:w="976" w:type="dxa"/>
            <w:tcMar>
              <w:top w:w="60" w:type="dxa"/>
              <w:left w:w="100" w:type="dxa"/>
              <w:bottom w:w="60" w:type="dxa"/>
              <w:right w:w="100" w:type="dxa"/>
            </w:tcMar>
            <w:vAlign w:val="center"/>
          </w:tcPr>
          <w:p w14:paraId="0C59FEB4" w14:textId="77777777" w:rsidR="00BA478D" w:rsidRDefault="00BE7950">
            <w:r>
              <w:rPr>
                <w:sz w:val="22"/>
                <w:szCs w:val="22"/>
              </w:rPr>
              <w:t>8.59</w:t>
            </w:r>
          </w:p>
        </w:tc>
      </w:tr>
    </w:tbl>
    <w:p w14:paraId="0014AE6C" w14:textId="77777777" w:rsidR="00BA478D" w:rsidRDefault="00BA478D">
      <w:pPr>
        <w:spacing w:after="240"/>
      </w:pPr>
    </w:p>
    <w:p w14:paraId="34740D2C" w14:textId="77777777" w:rsidR="00BA478D" w:rsidRDefault="00BE7950">
      <w:pPr>
        <w:pStyle w:val="Heading2"/>
        <w:spacing w:before="280" w:after="160"/>
      </w:pPr>
      <w:r>
        <w:rPr>
          <w:b/>
          <w:bCs/>
          <w:sz w:val="24"/>
          <w:szCs w:val="24"/>
        </w:rPr>
        <w:t>5.6 Relationships Between Variables</w:t>
      </w:r>
    </w:p>
    <w:p w14:paraId="632A23B4" w14:textId="77777777" w:rsidR="00BA478D" w:rsidRDefault="00BE7950">
      <w:pPr>
        <w:jc w:val="both"/>
      </w:pPr>
      <w:r>
        <w:t>With 150,000 rows, scatter and pair plots of the full dataset are too dense to interpret visually, so a random sample of 3,000 rows (</w:t>
      </w:r>
      <w:proofErr w:type="spellStart"/>
      <w:r>
        <w:rPr>
          <w:i/>
          <w:iCs/>
        </w:rPr>
        <w:t>random_state</w:t>
      </w:r>
      <w:proofErr w:type="spellEnd"/>
      <w:r>
        <w:rPr>
          <w:i/>
          <w:iCs/>
        </w:rPr>
        <w:t xml:space="preserve"> = 42</w:t>
      </w:r>
      <w:r>
        <w:t xml:space="preserve"> for reproducibility) was drawn for these visuals only; all summary statistics and hypothesis tests elsewhere in this report use the full cleaned dataset.</w:t>
      </w:r>
    </w:p>
    <w:p w14:paraId="1DEF3089" w14:textId="77777777" w:rsidR="00F803F7" w:rsidRDefault="00F803F7">
      <w:pPr>
        <w:spacing w:before="120" w:after="60"/>
        <w:rPr>
          <w:b/>
          <w:bCs/>
        </w:rPr>
      </w:pPr>
    </w:p>
    <w:p w14:paraId="4FBF382C" w14:textId="77777777" w:rsidR="00F803F7" w:rsidRDefault="00F803F7">
      <w:pPr>
        <w:spacing w:before="120" w:after="60"/>
        <w:rPr>
          <w:b/>
          <w:bCs/>
        </w:rPr>
      </w:pPr>
    </w:p>
    <w:p w14:paraId="6909CC74" w14:textId="77777777" w:rsidR="00F803F7" w:rsidRDefault="00F803F7">
      <w:pPr>
        <w:spacing w:before="120" w:after="60"/>
        <w:rPr>
          <w:b/>
          <w:bCs/>
        </w:rPr>
      </w:pPr>
    </w:p>
    <w:p w14:paraId="6041C489" w14:textId="77777777" w:rsidR="00F803F7" w:rsidRDefault="00F803F7">
      <w:pPr>
        <w:spacing w:before="120" w:after="60"/>
        <w:rPr>
          <w:b/>
          <w:bCs/>
        </w:rPr>
      </w:pPr>
    </w:p>
    <w:p w14:paraId="4A5CF82F" w14:textId="77777777" w:rsidR="00F803F7" w:rsidRDefault="00F803F7">
      <w:pPr>
        <w:spacing w:before="120" w:after="60"/>
        <w:rPr>
          <w:b/>
          <w:bCs/>
        </w:rPr>
      </w:pPr>
    </w:p>
    <w:p w14:paraId="62A8AC3F" w14:textId="561DA558" w:rsidR="00BA478D" w:rsidRDefault="00BE7950">
      <w:pPr>
        <w:spacing w:before="120" w:after="60"/>
      </w:pPr>
      <w:r>
        <w:rPr>
          <w:b/>
          <w:bCs/>
        </w:rPr>
        <w:lastRenderedPageBreak/>
        <w:t>Figure 8</w:t>
      </w:r>
    </w:p>
    <w:p w14:paraId="7BE4D063" w14:textId="77777777" w:rsidR="00BA478D" w:rsidRDefault="00BE7950">
      <w:pPr>
        <w:spacing w:after="120"/>
      </w:pPr>
      <w:r>
        <w:rPr>
          <w:i/>
          <w:iCs/>
        </w:rPr>
        <w:t>AI Maturity Score vs Productivity Change, Coloured by Adoption Group (n = 3,000 Sample)</w:t>
      </w:r>
    </w:p>
    <w:p w14:paraId="141B6E90" w14:textId="77777777" w:rsidR="00BA478D" w:rsidRDefault="00BE7950">
      <w:pPr>
        <w:spacing w:after="240"/>
        <w:jc w:val="center"/>
      </w:pPr>
      <w:r>
        <w:rPr>
          <w:noProof/>
        </w:rPr>
        <w:drawing>
          <wp:inline distT="0" distB="0" distL="0" distR="0" wp14:anchorId="33C12836" wp14:editId="14305EDC">
            <wp:extent cx="47625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857625"/>
                    </a:xfrm>
                    <a:prstGeom prst="rect">
                      <a:avLst/>
                    </a:prstGeom>
                  </pic:spPr>
                </pic:pic>
              </a:graphicData>
            </a:graphic>
          </wp:inline>
        </w:drawing>
      </w:r>
    </w:p>
    <w:p w14:paraId="75D0D23A" w14:textId="77777777" w:rsidR="00F803F7" w:rsidRDefault="00F803F7">
      <w:pPr>
        <w:spacing w:before="120" w:after="60"/>
        <w:rPr>
          <w:b/>
          <w:bCs/>
        </w:rPr>
      </w:pPr>
    </w:p>
    <w:p w14:paraId="008EA899" w14:textId="77777777" w:rsidR="00F803F7" w:rsidRDefault="00F803F7">
      <w:pPr>
        <w:spacing w:before="120" w:after="60"/>
        <w:rPr>
          <w:b/>
          <w:bCs/>
        </w:rPr>
      </w:pPr>
    </w:p>
    <w:p w14:paraId="5D437B5A" w14:textId="77777777" w:rsidR="00F803F7" w:rsidRDefault="00F803F7">
      <w:pPr>
        <w:spacing w:before="120" w:after="60"/>
        <w:rPr>
          <w:b/>
          <w:bCs/>
        </w:rPr>
      </w:pPr>
    </w:p>
    <w:p w14:paraId="2D91A6D2" w14:textId="77777777" w:rsidR="00F803F7" w:rsidRDefault="00F803F7">
      <w:pPr>
        <w:spacing w:before="120" w:after="60"/>
        <w:rPr>
          <w:b/>
          <w:bCs/>
        </w:rPr>
      </w:pPr>
    </w:p>
    <w:p w14:paraId="37243075" w14:textId="77777777" w:rsidR="00F803F7" w:rsidRDefault="00F803F7">
      <w:pPr>
        <w:spacing w:before="120" w:after="60"/>
        <w:rPr>
          <w:b/>
          <w:bCs/>
        </w:rPr>
      </w:pPr>
    </w:p>
    <w:p w14:paraId="47561080" w14:textId="77777777" w:rsidR="00F803F7" w:rsidRDefault="00F803F7">
      <w:pPr>
        <w:spacing w:before="120" w:after="60"/>
        <w:rPr>
          <w:b/>
          <w:bCs/>
        </w:rPr>
      </w:pPr>
    </w:p>
    <w:p w14:paraId="3107E489" w14:textId="77777777" w:rsidR="00F803F7" w:rsidRDefault="00F803F7">
      <w:pPr>
        <w:spacing w:before="120" w:after="60"/>
        <w:rPr>
          <w:b/>
          <w:bCs/>
        </w:rPr>
      </w:pPr>
    </w:p>
    <w:p w14:paraId="56A6D092" w14:textId="77777777" w:rsidR="00F803F7" w:rsidRDefault="00F803F7">
      <w:pPr>
        <w:spacing w:before="120" w:after="60"/>
        <w:rPr>
          <w:b/>
          <w:bCs/>
        </w:rPr>
      </w:pPr>
    </w:p>
    <w:p w14:paraId="7B6D42E1" w14:textId="16D724AD" w:rsidR="00BA478D" w:rsidRDefault="00BE7950">
      <w:pPr>
        <w:spacing w:before="120" w:after="60"/>
      </w:pPr>
      <w:r>
        <w:rPr>
          <w:b/>
          <w:bCs/>
        </w:rPr>
        <w:lastRenderedPageBreak/>
        <w:t>Figure 9</w:t>
      </w:r>
    </w:p>
    <w:p w14:paraId="29ABB743" w14:textId="77777777" w:rsidR="00BA478D" w:rsidRDefault="00BE7950">
      <w:pPr>
        <w:spacing w:after="120"/>
      </w:pPr>
      <w:r>
        <w:rPr>
          <w:i/>
          <w:iCs/>
        </w:rPr>
        <w:t>Pairwise Relationships Among Four Adoption and Outcome Variables (n = 3,000 Sample)</w:t>
      </w:r>
    </w:p>
    <w:p w14:paraId="3BA25331" w14:textId="77777777" w:rsidR="00BA478D" w:rsidRDefault="00BE7950">
      <w:pPr>
        <w:spacing w:after="60"/>
        <w:jc w:val="center"/>
      </w:pPr>
      <w:r>
        <w:rPr>
          <w:noProof/>
        </w:rPr>
        <w:drawing>
          <wp:inline distT="0" distB="0" distL="0" distR="0" wp14:anchorId="1EB3DD17" wp14:editId="7535738C">
            <wp:extent cx="4762500" cy="476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4762500"/>
                    </a:xfrm>
                    <a:prstGeom prst="rect">
                      <a:avLst/>
                    </a:prstGeom>
                  </pic:spPr>
                </pic:pic>
              </a:graphicData>
            </a:graphic>
          </wp:inline>
        </w:drawing>
      </w:r>
    </w:p>
    <w:p w14:paraId="5D5E4E13" w14:textId="77777777" w:rsidR="00BA478D" w:rsidRDefault="00BE7950">
      <w:pPr>
        <w:spacing w:after="240"/>
      </w:pPr>
      <w:r>
        <w:rPr>
          <w:i/>
          <w:iCs/>
        </w:rPr>
        <w:t xml:space="preserve">Note. </w:t>
      </w:r>
      <w:r>
        <w:rPr>
          <w:sz w:val="20"/>
          <w:szCs w:val="20"/>
        </w:rPr>
        <w:t xml:space="preserve">Diagonal panels show univariate histograms; off-diagonal panels show pairwise scatterplots, coloured by </w:t>
      </w:r>
      <w:proofErr w:type="spellStart"/>
      <w:r>
        <w:rPr>
          <w:sz w:val="20"/>
          <w:szCs w:val="20"/>
        </w:rPr>
        <w:t>high_adoption</w:t>
      </w:r>
      <w:proofErr w:type="spellEnd"/>
      <w:r>
        <w:rPr>
          <w:sz w:val="20"/>
          <w:szCs w:val="20"/>
        </w:rPr>
        <w:t xml:space="preserve"> group (teal = low/no adoption, orange = partial/full adoption).</w:t>
      </w:r>
    </w:p>
    <w:p w14:paraId="007859D3" w14:textId="77777777" w:rsidR="00F803F7" w:rsidRDefault="00F803F7">
      <w:pPr>
        <w:pStyle w:val="Heading2"/>
        <w:spacing w:before="280" w:after="160"/>
        <w:rPr>
          <w:b/>
          <w:bCs/>
          <w:sz w:val="24"/>
          <w:szCs w:val="24"/>
        </w:rPr>
      </w:pPr>
    </w:p>
    <w:p w14:paraId="2FB81593" w14:textId="77777777" w:rsidR="00F803F7" w:rsidRDefault="00F803F7">
      <w:pPr>
        <w:pStyle w:val="Heading2"/>
        <w:spacing w:before="280" w:after="160"/>
        <w:rPr>
          <w:b/>
          <w:bCs/>
          <w:sz w:val="24"/>
          <w:szCs w:val="24"/>
        </w:rPr>
      </w:pPr>
    </w:p>
    <w:p w14:paraId="2B054ABB" w14:textId="77777777" w:rsidR="00F803F7" w:rsidRDefault="00F803F7">
      <w:pPr>
        <w:pStyle w:val="Heading2"/>
        <w:spacing w:before="280" w:after="160"/>
        <w:rPr>
          <w:b/>
          <w:bCs/>
          <w:sz w:val="24"/>
          <w:szCs w:val="24"/>
        </w:rPr>
      </w:pPr>
    </w:p>
    <w:p w14:paraId="05E60F7D" w14:textId="44206D13" w:rsidR="00BA478D" w:rsidRDefault="00BE7950">
      <w:pPr>
        <w:pStyle w:val="Heading2"/>
        <w:spacing w:before="280" w:after="160"/>
      </w:pPr>
      <w:r>
        <w:rPr>
          <w:b/>
          <w:bCs/>
          <w:sz w:val="24"/>
          <w:szCs w:val="24"/>
        </w:rPr>
        <w:lastRenderedPageBreak/>
        <w:t>5.7 Key Insights</w:t>
      </w:r>
    </w:p>
    <w:p w14:paraId="65ECE70E" w14:textId="77777777" w:rsidR="00BA478D" w:rsidRDefault="00BE7950">
      <w:pPr>
        <w:shd w:val="clear" w:color="auto" w:fill="FCEEEA"/>
        <w:spacing w:before="80" w:after="160"/>
      </w:pPr>
      <w:r>
        <w:rPr>
          <w:b/>
          <w:bCs/>
          <w:i/>
          <w:iCs/>
          <w:color w:val="B7472A"/>
        </w:rPr>
        <w:t>[TEAM TO ADD: Write 4–6 sentences in the group's own words summarising what these results say about the structure, quality, and usefulness of the dataset for Phase 2 modelling. A possible starting point, to be rewritten rather than copied: the dataset is clean and complete (no missing values, no duplicates, no logically invalid records), it is class-balanced enough for binary classification, and its numeric predictors are correlated strongly enough with the adoption-related variables to suggest they will ca</w:t>
      </w:r>
      <w:r>
        <w:rPr>
          <w:b/>
          <w:bCs/>
          <w:i/>
          <w:iCs/>
          <w:color w:val="B7472A"/>
        </w:rPr>
        <w:t>rry predictive signal in Phase 2, while the weak relationship with employee satisfaction suggests that variable may need separate treatment.]</w:t>
      </w:r>
    </w:p>
    <w:p w14:paraId="4C68EA36" w14:textId="77777777" w:rsidR="00BA478D" w:rsidRDefault="00BE7950">
      <w:pPr>
        <w:pStyle w:val="Heading2"/>
        <w:spacing w:before="280" w:after="160"/>
      </w:pPr>
      <w:r>
        <w:rPr>
          <w:b/>
          <w:bCs/>
          <w:sz w:val="24"/>
          <w:szCs w:val="24"/>
        </w:rPr>
        <w:t>5.8 Statistical Hypothesis Testing</w:t>
      </w:r>
    </w:p>
    <w:p w14:paraId="6FEE098F" w14:textId="77777777" w:rsidR="00BA478D" w:rsidRDefault="00BE7950">
      <w:pPr>
        <w:jc w:val="both"/>
      </w:pPr>
      <w:r>
        <w:t xml:space="preserve">Two illustrative hypothesis tests were run to check group differences already suggested by the descriptive results above, following the same pairing of a two-sample </w:t>
      </w:r>
      <w:r>
        <w:rPr>
          <w:i/>
          <w:iCs/>
        </w:rPr>
        <w:t>t</w:t>
      </w:r>
      <w:r>
        <w:t>-test and a chi-square test of independence used in the Week 2–3 laboratory.</w:t>
      </w:r>
    </w:p>
    <w:p w14:paraId="19F19B07" w14:textId="77777777" w:rsidR="00BA478D" w:rsidRDefault="00BE7950">
      <w:pPr>
        <w:spacing w:before="200" w:after="60"/>
      </w:pPr>
      <w:r>
        <w:rPr>
          <w:b/>
          <w:bCs/>
        </w:rPr>
        <w:t>Table 5</w:t>
      </w:r>
    </w:p>
    <w:p w14:paraId="64D51A8E" w14:textId="77777777" w:rsidR="00BA478D" w:rsidRDefault="00BE7950">
      <w:pPr>
        <w:spacing w:after="120"/>
      </w:pPr>
      <w:r>
        <w:rPr>
          <w:i/>
          <w:iCs/>
        </w:rPr>
        <w:t>Independent-Samples t-Test: AI Maturity Score by High-Adoption Group</w:t>
      </w:r>
    </w:p>
    <w:tbl>
      <w:tblPr>
        <w:tblW w:w="9026" w:type="dxa"/>
        <w:tblBorders>
          <w:top w:val="single" w:sz="4" w:space="0" w:color="000000"/>
          <w:bottom w:val="single" w:sz="4" w:space="0" w:color="000000"/>
          <w:insideH w:val="single" w:sz="2" w:space="0" w:color="999999"/>
        </w:tblBorders>
        <w:tblCellMar>
          <w:left w:w="10" w:type="dxa"/>
          <w:right w:w="10" w:type="dxa"/>
        </w:tblCellMar>
        <w:tblLook w:val="04A0" w:firstRow="1" w:lastRow="0" w:firstColumn="1" w:lastColumn="0" w:noHBand="0" w:noVBand="1"/>
      </w:tblPr>
      <w:tblGrid>
        <w:gridCol w:w="2256"/>
        <w:gridCol w:w="2256"/>
        <w:gridCol w:w="2257"/>
        <w:gridCol w:w="2257"/>
      </w:tblGrid>
      <w:tr w:rsidR="00BA478D" w14:paraId="359287F8" w14:textId="77777777">
        <w:tblPrEx>
          <w:tblCellMar>
            <w:top w:w="0" w:type="dxa"/>
            <w:bottom w:w="0" w:type="dxa"/>
          </w:tblCellMar>
        </w:tblPrEx>
        <w:trPr>
          <w:tblHeader/>
        </w:trPr>
        <w:tc>
          <w:tcPr>
            <w:tcW w:w="2256" w:type="dxa"/>
            <w:shd w:val="clear" w:color="auto" w:fill="E8E8E8"/>
            <w:tcMar>
              <w:top w:w="60" w:type="dxa"/>
              <w:left w:w="100" w:type="dxa"/>
              <w:bottom w:w="60" w:type="dxa"/>
              <w:right w:w="100" w:type="dxa"/>
            </w:tcMar>
            <w:vAlign w:val="center"/>
          </w:tcPr>
          <w:p w14:paraId="5E68B092" w14:textId="77777777" w:rsidR="00BA478D" w:rsidRDefault="00BE7950">
            <w:pPr>
              <w:jc w:val="center"/>
            </w:pPr>
            <w:r>
              <w:rPr>
                <w:b/>
                <w:bCs/>
                <w:sz w:val="22"/>
                <w:szCs w:val="22"/>
              </w:rPr>
              <w:t>Group</w:t>
            </w:r>
          </w:p>
        </w:tc>
        <w:tc>
          <w:tcPr>
            <w:tcW w:w="2256" w:type="dxa"/>
            <w:shd w:val="clear" w:color="auto" w:fill="E8E8E8"/>
            <w:tcMar>
              <w:top w:w="60" w:type="dxa"/>
              <w:left w:w="100" w:type="dxa"/>
              <w:bottom w:w="60" w:type="dxa"/>
              <w:right w:w="100" w:type="dxa"/>
            </w:tcMar>
            <w:vAlign w:val="center"/>
          </w:tcPr>
          <w:p w14:paraId="714ABBF6" w14:textId="77777777" w:rsidR="00BA478D" w:rsidRDefault="00BE7950">
            <w:pPr>
              <w:jc w:val="center"/>
            </w:pPr>
            <w:r>
              <w:rPr>
                <w:b/>
                <w:bCs/>
                <w:sz w:val="22"/>
                <w:szCs w:val="22"/>
              </w:rPr>
              <w:t>Mean maturity score</w:t>
            </w:r>
          </w:p>
        </w:tc>
        <w:tc>
          <w:tcPr>
            <w:tcW w:w="2256" w:type="dxa"/>
            <w:shd w:val="clear" w:color="auto" w:fill="E8E8E8"/>
            <w:tcMar>
              <w:top w:w="60" w:type="dxa"/>
              <w:left w:w="100" w:type="dxa"/>
              <w:bottom w:w="60" w:type="dxa"/>
              <w:right w:w="100" w:type="dxa"/>
            </w:tcMar>
            <w:vAlign w:val="center"/>
          </w:tcPr>
          <w:p w14:paraId="5B19ADEC" w14:textId="77777777" w:rsidR="00BA478D" w:rsidRDefault="00BE7950">
            <w:pPr>
              <w:jc w:val="center"/>
            </w:pPr>
            <w:r>
              <w:rPr>
                <w:b/>
                <w:bCs/>
                <w:sz w:val="22"/>
                <w:szCs w:val="22"/>
              </w:rPr>
              <w:t>Test statistic</w:t>
            </w:r>
          </w:p>
        </w:tc>
        <w:tc>
          <w:tcPr>
            <w:tcW w:w="2256" w:type="dxa"/>
            <w:shd w:val="clear" w:color="auto" w:fill="E8E8E8"/>
            <w:tcMar>
              <w:top w:w="60" w:type="dxa"/>
              <w:left w:w="100" w:type="dxa"/>
              <w:bottom w:w="60" w:type="dxa"/>
              <w:right w:w="100" w:type="dxa"/>
            </w:tcMar>
            <w:vAlign w:val="center"/>
          </w:tcPr>
          <w:p w14:paraId="033223C2" w14:textId="77777777" w:rsidR="00BA478D" w:rsidRDefault="00BE7950">
            <w:pPr>
              <w:jc w:val="center"/>
            </w:pPr>
            <w:r>
              <w:rPr>
                <w:b/>
                <w:bCs/>
                <w:sz w:val="22"/>
                <w:szCs w:val="22"/>
              </w:rPr>
              <w:t>p</w:t>
            </w:r>
          </w:p>
        </w:tc>
      </w:tr>
      <w:tr w:rsidR="00BA478D" w14:paraId="72D16C63" w14:textId="77777777">
        <w:tblPrEx>
          <w:tblCellMar>
            <w:top w:w="0" w:type="dxa"/>
            <w:bottom w:w="0" w:type="dxa"/>
          </w:tblCellMar>
        </w:tblPrEx>
        <w:tc>
          <w:tcPr>
            <w:tcW w:w="2256" w:type="dxa"/>
            <w:tcMar>
              <w:top w:w="60" w:type="dxa"/>
              <w:left w:w="100" w:type="dxa"/>
              <w:bottom w:w="60" w:type="dxa"/>
              <w:right w:w="100" w:type="dxa"/>
            </w:tcMar>
            <w:vAlign w:val="center"/>
          </w:tcPr>
          <w:p w14:paraId="5176FB4E" w14:textId="77777777" w:rsidR="00BA478D" w:rsidRDefault="00BE7950">
            <w:r>
              <w:rPr>
                <w:sz w:val="22"/>
                <w:szCs w:val="22"/>
              </w:rPr>
              <w:t>High adoption (partial/full)</w:t>
            </w:r>
          </w:p>
        </w:tc>
        <w:tc>
          <w:tcPr>
            <w:tcW w:w="2256" w:type="dxa"/>
            <w:tcMar>
              <w:top w:w="60" w:type="dxa"/>
              <w:left w:w="100" w:type="dxa"/>
              <w:bottom w:w="60" w:type="dxa"/>
              <w:right w:w="100" w:type="dxa"/>
            </w:tcMar>
            <w:vAlign w:val="center"/>
          </w:tcPr>
          <w:p w14:paraId="5C93B162" w14:textId="77777777" w:rsidR="00BA478D" w:rsidRDefault="00BE7950">
            <w:r>
              <w:rPr>
                <w:sz w:val="22"/>
                <w:szCs w:val="22"/>
              </w:rPr>
              <w:t>0.429</w:t>
            </w:r>
          </w:p>
        </w:tc>
        <w:tc>
          <w:tcPr>
            <w:tcW w:w="2256" w:type="dxa"/>
            <w:tcMar>
              <w:top w:w="60" w:type="dxa"/>
              <w:left w:w="100" w:type="dxa"/>
              <w:bottom w:w="60" w:type="dxa"/>
              <w:right w:w="100" w:type="dxa"/>
            </w:tcMar>
            <w:vAlign w:val="center"/>
          </w:tcPr>
          <w:p w14:paraId="2908D279" w14:textId="77777777" w:rsidR="00BA478D" w:rsidRDefault="00BE7950">
            <w:r>
              <w:rPr>
                <w:sz w:val="22"/>
                <w:szCs w:val="22"/>
              </w:rPr>
              <w:t>t = 356.96</w:t>
            </w:r>
          </w:p>
        </w:tc>
        <w:tc>
          <w:tcPr>
            <w:tcW w:w="2256" w:type="dxa"/>
            <w:tcMar>
              <w:top w:w="60" w:type="dxa"/>
              <w:left w:w="100" w:type="dxa"/>
              <w:bottom w:w="60" w:type="dxa"/>
              <w:right w:w="100" w:type="dxa"/>
            </w:tcMar>
            <w:vAlign w:val="center"/>
          </w:tcPr>
          <w:p w14:paraId="527F2593" w14:textId="77777777" w:rsidR="00BA478D" w:rsidRDefault="00BE7950">
            <w:r>
              <w:rPr>
                <w:sz w:val="22"/>
                <w:szCs w:val="22"/>
              </w:rPr>
              <w:t>&lt; .001</w:t>
            </w:r>
          </w:p>
        </w:tc>
      </w:tr>
      <w:tr w:rsidR="00BA478D" w14:paraId="3C69E6B2" w14:textId="77777777">
        <w:tblPrEx>
          <w:tblCellMar>
            <w:top w:w="0" w:type="dxa"/>
            <w:bottom w:w="0" w:type="dxa"/>
          </w:tblCellMar>
        </w:tblPrEx>
        <w:tc>
          <w:tcPr>
            <w:tcW w:w="2256" w:type="dxa"/>
            <w:tcMar>
              <w:top w:w="60" w:type="dxa"/>
              <w:left w:w="100" w:type="dxa"/>
              <w:bottom w:w="60" w:type="dxa"/>
              <w:right w:w="100" w:type="dxa"/>
            </w:tcMar>
            <w:vAlign w:val="center"/>
          </w:tcPr>
          <w:p w14:paraId="6738190F" w14:textId="77777777" w:rsidR="00BA478D" w:rsidRDefault="00BE7950">
            <w:r>
              <w:rPr>
                <w:sz w:val="22"/>
                <w:szCs w:val="22"/>
              </w:rPr>
              <w:t>Low/no adoption (pilot/none)</w:t>
            </w:r>
          </w:p>
        </w:tc>
        <w:tc>
          <w:tcPr>
            <w:tcW w:w="2256" w:type="dxa"/>
            <w:tcMar>
              <w:top w:w="60" w:type="dxa"/>
              <w:left w:w="100" w:type="dxa"/>
              <w:bottom w:w="60" w:type="dxa"/>
              <w:right w:w="100" w:type="dxa"/>
            </w:tcMar>
            <w:vAlign w:val="center"/>
          </w:tcPr>
          <w:p w14:paraId="6E264178" w14:textId="77777777" w:rsidR="00BA478D" w:rsidRDefault="00BE7950">
            <w:r>
              <w:rPr>
                <w:sz w:val="22"/>
                <w:szCs w:val="22"/>
              </w:rPr>
              <w:t>0.248</w:t>
            </w:r>
          </w:p>
        </w:tc>
        <w:tc>
          <w:tcPr>
            <w:tcW w:w="2256" w:type="dxa"/>
            <w:tcMar>
              <w:top w:w="60" w:type="dxa"/>
              <w:left w:w="100" w:type="dxa"/>
              <w:bottom w:w="60" w:type="dxa"/>
              <w:right w:w="100" w:type="dxa"/>
            </w:tcMar>
            <w:vAlign w:val="center"/>
          </w:tcPr>
          <w:p w14:paraId="4CAA7D72" w14:textId="77777777" w:rsidR="00BA478D" w:rsidRDefault="00BE7950">
            <w:r>
              <w:rPr>
                <w:sz w:val="22"/>
                <w:szCs w:val="22"/>
              </w:rPr>
              <w:t>—</w:t>
            </w:r>
          </w:p>
        </w:tc>
        <w:tc>
          <w:tcPr>
            <w:tcW w:w="2256" w:type="dxa"/>
            <w:tcMar>
              <w:top w:w="60" w:type="dxa"/>
              <w:left w:w="100" w:type="dxa"/>
              <w:bottom w:w="60" w:type="dxa"/>
              <w:right w:w="100" w:type="dxa"/>
            </w:tcMar>
            <w:vAlign w:val="center"/>
          </w:tcPr>
          <w:p w14:paraId="439B6B23" w14:textId="77777777" w:rsidR="00BA478D" w:rsidRDefault="00BE7950">
            <w:r>
              <w:rPr>
                <w:sz w:val="22"/>
                <w:szCs w:val="22"/>
              </w:rPr>
              <w:t>—</w:t>
            </w:r>
          </w:p>
        </w:tc>
      </w:tr>
    </w:tbl>
    <w:p w14:paraId="45C4115B" w14:textId="77777777" w:rsidR="00BA478D" w:rsidRDefault="00BA478D">
      <w:pPr>
        <w:spacing w:after="240"/>
      </w:pPr>
    </w:p>
    <w:p w14:paraId="0DDAAFF8" w14:textId="77777777" w:rsidR="00BA478D" w:rsidRDefault="00BE7950">
      <w:pPr>
        <w:jc w:val="both"/>
      </w:pPr>
      <w:r>
        <w:lastRenderedPageBreak/>
        <w:t xml:space="preserve">The mean AI maturity score is substantially higher for the high-adoption group than for the low/no-adoption group, and this difference is statistically significant, </w:t>
      </w:r>
      <w:r>
        <w:rPr>
          <w:i/>
          <w:iCs/>
        </w:rPr>
        <w:t>t</w:t>
      </w:r>
      <w:r>
        <w:t xml:space="preserve"> = 356.96, </w:t>
      </w:r>
      <w:r>
        <w:rPr>
          <w:i/>
          <w:iCs/>
        </w:rPr>
        <w:t>p</w:t>
      </w:r>
      <w:r>
        <w:t xml:space="preserve"> &lt; .001. The null hypothesis of equal mean maturity scores between the two groups is rejected.</w:t>
      </w:r>
    </w:p>
    <w:p w14:paraId="199D83C1" w14:textId="77777777" w:rsidR="00BA478D" w:rsidRDefault="00BE7950">
      <w:pPr>
        <w:spacing w:before="200" w:after="60"/>
      </w:pPr>
      <w:r>
        <w:rPr>
          <w:b/>
          <w:bCs/>
        </w:rPr>
        <w:t>Table 6</w:t>
      </w:r>
    </w:p>
    <w:p w14:paraId="4AD4419A" w14:textId="77777777" w:rsidR="00BA478D" w:rsidRDefault="00BE7950">
      <w:pPr>
        <w:spacing w:after="120"/>
      </w:pPr>
      <w:r>
        <w:rPr>
          <w:i/>
          <w:iCs/>
        </w:rPr>
        <w:t>Chi-Square Test of Independence: Company Size by High-Adoption Group</w:t>
      </w:r>
    </w:p>
    <w:tbl>
      <w:tblPr>
        <w:tblW w:w="9026" w:type="dxa"/>
        <w:tblBorders>
          <w:top w:val="single" w:sz="4" w:space="0" w:color="000000"/>
          <w:bottom w:val="single" w:sz="4" w:space="0" w:color="000000"/>
          <w:insideH w:val="single" w:sz="2" w:space="0" w:color="999999"/>
        </w:tblBorders>
        <w:tblCellMar>
          <w:left w:w="10" w:type="dxa"/>
          <w:right w:w="10" w:type="dxa"/>
        </w:tblCellMar>
        <w:tblLook w:val="04A0" w:firstRow="1" w:lastRow="0" w:firstColumn="1" w:lastColumn="0" w:noHBand="0" w:noVBand="1"/>
      </w:tblPr>
      <w:tblGrid>
        <w:gridCol w:w="4513"/>
        <w:gridCol w:w="4513"/>
      </w:tblGrid>
      <w:tr w:rsidR="00BA478D" w14:paraId="0E3F525C" w14:textId="77777777">
        <w:tblPrEx>
          <w:tblCellMar>
            <w:top w:w="0" w:type="dxa"/>
            <w:bottom w:w="0" w:type="dxa"/>
          </w:tblCellMar>
        </w:tblPrEx>
        <w:trPr>
          <w:tblHeader/>
        </w:trPr>
        <w:tc>
          <w:tcPr>
            <w:tcW w:w="4513" w:type="dxa"/>
            <w:shd w:val="clear" w:color="auto" w:fill="E8E8E8"/>
            <w:tcMar>
              <w:top w:w="60" w:type="dxa"/>
              <w:left w:w="100" w:type="dxa"/>
              <w:bottom w:w="60" w:type="dxa"/>
              <w:right w:w="100" w:type="dxa"/>
            </w:tcMar>
            <w:vAlign w:val="center"/>
          </w:tcPr>
          <w:p w14:paraId="4BE59D84" w14:textId="77777777" w:rsidR="00BA478D" w:rsidRDefault="00BE7950">
            <w:pPr>
              <w:jc w:val="center"/>
            </w:pPr>
            <w:r>
              <w:rPr>
                <w:b/>
                <w:bCs/>
                <w:sz w:val="22"/>
                <w:szCs w:val="22"/>
              </w:rPr>
              <w:t>Statistic</w:t>
            </w:r>
          </w:p>
        </w:tc>
        <w:tc>
          <w:tcPr>
            <w:tcW w:w="4513" w:type="dxa"/>
            <w:shd w:val="clear" w:color="auto" w:fill="E8E8E8"/>
            <w:tcMar>
              <w:top w:w="60" w:type="dxa"/>
              <w:left w:w="100" w:type="dxa"/>
              <w:bottom w:w="60" w:type="dxa"/>
              <w:right w:w="100" w:type="dxa"/>
            </w:tcMar>
            <w:vAlign w:val="center"/>
          </w:tcPr>
          <w:p w14:paraId="42D8B25C" w14:textId="77777777" w:rsidR="00BA478D" w:rsidRDefault="00BE7950">
            <w:pPr>
              <w:jc w:val="center"/>
            </w:pPr>
            <w:r>
              <w:rPr>
                <w:b/>
                <w:bCs/>
                <w:sz w:val="22"/>
                <w:szCs w:val="22"/>
              </w:rPr>
              <w:t>Value</w:t>
            </w:r>
          </w:p>
        </w:tc>
      </w:tr>
      <w:tr w:rsidR="00BA478D" w14:paraId="444463B2" w14:textId="77777777">
        <w:tblPrEx>
          <w:tblCellMar>
            <w:top w:w="0" w:type="dxa"/>
            <w:bottom w:w="0" w:type="dxa"/>
          </w:tblCellMar>
        </w:tblPrEx>
        <w:tc>
          <w:tcPr>
            <w:tcW w:w="4513" w:type="dxa"/>
            <w:tcMar>
              <w:top w:w="60" w:type="dxa"/>
              <w:left w:w="100" w:type="dxa"/>
              <w:bottom w:w="60" w:type="dxa"/>
              <w:right w:w="100" w:type="dxa"/>
            </w:tcMar>
            <w:vAlign w:val="center"/>
          </w:tcPr>
          <w:p w14:paraId="2E474C38" w14:textId="77777777" w:rsidR="00BA478D" w:rsidRDefault="00BE7950">
            <w:r>
              <w:rPr>
                <w:sz w:val="22"/>
                <w:szCs w:val="22"/>
              </w:rPr>
              <w:t>χ²</w:t>
            </w:r>
          </w:p>
        </w:tc>
        <w:tc>
          <w:tcPr>
            <w:tcW w:w="4513" w:type="dxa"/>
            <w:tcMar>
              <w:top w:w="60" w:type="dxa"/>
              <w:left w:w="100" w:type="dxa"/>
              <w:bottom w:w="60" w:type="dxa"/>
              <w:right w:w="100" w:type="dxa"/>
            </w:tcMar>
            <w:vAlign w:val="center"/>
          </w:tcPr>
          <w:p w14:paraId="0043CE0C" w14:textId="77777777" w:rsidR="00BA478D" w:rsidRDefault="00BE7950">
            <w:r>
              <w:rPr>
                <w:sz w:val="22"/>
                <w:szCs w:val="22"/>
              </w:rPr>
              <w:t>4320.71</w:t>
            </w:r>
          </w:p>
        </w:tc>
      </w:tr>
      <w:tr w:rsidR="00BA478D" w14:paraId="3A41F576" w14:textId="77777777">
        <w:tblPrEx>
          <w:tblCellMar>
            <w:top w:w="0" w:type="dxa"/>
            <w:bottom w:w="0" w:type="dxa"/>
          </w:tblCellMar>
        </w:tblPrEx>
        <w:tc>
          <w:tcPr>
            <w:tcW w:w="4513" w:type="dxa"/>
            <w:tcMar>
              <w:top w:w="60" w:type="dxa"/>
              <w:left w:w="100" w:type="dxa"/>
              <w:bottom w:w="60" w:type="dxa"/>
              <w:right w:w="100" w:type="dxa"/>
            </w:tcMar>
            <w:vAlign w:val="center"/>
          </w:tcPr>
          <w:p w14:paraId="0EB18C7E" w14:textId="77777777" w:rsidR="00BA478D" w:rsidRDefault="00BE7950">
            <w:r>
              <w:rPr>
                <w:sz w:val="22"/>
                <w:szCs w:val="22"/>
              </w:rPr>
              <w:t>Degrees of freedom</w:t>
            </w:r>
          </w:p>
        </w:tc>
        <w:tc>
          <w:tcPr>
            <w:tcW w:w="4513" w:type="dxa"/>
            <w:tcMar>
              <w:top w:w="60" w:type="dxa"/>
              <w:left w:w="100" w:type="dxa"/>
              <w:bottom w:w="60" w:type="dxa"/>
              <w:right w:w="100" w:type="dxa"/>
            </w:tcMar>
            <w:vAlign w:val="center"/>
          </w:tcPr>
          <w:p w14:paraId="4C67840E" w14:textId="77777777" w:rsidR="00BA478D" w:rsidRDefault="00BE7950">
            <w:r>
              <w:rPr>
                <w:sz w:val="22"/>
                <w:szCs w:val="22"/>
              </w:rPr>
              <w:t>2</w:t>
            </w:r>
          </w:p>
        </w:tc>
      </w:tr>
      <w:tr w:rsidR="00BA478D" w14:paraId="670BAD90" w14:textId="77777777">
        <w:tblPrEx>
          <w:tblCellMar>
            <w:top w:w="0" w:type="dxa"/>
            <w:bottom w:w="0" w:type="dxa"/>
          </w:tblCellMar>
        </w:tblPrEx>
        <w:tc>
          <w:tcPr>
            <w:tcW w:w="4513" w:type="dxa"/>
            <w:tcMar>
              <w:top w:w="60" w:type="dxa"/>
              <w:left w:w="100" w:type="dxa"/>
              <w:bottom w:w="60" w:type="dxa"/>
              <w:right w:w="100" w:type="dxa"/>
            </w:tcMar>
            <w:vAlign w:val="center"/>
          </w:tcPr>
          <w:p w14:paraId="0F728AAF" w14:textId="77777777" w:rsidR="00BA478D" w:rsidRDefault="00BE7950">
            <w:r>
              <w:rPr>
                <w:sz w:val="22"/>
                <w:szCs w:val="22"/>
              </w:rPr>
              <w:t>p</w:t>
            </w:r>
          </w:p>
        </w:tc>
        <w:tc>
          <w:tcPr>
            <w:tcW w:w="4513" w:type="dxa"/>
            <w:tcMar>
              <w:top w:w="60" w:type="dxa"/>
              <w:left w:w="100" w:type="dxa"/>
              <w:bottom w:w="60" w:type="dxa"/>
              <w:right w:w="100" w:type="dxa"/>
            </w:tcMar>
            <w:vAlign w:val="center"/>
          </w:tcPr>
          <w:p w14:paraId="383F14BF" w14:textId="77777777" w:rsidR="00BA478D" w:rsidRDefault="00BE7950">
            <w:r>
              <w:rPr>
                <w:sz w:val="22"/>
                <w:szCs w:val="22"/>
              </w:rPr>
              <w:t>&lt; .001</w:t>
            </w:r>
          </w:p>
        </w:tc>
      </w:tr>
    </w:tbl>
    <w:p w14:paraId="460E66C5" w14:textId="77777777" w:rsidR="00BA478D" w:rsidRDefault="00BA478D">
      <w:pPr>
        <w:spacing w:after="240"/>
      </w:pPr>
    </w:p>
    <w:p w14:paraId="31897E44" w14:textId="77777777" w:rsidR="00BA478D" w:rsidRDefault="00BE7950">
      <w:pPr>
        <w:jc w:val="both"/>
      </w:pPr>
      <w:r>
        <w:t xml:space="preserve">A cross-tabulation of company size against the </w:t>
      </w:r>
      <w:proofErr w:type="spellStart"/>
      <w:r>
        <w:rPr>
          <w:i/>
          <w:iCs/>
        </w:rPr>
        <w:t>high_adoption</w:t>
      </w:r>
      <w:proofErr w:type="spellEnd"/>
      <w:r>
        <w:t xml:space="preserve"> flag shows enterprises reaching high adoption far more often (20,843 of 29,448, 70.8%) than SMEs (31,527 of 63,867, 49.4%) or startups (28,115 of 56,685, 49.6%), consistent with Figure 3. This association is statistically significant, χ²(2, </w:t>
      </w:r>
      <w:r>
        <w:rPr>
          <w:i/>
          <w:iCs/>
        </w:rPr>
        <w:t>N</w:t>
      </w:r>
      <w:r>
        <w:t xml:space="preserve"> = 150,000) = 4320.71, </w:t>
      </w:r>
      <w:r>
        <w:rPr>
          <w:i/>
          <w:iCs/>
        </w:rPr>
        <w:t>p</w:t>
      </w:r>
      <w:r>
        <w:t xml:space="preserve"> &lt; .001, so the null hypothesis that company size and high adoption are independent is rejected.</w:t>
      </w:r>
    </w:p>
    <w:p w14:paraId="61565FB2" w14:textId="77777777" w:rsidR="00BE7950" w:rsidRDefault="00BE7950">
      <w:pPr>
        <w:pStyle w:val="Heading1"/>
        <w:spacing w:before="360" w:after="200"/>
        <w:rPr>
          <w:b/>
          <w:bCs/>
          <w:sz w:val="24"/>
          <w:szCs w:val="24"/>
        </w:rPr>
      </w:pPr>
    </w:p>
    <w:p w14:paraId="68284D79" w14:textId="77777777" w:rsidR="00BE7950" w:rsidRDefault="00BE7950">
      <w:pPr>
        <w:pStyle w:val="Heading1"/>
        <w:spacing w:before="360" w:after="200"/>
        <w:rPr>
          <w:b/>
          <w:bCs/>
          <w:sz w:val="24"/>
          <w:szCs w:val="24"/>
        </w:rPr>
      </w:pPr>
    </w:p>
    <w:p w14:paraId="0D9E8015" w14:textId="77777777" w:rsidR="00BE7950" w:rsidRDefault="00BE7950">
      <w:pPr>
        <w:pStyle w:val="Heading1"/>
        <w:spacing w:before="360" w:after="200"/>
        <w:rPr>
          <w:b/>
          <w:bCs/>
          <w:sz w:val="24"/>
          <w:szCs w:val="24"/>
        </w:rPr>
      </w:pPr>
    </w:p>
    <w:p w14:paraId="000C71B5" w14:textId="77777777" w:rsidR="00BE7950" w:rsidRDefault="00BE7950">
      <w:pPr>
        <w:pStyle w:val="Heading1"/>
        <w:spacing w:before="360" w:after="200"/>
        <w:rPr>
          <w:b/>
          <w:bCs/>
          <w:sz w:val="24"/>
          <w:szCs w:val="24"/>
        </w:rPr>
      </w:pPr>
    </w:p>
    <w:p w14:paraId="02BDC35C" w14:textId="14A4598F" w:rsidR="00BA478D" w:rsidRDefault="00BE7950">
      <w:pPr>
        <w:pStyle w:val="Heading1"/>
        <w:spacing w:before="360" w:after="200"/>
      </w:pPr>
      <w:r>
        <w:rPr>
          <w:b/>
          <w:bCs/>
          <w:sz w:val="24"/>
          <w:szCs w:val="24"/>
        </w:rPr>
        <w:lastRenderedPageBreak/>
        <w:t>6. Discussion and Dataset Suitability for Phase 2</w:t>
      </w:r>
    </w:p>
    <w:p w14:paraId="44FC4CEE" w14:textId="77777777" w:rsidR="00BA478D" w:rsidRDefault="00BE7950">
      <w:pPr>
        <w:jc w:val="both"/>
      </w:pPr>
      <w:r>
        <w:t>Taken together, the inspection, cleaning, and EDA results indicate the dataset is well suited to the Phase 2 modelling task of predicting AI adoption stage and linking it to business outcomes. The absence of missing values and duplicate records across 150,000 rows means Phase 2 can proceed directly to feature engineering without a substantial cleaning burden. The binary target is close to balanced (53.7% / 46.3%), which reduces the risk of a model that trivially predicts the majority class. The strong corre</w:t>
      </w:r>
      <w:r>
        <w:t>lations between adoption-related predictors (r up to 0.84) suggest these features will carry predictive signal, though their mutual correlation also means Phase 2 should consider multicollinearity when selecting a feature set for the Learning Classifier System and comparison models.</w:t>
      </w:r>
    </w:p>
    <w:p w14:paraId="1E201C42" w14:textId="77777777" w:rsidR="00BA478D" w:rsidRDefault="00BE7950">
      <w:pPr>
        <w:shd w:val="clear" w:color="auto" w:fill="FCEEEA"/>
        <w:spacing w:before="80" w:after="160"/>
      </w:pPr>
      <w:r>
        <w:rPr>
          <w:b/>
          <w:bCs/>
          <w:i/>
          <w:iCs/>
          <w:color w:val="B7472A"/>
        </w:rPr>
        <w:t>[TEAM TO ADD: Add 2–3 sentences reflecting on any limitations the group has identified so far (e.g., the unusually clean/complete nature of the raw data, the untested assumption that the auxiliary lookup tables are not needed, or any ethical/bias considerations relevant to AI-adoption data across countries and industries).]</w:t>
      </w:r>
    </w:p>
    <w:p w14:paraId="50E8D9A1" w14:textId="77777777" w:rsidR="00BA478D" w:rsidRDefault="00BE7950">
      <w:pPr>
        <w:pStyle w:val="Heading1"/>
        <w:spacing w:before="360" w:after="200"/>
      </w:pPr>
      <w:r>
        <w:rPr>
          <w:b/>
          <w:bCs/>
          <w:sz w:val="24"/>
          <w:szCs w:val="24"/>
        </w:rPr>
        <w:t>7. Deliverables Status</w:t>
      </w:r>
    </w:p>
    <w:p w14:paraId="0FF1E489" w14:textId="77777777" w:rsidR="00BA478D" w:rsidRDefault="00BE7950">
      <w:pPr>
        <w:jc w:val="both"/>
      </w:pPr>
      <w:r>
        <w:t>Table 4 summarises the status of each Phase 1 deliverable against the assessment brief at the time of writing.</w:t>
      </w:r>
    </w:p>
    <w:p w14:paraId="6C0AF258" w14:textId="77777777" w:rsidR="00BE7950" w:rsidRDefault="00BE7950">
      <w:pPr>
        <w:spacing w:before="200" w:after="60"/>
        <w:rPr>
          <w:b/>
          <w:bCs/>
        </w:rPr>
      </w:pPr>
    </w:p>
    <w:p w14:paraId="4AC2C0B8" w14:textId="77777777" w:rsidR="00BE7950" w:rsidRDefault="00BE7950">
      <w:pPr>
        <w:spacing w:before="200" w:after="60"/>
        <w:rPr>
          <w:b/>
          <w:bCs/>
        </w:rPr>
      </w:pPr>
    </w:p>
    <w:p w14:paraId="32EBCE3B" w14:textId="77777777" w:rsidR="00BE7950" w:rsidRDefault="00BE7950">
      <w:pPr>
        <w:spacing w:before="200" w:after="60"/>
        <w:rPr>
          <w:b/>
          <w:bCs/>
        </w:rPr>
      </w:pPr>
    </w:p>
    <w:p w14:paraId="6D42E811" w14:textId="77777777" w:rsidR="00BE7950" w:rsidRDefault="00BE7950">
      <w:pPr>
        <w:spacing w:before="200" w:after="60"/>
        <w:rPr>
          <w:b/>
          <w:bCs/>
        </w:rPr>
      </w:pPr>
    </w:p>
    <w:p w14:paraId="4DD91696" w14:textId="1B537F2F" w:rsidR="00BA478D" w:rsidRDefault="00BE7950">
      <w:pPr>
        <w:spacing w:before="200" w:after="60"/>
      </w:pPr>
      <w:r>
        <w:rPr>
          <w:b/>
          <w:bCs/>
        </w:rPr>
        <w:lastRenderedPageBreak/>
        <w:t>Table 7</w:t>
      </w:r>
    </w:p>
    <w:p w14:paraId="1C4468E3" w14:textId="77777777" w:rsidR="00BA478D" w:rsidRDefault="00BE7950">
      <w:pPr>
        <w:spacing w:after="120"/>
      </w:pPr>
      <w:r>
        <w:rPr>
          <w:i/>
          <w:iCs/>
        </w:rPr>
        <w:t>Phase 1 Deliverables Checklist</w:t>
      </w:r>
    </w:p>
    <w:tbl>
      <w:tblPr>
        <w:tblW w:w="9026" w:type="dxa"/>
        <w:tblBorders>
          <w:top w:val="single" w:sz="4" w:space="0" w:color="000000"/>
          <w:bottom w:val="single" w:sz="4" w:space="0" w:color="000000"/>
          <w:insideH w:val="single" w:sz="2" w:space="0" w:color="999999"/>
        </w:tblBorders>
        <w:tblCellMar>
          <w:left w:w="10" w:type="dxa"/>
          <w:right w:w="10" w:type="dxa"/>
        </w:tblCellMar>
        <w:tblLook w:val="04A0" w:firstRow="1" w:lastRow="0" w:firstColumn="1" w:lastColumn="0" w:noHBand="0" w:noVBand="1"/>
      </w:tblPr>
      <w:tblGrid>
        <w:gridCol w:w="4513"/>
        <w:gridCol w:w="4513"/>
      </w:tblGrid>
      <w:tr w:rsidR="00BA478D" w14:paraId="7C9E8C4A" w14:textId="77777777">
        <w:tblPrEx>
          <w:tblCellMar>
            <w:top w:w="0" w:type="dxa"/>
            <w:bottom w:w="0" w:type="dxa"/>
          </w:tblCellMar>
        </w:tblPrEx>
        <w:trPr>
          <w:tblHeader/>
        </w:trPr>
        <w:tc>
          <w:tcPr>
            <w:tcW w:w="4513" w:type="dxa"/>
            <w:shd w:val="clear" w:color="auto" w:fill="E8E8E8"/>
            <w:tcMar>
              <w:top w:w="60" w:type="dxa"/>
              <w:left w:w="100" w:type="dxa"/>
              <w:bottom w:w="60" w:type="dxa"/>
              <w:right w:w="100" w:type="dxa"/>
            </w:tcMar>
            <w:vAlign w:val="center"/>
          </w:tcPr>
          <w:p w14:paraId="077891A1" w14:textId="77777777" w:rsidR="00BA478D" w:rsidRDefault="00BE7950">
            <w:pPr>
              <w:jc w:val="center"/>
            </w:pPr>
            <w:r>
              <w:rPr>
                <w:b/>
                <w:bCs/>
                <w:sz w:val="22"/>
                <w:szCs w:val="22"/>
              </w:rPr>
              <w:t>Deliverable</w:t>
            </w:r>
          </w:p>
        </w:tc>
        <w:tc>
          <w:tcPr>
            <w:tcW w:w="4513" w:type="dxa"/>
            <w:shd w:val="clear" w:color="auto" w:fill="E8E8E8"/>
            <w:tcMar>
              <w:top w:w="60" w:type="dxa"/>
              <w:left w:w="100" w:type="dxa"/>
              <w:bottom w:w="60" w:type="dxa"/>
              <w:right w:w="100" w:type="dxa"/>
            </w:tcMar>
            <w:vAlign w:val="center"/>
          </w:tcPr>
          <w:p w14:paraId="377773B4" w14:textId="77777777" w:rsidR="00BA478D" w:rsidRDefault="00BE7950">
            <w:pPr>
              <w:jc w:val="center"/>
            </w:pPr>
            <w:r>
              <w:rPr>
                <w:b/>
                <w:bCs/>
                <w:sz w:val="22"/>
                <w:szCs w:val="22"/>
              </w:rPr>
              <w:t>Status</w:t>
            </w:r>
          </w:p>
        </w:tc>
      </w:tr>
      <w:tr w:rsidR="00BA478D" w14:paraId="2AF3110A" w14:textId="77777777">
        <w:tblPrEx>
          <w:tblCellMar>
            <w:top w:w="0" w:type="dxa"/>
            <w:bottom w:w="0" w:type="dxa"/>
          </w:tblCellMar>
        </w:tblPrEx>
        <w:tc>
          <w:tcPr>
            <w:tcW w:w="4513" w:type="dxa"/>
            <w:tcMar>
              <w:top w:w="60" w:type="dxa"/>
              <w:left w:w="100" w:type="dxa"/>
              <w:bottom w:w="60" w:type="dxa"/>
              <w:right w:w="100" w:type="dxa"/>
            </w:tcMar>
            <w:vAlign w:val="center"/>
          </w:tcPr>
          <w:p w14:paraId="6978F328" w14:textId="77777777" w:rsidR="00BA478D" w:rsidRDefault="00BE7950">
            <w:r>
              <w:rPr>
                <w:sz w:val="22"/>
                <w:szCs w:val="22"/>
              </w:rPr>
              <w:t>Python/</w:t>
            </w:r>
            <w:proofErr w:type="spellStart"/>
            <w:r>
              <w:rPr>
                <w:sz w:val="22"/>
                <w:szCs w:val="22"/>
              </w:rPr>
              <w:t>Jupyter</w:t>
            </w:r>
            <w:proofErr w:type="spellEnd"/>
            <w:r>
              <w:rPr>
                <w:sz w:val="22"/>
                <w:szCs w:val="22"/>
              </w:rPr>
              <w:t xml:space="preserve"> notebook, executed end to end</w:t>
            </w:r>
          </w:p>
        </w:tc>
        <w:tc>
          <w:tcPr>
            <w:tcW w:w="4513" w:type="dxa"/>
            <w:tcMar>
              <w:top w:w="60" w:type="dxa"/>
              <w:left w:w="100" w:type="dxa"/>
              <w:bottom w:w="60" w:type="dxa"/>
              <w:right w:w="100" w:type="dxa"/>
            </w:tcMar>
            <w:vAlign w:val="center"/>
          </w:tcPr>
          <w:p w14:paraId="60154488" w14:textId="77777777" w:rsidR="00BA478D" w:rsidRDefault="00BE7950">
            <w:r>
              <w:rPr>
                <w:sz w:val="22"/>
                <w:szCs w:val="22"/>
              </w:rPr>
              <w:t>Complete — 21 code cells, no errors</w:t>
            </w:r>
          </w:p>
        </w:tc>
      </w:tr>
      <w:tr w:rsidR="00BA478D" w14:paraId="6C336B47" w14:textId="77777777">
        <w:tblPrEx>
          <w:tblCellMar>
            <w:top w:w="0" w:type="dxa"/>
            <w:bottom w:w="0" w:type="dxa"/>
          </w:tblCellMar>
        </w:tblPrEx>
        <w:tc>
          <w:tcPr>
            <w:tcW w:w="4513" w:type="dxa"/>
            <w:tcMar>
              <w:top w:w="60" w:type="dxa"/>
              <w:left w:w="100" w:type="dxa"/>
              <w:bottom w:w="60" w:type="dxa"/>
              <w:right w:w="100" w:type="dxa"/>
            </w:tcMar>
            <w:vAlign w:val="center"/>
          </w:tcPr>
          <w:p w14:paraId="49E17B3B" w14:textId="77777777" w:rsidR="00BA478D" w:rsidRDefault="00BE7950">
            <w:r>
              <w:rPr>
                <w:sz w:val="22"/>
                <w:szCs w:val="22"/>
              </w:rPr>
              <w:t>Cleaned dataset or reproduction instructions</w:t>
            </w:r>
          </w:p>
        </w:tc>
        <w:tc>
          <w:tcPr>
            <w:tcW w:w="4513" w:type="dxa"/>
            <w:tcMar>
              <w:top w:w="60" w:type="dxa"/>
              <w:left w:w="100" w:type="dxa"/>
              <w:bottom w:w="60" w:type="dxa"/>
              <w:right w:w="100" w:type="dxa"/>
            </w:tcMar>
            <w:vAlign w:val="center"/>
          </w:tcPr>
          <w:p w14:paraId="6A417507" w14:textId="77777777" w:rsidR="00BA478D" w:rsidRDefault="00BE7950">
            <w:r>
              <w:rPr>
                <w:sz w:val="22"/>
                <w:szCs w:val="22"/>
              </w:rPr>
              <w:t xml:space="preserve">[TEAM TO ADD: export </w:t>
            </w:r>
            <w:proofErr w:type="spellStart"/>
            <w:r>
              <w:rPr>
                <w:sz w:val="22"/>
                <w:szCs w:val="22"/>
              </w:rPr>
              <w:t>df_etl_clean</w:t>
            </w:r>
            <w:proofErr w:type="spellEnd"/>
            <w:r>
              <w:rPr>
                <w:sz w:val="22"/>
                <w:szCs w:val="22"/>
              </w:rPr>
              <w:t xml:space="preserve"> to CSV, or confirm reproduction steps]</w:t>
            </w:r>
          </w:p>
        </w:tc>
      </w:tr>
      <w:tr w:rsidR="00BA478D" w14:paraId="153EDACD" w14:textId="77777777">
        <w:tblPrEx>
          <w:tblCellMar>
            <w:top w:w="0" w:type="dxa"/>
            <w:bottom w:w="0" w:type="dxa"/>
          </w:tblCellMar>
        </w:tblPrEx>
        <w:tc>
          <w:tcPr>
            <w:tcW w:w="4513" w:type="dxa"/>
            <w:tcMar>
              <w:top w:w="60" w:type="dxa"/>
              <w:left w:w="100" w:type="dxa"/>
              <w:bottom w:w="60" w:type="dxa"/>
              <w:right w:w="100" w:type="dxa"/>
            </w:tcMar>
            <w:vAlign w:val="center"/>
          </w:tcPr>
          <w:p w14:paraId="0BA7658D" w14:textId="77777777" w:rsidR="00BA478D" w:rsidRDefault="00BE7950">
            <w:r>
              <w:rPr>
                <w:sz w:val="22"/>
                <w:szCs w:val="22"/>
              </w:rPr>
              <w:t>Data pipeline diagram</w:t>
            </w:r>
          </w:p>
        </w:tc>
        <w:tc>
          <w:tcPr>
            <w:tcW w:w="4513" w:type="dxa"/>
            <w:tcMar>
              <w:top w:w="60" w:type="dxa"/>
              <w:left w:w="100" w:type="dxa"/>
              <w:bottom w:w="60" w:type="dxa"/>
              <w:right w:w="100" w:type="dxa"/>
            </w:tcMar>
            <w:vAlign w:val="center"/>
          </w:tcPr>
          <w:p w14:paraId="2FEF9549" w14:textId="77777777" w:rsidR="00BA478D" w:rsidRDefault="00BE7950">
            <w:r>
              <w:rPr>
                <w:sz w:val="22"/>
                <w:szCs w:val="22"/>
              </w:rPr>
              <w:t>[TEAM TO ADD: see Appendix A]</w:t>
            </w:r>
          </w:p>
        </w:tc>
      </w:tr>
      <w:tr w:rsidR="00BA478D" w14:paraId="5C3A7796" w14:textId="77777777">
        <w:tblPrEx>
          <w:tblCellMar>
            <w:top w:w="0" w:type="dxa"/>
            <w:bottom w:w="0" w:type="dxa"/>
          </w:tblCellMar>
        </w:tblPrEx>
        <w:tc>
          <w:tcPr>
            <w:tcW w:w="4513" w:type="dxa"/>
            <w:tcMar>
              <w:top w:w="60" w:type="dxa"/>
              <w:left w:w="100" w:type="dxa"/>
              <w:bottom w:w="60" w:type="dxa"/>
              <w:right w:w="100" w:type="dxa"/>
            </w:tcMar>
            <w:vAlign w:val="center"/>
          </w:tcPr>
          <w:p w14:paraId="275CB6AD" w14:textId="77777777" w:rsidR="00BA478D" w:rsidRDefault="00BE7950">
            <w:r>
              <w:rPr>
                <w:sz w:val="22"/>
                <w:szCs w:val="22"/>
              </w:rPr>
              <w:t>Progress report (2,500–3,000 words)</w:t>
            </w:r>
          </w:p>
        </w:tc>
        <w:tc>
          <w:tcPr>
            <w:tcW w:w="4513" w:type="dxa"/>
            <w:tcMar>
              <w:top w:w="60" w:type="dxa"/>
              <w:left w:w="100" w:type="dxa"/>
              <w:bottom w:w="60" w:type="dxa"/>
              <w:right w:w="100" w:type="dxa"/>
            </w:tcMar>
            <w:vAlign w:val="center"/>
          </w:tcPr>
          <w:p w14:paraId="2AD8DA46" w14:textId="77777777" w:rsidR="00BA478D" w:rsidRDefault="00BE7950">
            <w:r>
              <w:rPr>
                <w:sz w:val="22"/>
                <w:szCs w:val="22"/>
              </w:rPr>
              <w:t>In progress — this document</w:t>
            </w:r>
          </w:p>
        </w:tc>
      </w:tr>
      <w:tr w:rsidR="00BA478D" w14:paraId="3414E219" w14:textId="77777777">
        <w:tblPrEx>
          <w:tblCellMar>
            <w:top w:w="0" w:type="dxa"/>
            <w:bottom w:w="0" w:type="dxa"/>
          </w:tblCellMar>
        </w:tblPrEx>
        <w:tc>
          <w:tcPr>
            <w:tcW w:w="4513" w:type="dxa"/>
            <w:tcMar>
              <w:top w:w="60" w:type="dxa"/>
              <w:left w:w="100" w:type="dxa"/>
              <w:bottom w:w="60" w:type="dxa"/>
              <w:right w:w="100" w:type="dxa"/>
            </w:tcMar>
            <w:vAlign w:val="center"/>
          </w:tcPr>
          <w:p w14:paraId="4A0A8C42" w14:textId="77777777" w:rsidR="00BA478D" w:rsidRDefault="00BE7950">
            <w:r>
              <w:rPr>
                <w:sz w:val="22"/>
                <w:szCs w:val="22"/>
              </w:rPr>
              <w:t>Turnitin similarity check (&lt; 20%)</w:t>
            </w:r>
          </w:p>
        </w:tc>
        <w:tc>
          <w:tcPr>
            <w:tcW w:w="4513" w:type="dxa"/>
            <w:tcMar>
              <w:top w:w="60" w:type="dxa"/>
              <w:left w:w="100" w:type="dxa"/>
              <w:bottom w:w="60" w:type="dxa"/>
              <w:right w:w="100" w:type="dxa"/>
            </w:tcMar>
            <w:vAlign w:val="center"/>
          </w:tcPr>
          <w:p w14:paraId="11B3A6DB" w14:textId="77777777" w:rsidR="00BA478D" w:rsidRDefault="00BE7950">
            <w:r>
              <w:rPr>
                <w:sz w:val="22"/>
                <w:szCs w:val="22"/>
              </w:rPr>
              <w:t>[TEAM TO ADD: run before submission]</w:t>
            </w:r>
          </w:p>
        </w:tc>
      </w:tr>
    </w:tbl>
    <w:p w14:paraId="203297F3" w14:textId="77777777" w:rsidR="00BA478D" w:rsidRDefault="00BA478D">
      <w:pPr>
        <w:spacing w:after="240"/>
      </w:pPr>
    </w:p>
    <w:p w14:paraId="4FFC07F6" w14:textId="77777777" w:rsidR="00BA478D" w:rsidRDefault="00BE7950">
      <w:pPr>
        <w:pStyle w:val="Heading1"/>
        <w:spacing w:before="360" w:after="200"/>
      </w:pPr>
      <w:r>
        <w:rPr>
          <w:b/>
          <w:bCs/>
          <w:sz w:val="24"/>
          <w:szCs w:val="24"/>
        </w:rPr>
        <w:t>8. Conclusion</w:t>
      </w:r>
    </w:p>
    <w:p w14:paraId="12CA5B89" w14:textId="77777777" w:rsidR="00BA478D" w:rsidRDefault="00BE7950">
      <w:pPr>
        <w:jc w:val="both"/>
      </w:pPr>
      <w:r>
        <w:t>This report has documented the data engineering foundation of the AI adoption prediction project: dataset selection and approval, acquisition and inspection, cleansing and transformation, and exploratory data analysis. The cleaned dataset of 150,000 records across 44 columns contains no missing values or duplicates, a close-to-balanced target variable, and clear relationships between AI-adoption intensity, company size, and business outcomes, providing a sound basis for the feature engineering and model dev</w:t>
      </w:r>
      <w:r>
        <w:t>elopment planned for Phase 2.</w:t>
      </w:r>
    </w:p>
    <w:p w14:paraId="78265136" w14:textId="77777777" w:rsidR="00BA478D" w:rsidRDefault="00BE7950">
      <w:r>
        <w:br w:type="page"/>
      </w:r>
    </w:p>
    <w:p w14:paraId="71067887" w14:textId="77777777" w:rsidR="00BA478D" w:rsidRDefault="00BE7950">
      <w:pPr>
        <w:pStyle w:val="Heading1"/>
        <w:spacing w:after="240"/>
        <w:jc w:val="center"/>
      </w:pPr>
      <w:r>
        <w:rPr>
          <w:b/>
          <w:bCs/>
          <w:sz w:val="24"/>
          <w:szCs w:val="24"/>
        </w:rPr>
        <w:lastRenderedPageBreak/>
        <w:t>References</w:t>
      </w:r>
    </w:p>
    <w:p w14:paraId="204AD33F" w14:textId="5ACD749B" w:rsidR="00BA478D" w:rsidRDefault="00BE7950">
      <w:pPr>
        <w:ind w:left="720" w:hanging="720"/>
      </w:pPr>
      <w:r>
        <w:t xml:space="preserve">Siddique, A. (2026a). Cleaning real data before you trust it: Week 2 and 3 [Lecture slides]. </w:t>
      </w:r>
      <w:r>
        <w:t xml:space="preserve">Auckland University of Technology. Canvas. </w:t>
      </w:r>
    </w:p>
    <w:p w14:paraId="7196E9A1" w14:textId="77777777" w:rsidR="00BA478D" w:rsidRDefault="00BE7950">
      <w:pPr>
        <w:ind w:left="720" w:hanging="720"/>
      </w:pPr>
      <w:r>
        <w:t>Siddique, A. (2026b). Data engineering and AI: Course introduction [Lecture slides]. Auckland University of Technology. Canvas.</w:t>
      </w:r>
    </w:p>
    <w:p w14:paraId="458DCC36" w14:textId="77777777" w:rsidR="00BA478D" w:rsidRDefault="00BE7950">
      <w:pPr>
        <w:ind w:left="720" w:hanging="720"/>
      </w:pPr>
      <w:r>
        <w:t>[TEAM TO ADD] (2026). [Dataset title] [Data set]. [Source, e.g., Kaggle]. [URL]</w:t>
      </w:r>
    </w:p>
    <w:p w14:paraId="6BDFFDDE" w14:textId="77777777" w:rsidR="00BA478D" w:rsidRDefault="00BE7950">
      <w:pPr>
        <w:shd w:val="clear" w:color="auto" w:fill="FCEEEA"/>
        <w:spacing w:before="80" w:after="160"/>
      </w:pPr>
      <w:r>
        <w:rPr>
          <w:b/>
          <w:bCs/>
          <w:i/>
          <w:iCs/>
          <w:color w:val="B7472A"/>
        </w:rPr>
        <w:t>[TEAM TO ADD: Add a reference for any other lecture slide sets cited in the final text (e.g., Week 1 foundations, Week 4 machine learning techniques), and any external source used in Section 1.1, all in APA 7th edition format, alphabetised by author surname.]</w:t>
      </w:r>
    </w:p>
    <w:p w14:paraId="0B1B2E14" w14:textId="77777777" w:rsidR="00BA478D" w:rsidRDefault="00BE7950">
      <w:r>
        <w:br w:type="page"/>
      </w:r>
    </w:p>
    <w:p w14:paraId="2CC375A1" w14:textId="77777777" w:rsidR="00BA478D" w:rsidRDefault="00BE7950">
      <w:pPr>
        <w:pStyle w:val="Heading1"/>
        <w:spacing w:after="240"/>
        <w:jc w:val="center"/>
      </w:pPr>
      <w:r>
        <w:rPr>
          <w:b/>
          <w:bCs/>
          <w:sz w:val="24"/>
          <w:szCs w:val="24"/>
        </w:rPr>
        <w:lastRenderedPageBreak/>
        <w:t>Appendix A: Data Pipeline Diagram</w:t>
      </w:r>
    </w:p>
    <w:p w14:paraId="61847C73" w14:textId="77777777" w:rsidR="00BA478D" w:rsidRDefault="00BE7950">
      <w:pPr>
        <w:shd w:val="clear" w:color="auto" w:fill="FCEEEA"/>
        <w:spacing w:before="80" w:after="160"/>
      </w:pPr>
      <w:r>
        <w:rPr>
          <w:b/>
          <w:bCs/>
          <w:i/>
          <w:iCs/>
          <w:color w:val="B7472A"/>
        </w:rPr>
        <w:t xml:space="preserve">[TEAM TO ADD: Insert the data pipeline diagram here (e.g., raw CSV → load/type → inspect → </w:t>
      </w:r>
      <w:proofErr w:type="spellStart"/>
      <w:r>
        <w:rPr>
          <w:b/>
          <w:bCs/>
          <w:i/>
          <w:iCs/>
          <w:color w:val="B7472A"/>
        </w:rPr>
        <w:t>clean_data</w:t>
      </w:r>
      <w:proofErr w:type="spellEnd"/>
      <w:r>
        <w:rPr>
          <w:b/>
          <w:bCs/>
          <w:i/>
          <w:iCs/>
          <w:color w:val="B7472A"/>
        </w:rPr>
        <w:t xml:space="preserve">() → feature engineering → cleaned dataset → EDA/visualisation → [Phase 2] model input). A simple flowchart made in draw.io, PowerPoint, or Python (e.g., </w:t>
      </w:r>
      <w:proofErr w:type="spellStart"/>
      <w:r>
        <w:rPr>
          <w:b/>
          <w:bCs/>
          <w:i/>
          <w:iCs/>
          <w:color w:val="B7472A"/>
        </w:rPr>
        <w:t>Graphviz</w:t>
      </w:r>
      <w:proofErr w:type="spellEnd"/>
      <w:r>
        <w:rPr>
          <w:b/>
          <w:bCs/>
          <w:i/>
          <w:iCs/>
          <w:color w:val="B7472A"/>
        </w:rPr>
        <w:t>) is sufficient.]</w:t>
      </w:r>
    </w:p>
    <w:p w14:paraId="32A73540" w14:textId="77777777" w:rsidR="00BA478D" w:rsidRDefault="00BE7950">
      <w:r>
        <w:br w:type="page"/>
      </w:r>
    </w:p>
    <w:p w14:paraId="53B29A30" w14:textId="77777777" w:rsidR="00BA478D" w:rsidRDefault="00BE7950">
      <w:pPr>
        <w:pStyle w:val="Heading1"/>
        <w:spacing w:after="240"/>
        <w:jc w:val="center"/>
      </w:pPr>
      <w:r>
        <w:rPr>
          <w:b/>
          <w:bCs/>
          <w:sz w:val="24"/>
          <w:szCs w:val="24"/>
        </w:rPr>
        <w:lastRenderedPageBreak/>
        <w:t>Appendix B: Team Contribution Statement</w:t>
      </w:r>
    </w:p>
    <w:p w14:paraId="05D1F749" w14:textId="77777777" w:rsidR="00BA478D" w:rsidRDefault="00BE7950">
      <w:pPr>
        <w:shd w:val="clear" w:color="auto" w:fill="FCEEEA"/>
        <w:spacing w:before="80" w:after="160"/>
      </w:pPr>
      <w:r>
        <w:rPr>
          <w:b/>
          <w:bCs/>
          <w:i/>
          <w:iCs/>
          <w:color w:val="B7472A"/>
        </w:rPr>
        <w:t>[TEAM TO ADD: State each member's contribution to Phase 1 (e.g., dataset sourcing, notebook development, report sections written), confirming equitable contribution as required by the assessment terms and conditions.]</w:t>
      </w:r>
    </w:p>
    <w:sectPr w:rsidR="00BA478D">
      <w:head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D0C26" w14:textId="77777777" w:rsidR="00BE7950" w:rsidRDefault="00BE7950">
      <w:pPr>
        <w:spacing w:line="240" w:lineRule="auto"/>
      </w:pPr>
      <w:r>
        <w:separator/>
      </w:r>
    </w:p>
  </w:endnote>
  <w:endnote w:type="continuationSeparator" w:id="0">
    <w:p w14:paraId="07277DCE" w14:textId="77777777" w:rsidR="00BE7950" w:rsidRDefault="00BE79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AE24C" w14:textId="77777777" w:rsidR="00BE7950" w:rsidRDefault="00BE7950">
      <w:pPr>
        <w:spacing w:line="240" w:lineRule="auto"/>
      </w:pPr>
      <w:r>
        <w:separator/>
      </w:r>
    </w:p>
  </w:footnote>
  <w:footnote w:type="continuationSeparator" w:id="0">
    <w:p w14:paraId="1D86E7BB" w14:textId="77777777" w:rsidR="00BE7950" w:rsidRDefault="00BE79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9BC62" w14:textId="77777777" w:rsidR="00BA478D" w:rsidRDefault="00BE7950">
    <w:pPr>
      <w:jc w:val="right"/>
    </w:pPr>
    <w:r>
      <w:fldChar w:fldCharType="begin"/>
    </w:r>
    <w:r>
      <w:instrText>PAGE</w:instrText>
    </w:r>
    <w:r>
      <w:fldChar w:fldCharType="separate"/>
    </w:r>
    <w:r w:rsidR="00CE1ED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C17D9D"/>
    <w:multiLevelType w:val="hybridMultilevel"/>
    <w:tmpl w:val="8FECF630"/>
    <w:lvl w:ilvl="0" w:tplc="2162041E">
      <w:start w:val="1"/>
      <w:numFmt w:val="bullet"/>
      <w:lvlText w:val="●"/>
      <w:lvlJc w:val="left"/>
      <w:pPr>
        <w:ind w:left="720" w:hanging="360"/>
      </w:pPr>
    </w:lvl>
    <w:lvl w:ilvl="1" w:tplc="37402532">
      <w:start w:val="1"/>
      <w:numFmt w:val="bullet"/>
      <w:lvlText w:val="○"/>
      <w:lvlJc w:val="left"/>
      <w:pPr>
        <w:ind w:left="1440" w:hanging="360"/>
      </w:pPr>
    </w:lvl>
    <w:lvl w:ilvl="2" w:tplc="6CE63F08">
      <w:start w:val="1"/>
      <w:numFmt w:val="bullet"/>
      <w:lvlText w:val="■"/>
      <w:lvlJc w:val="left"/>
      <w:pPr>
        <w:ind w:left="2160" w:hanging="360"/>
      </w:pPr>
    </w:lvl>
    <w:lvl w:ilvl="3" w:tplc="9BE29DD2">
      <w:start w:val="1"/>
      <w:numFmt w:val="bullet"/>
      <w:lvlText w:val="●"/>
      <w:lvlJc w:val="left"/>
      <w:pPr>
        <w:ind w:left="2880" w:hanging="360"/>
      </w:pPr>
    </w:lvl>
    <w:lvl w:ilvl="4" w:tplc="28046F72">
      <w:start w:val="1"/>
      <w:numFmt w:val="bullet"/>
      <w:lvlText w:val="○"/>
      <w:lvlJc w:val="left"/>
      <w:pPr>
        <w:ind w:left="3600" w:hanging="360"/>
      </w:pPr>
    </w:lvl>
    <w:lvl w:ilvl="5" w:tplc="CE9A97E8">
      <w:start w:val="1"/>
      <w:numFmt w:val="bullet"/>
      <w:lvlText w:val="■"/>
      <w:lvlJc w:val="left"/>
      <w:pPr>
        <w:ind w:left="4320" w:hanging="360"/>
      </w:pPr>
    </w:lvl>
    <w:lvl w:ilvl="6" w:tplc="086EA338">
      <w:start w:val="1"/>
      <w:numFmt w:val="bullet"/>
      <w:lvlText w:val="●"/>
      <w:lvlJc w:val="left"/>
      <w:pPr>
        <w:ind w:left="5040" w:hanging="360"/>
      </w:pPr>
    </w:lvl>
    <w:lvl w:ilvl="7" w:tplc="0B40D1CA">
      <w:start w:val="1"/>
      <w:numFmt w:val="bullet"/>
      <w:lvlText w:val="●"/>
      <w:lvlJc w:val="left"/>
      <w:pPr>
        <w:ind w:left="5760" w:hanging="360"/>
      </w:pPr>
    </w:lvl>
    <w:lvl w:ilvl="8" w:tplc="E350F1A8">
      <w:start w:val="1"/>
      <w:numFmt w:val="bullet"/>
      <w:lvlText w:val="●"/>
      <w:lvlJc w:val="left"/>
      <w:pPr>
        <w:ind w:left="6480" w:hanging="360"/>
      </w:pPr>
    </w:lvl>
  </w:abstractNum>
  <w:num w:numId="1" w16cid:durableId="1789079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78D"/>
    <w:rsid w:val="009E5DC9"/>
    <w:rsid w:val="00BA478D"/>
    <w:rsid w:val="00BE7950"/>
    <w:rsid w:val="00CE1EDA"/>
    <w:rsid w:val="00F803F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74D1C"/>
  <w15:docId w15:val="{1525591A-EBA7-4A0B-B3D1-42933976D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NZ" w:eastAsia="en-NZ"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E1E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26</Pages>
  <Words>3220</Words>
  <Characters>18356</Characters>
  <Application>Microsoft Office Word</Application>
  <DocSecurity>0</DocSecurity>
  <Lines>152</Lines>
  <Paragraphs>43</Paragraphs>
  <ScaleCrop>false</ScaleCrop>
  <Company/>
  <LinksUpToDate>false</LinksUpToDate>
  <CharactersWithSpaces>21533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Suemon Kwok</cp:lastModifiedBy>
  <cp:revision>4</cp:revision>
  <dcterms:created xsi:type="dcterms:W3CDTF">2026-08-13T00:39:00Z</dcterms:created>
  <dcterms:modified xsi:type="dcterms:W3CDTF">2026-08-13T01:02:00Z</dcterms:modified>
</cp:coreProperties>
</file>