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B64046" w14:textId="498681DE" w:rsidR="000124F6" w:rsidRDefault="00F02646">
      <w:r w:rsidRPr="00F02646">
        <w:rPr>
          <w:b/>
          <w:bCs/>
        </w:rPr>
        <w:t>Maturity vs productivity scatter</w:t>
      </w:r>
      <w:r w:rsidRPr="00F02646">
        <w:t xml:space="preserve"> — a clear positive relationship, and the orange (high-adoption) and teal (low-adoption) points separate diagonally rather than mixing randomly. Maturity score looks like a strong predictor of both productivity change and the </w:t>
      </w:r>
      <w:proofErr w:type="spellStart"/>
      <w:r w:rsidRPr="00F02646">
        <w:t>high_adoption</w:t>
      </w:r>
      <w:proofErr w:type="spellEnd"/>
      <w:r w:rsidRPr="00F02646">
        <w:t xml:space="preserve"> label.</w:t>
      </w:r>
      <w:r>
        <w:rPr>
          <w:noProof/>
        </w:rPr>
        <w:drawing>
          <wp:inline distT="0" distB="0" distL="0" distR="0" wp14:anchorId="48310F0B" wp14:editId="6D9C7E0E">
            <wp:extent cx="5731510" cy="439737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24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646"/>
    <w:rsid w:val="000124F6"/>
    <w:rsid w:val="00347F47"/>
    <w:rsid w:val="00357B7E"/>
    <w:rsid w:val="007F06DF"/>
    <w:rsid w:val="00F02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56153"/>
  <w15:chartTrackingRefBased/>
  <w15:docId w15:val="{4CBDE564-0F61-4997-ACDD-10838913C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6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6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6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6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6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6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6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6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6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6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6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6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6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6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6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6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6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6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6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6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6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6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6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6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</Words>
  <Characters>239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Suemon Kwok</dc:creator>
  <cp:keywords/>
  <dc:description/>
  <cp:lastModifiedBy>Suemon Kwok</cp:lastModifiedBy>
  <cp:revision>1</cp:revision>
  <dcterms:created xsi:type="dcterms:W3CDTF">2026-08-06T01:11:00Z</dcterms:created>
  <dcterms:modified xsi:type="dcterms:W3CDTF">2026-08-06T01:12:00Z</dcterms:modified>
</cp:coreProperties>
</file>