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29F0C" w14:textId="09EE06F3" w:rsidR="000124F6" w:rsidRDefault="00A57047">
      <w:r w:rsidRPr="00A57047">
        <w:t xml:space="preserve">Company age vs </w:t>
      </w:r>
      <w:proofErr w:type="spellStart"/>
      <w:r w:rsidRPr="00A57047">
        <w:t>high_adoption</w:t>
      </w:r>
      <w:proofErr w:type="spellEnd"/>
      <w:r w:rsidRPr="00A57047">
        <w:t xml:space="preserve"> (jittered scatter) — this is the interesting negative result: the orange band (Yes) and teal band (No) run flat and fully overlapping across the entire 0–</w:t>
      </w:r>
      <w:proofErr w:type="gramStart"/>
      <w:r w:rsidRPr="00A57047">
        <w:t>35 year</w:t>
      </w:r>
      <w:proofErr w:type="gramEnd"/>
      <w:r w:rsidRPr="00A57047">
        <w:t xml:space="preserve"> age range. Company age has essentially no relationship with adoption outcome. Worth stating explicitly in your report — not every feature needs to matter, and this one clearly doesn't.</w:t>
      </w:r>
      <w:r>
        <w:br/>
      </w:r>
      <w:r>
        <w:br/>
      </w:r>
      <w:r>
        <w:rPr>
          <w:noProof/>
        </w:rPr>
        <w:drawing>
          <wp:inline distT="0" distB="0" distL="0" distR="0" wp14:anchorId="0B8D4191" wp14:editId="53576414">
            <wp:extent cx="5731510" cy="43973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047"/>
    <w:rsid w:val="000124F6"/>
    <w:rsid w:val="00347F47"/>
    <w:rsid w:val="00357B7E"/>
    <w:rsid w:val="007F06DF"/>
    <w:rsid w:val="00A5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C890"/>
  <w15:chartTrackingRefBased/>
  <w15:docId w15:val="{779C202A-B368-4DDA-8E1F-0AE5F18C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1</cp:revision>
  <dcterms:created xsi:type="dcterms:W3CDTF">2026-08-06T01:13:00Z</dcterms:created>
  <dcterms:modified xsi:type="dcterms:W3CDTF">2026-08-06T01:13:00Z</dcterms:modified>
</cp:coreProperties>
</file>