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d9838c3f5c3f2aab19df1f608ef26b9cc9406f"/>
    <w:p>
      <w:pPr>
        <w:pStyle w:val="Heading1"/>
      </w:pPr>
      <w:r>
        <w:t xml:space="preserve">Value-Aligned AI Reflective Diaries - Oral Defense Script</w:t>
      </w:r>
    </w:p>
    <w:bookmarkStart w:id="9" w:name="slide-1---title"/>
    <w:p>
      <w:pPr>
        <w:pStyle w:val="Heading2"/>
      </w:pPr>
      <w:r>
        <w:t xml:space="preserve">Slide 1 - Title</w:t>
      </w:r>
    </w:p>
    <w:p>
      <w:pPr>
        <w:pStyle w:val="FirstParagraph"/>
      </w:pPr>
      <w:r>
        <w:t xml:space="preserve">Hi everyone, my name is Ava Zhang.</w:t>
      </w:r>
    </w:p>
    <w:p>
      <w:pPr>
        <w:pStyle w:val="BodyText"/>
      </w:pPr>
      <w:r>
        <w:t xml:space="preserve">My project is called</w:t>
      </w:r>
      <w:r>
        <w:t xml:space="preserve"> </w:t>
      </w:r>
      <w:r>
        <w:t xml:space="preserve">“Value-Aligned AI Reflective Diaries for Adolescent Emotional Support.”</w:t>
      </w:r>
    </w:p>
    <w:p>
      <w:pPr>
        <w:pStyle w:val="BodyText"/>
      </w:pPr>
      <w:r>
        <w:t xml:space="preserve">The main idea is not that AI should replace therapists, and it is not that AI should diagnose minors. My question is more careful than that. I wanted to know whether an AI system, if it is guided by clear values and safety rules, can generate low-risk reflective content that helps students organize their feelings and identify one safer next step.</w:t>
      </w:r>
    </w:p>
    <w:p>
      <w:pPr>
        <w:pStyle w:val="BodyText"/>
      </w:pPr>
      <w:r>
        <w:t xml:space="preserve">So I define this project as an anonymous, non-diagnostic, privacy-first support tool.</w:t>
      </w:r>
    </w:p>
    <w:bookmarkEnd w:id="9"/>
    <w:bookmarkStart w:id="10" w:name="slide-2---research-question"/>
    <w:p>
      <w:pPr>
        <w:pStyle w:val="Heading2"/>
      </w:pPr>
      <w:r>
        <w:t xml:space="preserve">Slide 2 - Research Question</w:t>
      </w:r>
    </w:p>
    <w:p>
      <w:pPr>
        <w:pStyle w:val="FirstParagraph"/>
      </w:pPr>
      <w:r>
        <w:t xml:space="preserve">My research question is: Can a value-aligned AI reflective diary help students feel more understood and identify a safer next step?</w:t>
      </w:r>
    </w:p>
    <w:p>
      <w:pPr>
        <w:pStyle w:val="BodyText"/>
      </w:pPr>
      <w:r>
        <w:t xml:space="preserve">I think this matters because many high school students do not ask for formal help right away. When they face academic pressure, uncertainty about the future, family conflict, relationship stress, or identity-related concerns, they may not be ready to talk to a parent, teacher, counselor, or friend.</w:t>
      </w:r>
    </w:p>
    <w:p>
      <w:pPr>
        <w:pStyle w:val="BodyText"/>
      </w:pPr>
      <w:r>
        <w:t xml:space="preserve">But they might be willing to write one anonymous concern first.</w:t>
      </w:r>
    </w:p>
    <w:p>
      <w:pPr>
        <w:pStyle w:val="BodyText"/>
      </w:pPr>
      <w:r>
        <w:t xml:space="preserve">At the same time, this is a risky space. An AI tool for minors should not act like a therapist. It should not diagnose, label identity, predict who someone is, collect school names or contact information, or encourage users to depend on AI.</w:t>
      </w:r>
    </w:p>
    <w:p>
      <w:pPr>
        <w:pStyle w:val="BodyText"/>
      </w:pPr>
      <w:r>
        <w:t xml:space="preserve">So the real question is not</w:t>
      </w:r>
      <w:r>
        <w:t xml:space="preserve"> </w:t>
      </w:r>
      <w:r>
        <w:t xml:space="preserve">“Can AI do therapy?”</w:t>
      </w:r>
      <w:r>
        <w:t xml:space="preserve"> </w:t>
      </w:r>
      <w:r>
        <w:t xml:space="preserve">My question is: Can AI provide bounded, supportive reflection before formal help-seeking?</w:t>
      </w:r>
    </w:p>
    <w:bookmarkEnd w:id="10"/>
    <w:bookmarkStart w:id="11" w:name="slide-3---method"/>
    <w:p>
      <w:pPr>
        <w:pStyle w:val="Heading2"/>
      </w:pPr>
      <w:r>
        <w:t xml:space="preserve">Slide 3 - Method</w:t>
      </w:r>
    </w:p>
    <w:p>
      <w:pPr>
        <w:pStyle w:val="FirstParagraph"/>
      </w:pPr>
      <w:r>
        <w:t xml:space="preserve">My study used a simple pre-post design.</w:t>
      </w:r>
    </w:p>
    <w:p>
      <w:pPr>
        <w:pStyle w:val="BodyText"/>
      </w:pPr>
      <w:r>
        <w:t xml:space="preserve">First, users opened the website and saw a consent and privacy screen. The page made clear that this tool was not counseling, not diagnosis, and not crisis intervention. It also told users not to enter names, schools, contact information, or exact locations.</w:t>
      </w:r>
    </w:p>
    <w:p>
      <w:pPr>
        <w:pStyle w:val="BodyText"/>
      </w:pPr>
      <w:r>
        <w:t xml:space="preserve">Second, users completed a five-item pre-survey. The items asked whether they felt understood, less alone, more accepting of their confusion, clearer about one safer next step, and more patient toward their concern.</w:t>
      </w:r>
    </w:p>
    <w:p>
      <w:pPr>
        <w:pStyle w:val="BodyText"/>
      </w:pPr>
      <w:r>
        <w:t xml:space="preserve">Third, users selected or entered a concern. Then the website generated an AI reflective diary. The diary was not supposed to give a diagnosis or advice like a therapist. It was designed to turn the concern into an anonymous story, offer a nonjudgmental reframe, and suggest one small safer action.</w:t>
      </w:r>
    </w:p>
    <w:p>
      <w:pPr>
        <w:pStyle w:val="BodyText"/>
      </w:pPr>
      <w:r>
        <w:t xml:space="preserve">Finally, users completed the same five-item survey again. I compared the pre-survey and post-survey scores to see whether the tool was associated with any change.</w:t>
      </w:r>
    </w:p>
    <w:bookmarkEnd w:id="11"/>
    <w:bookmarkStart w:id="12" w:name="slide-4---sample-and-cleaning"/>
    <w:p>
      <w:pPr>
        <w:pStyle w:val="Heading2"/>
      </w:pPr>
      <w:r>
        <w:t xml:space="preserve">Slide 4 - Sample and Cleaning</w:t>
      </w:r>
    </w:p>
    <w:p>
      <w:pPr>
        <w:pStyle w:val="FirstParagraph"/>
      </w:pPr>
      <w:r>
        <w:t xml:space="preserve">The data came from my Supabase database.</w:t>
      </w:r>
    </w:p>
    <w:p>
      <w:pPr>
        <w:pStyle w:val="BodyText"/>
      </w:pPr>
      <w:r>
        <w:t xml:space="preserve">At the time I cleaned the data, there were 47 anonymous session records. But not all of them could be used for analysis. Some records only had a pre-survey, some only had feedback, and some looked like testing or debugging records.</w:t>
      </w:r>
    </w:p>
    <w:p>
      <w:pPr>
        <w:pStyle w:val="BodyText"/>
      </w:pPr>
      <w:r>
        <w:t xml:space="preserve">After cleaning, the main analysis used 26 complete pre-post records. These are the records where the user completed both the pre-survey and the post-survey.</w:t>
      </w:r>
    </w:p>
    <w:p>
      <w:pPr>
        <w:pStyle w:val="BodyText"/>
      </w:pPr>
      <w:r>
        <w:t xml:space="preserve">I also looked at a stricter subset of 17 records. These records had the pre-survey, the post-survey, and a matched AI diary record. This stricter subset is closer to my actual product question, because I am studying the AI reflective diary experience, not just the survey page.</w:t>
      </w:r>
    </w:p>
    <w:bookmarkEnd w:id="12"/>
    <w:bookmarkStart w:id="13" w:name="slide-5---findings"/>
    <w:p>
      <w:pPr>
        <w:pStyle w:val="Heading2"/>
      </w:pPr>
      <w:r>
        <w:t xml:space="preserve">Slide 5 - Findings</w:t>
      </w:r>
    </w:p>
    <w:p>
      <w:pPr>
        <w:pStyle w:val="FirstParagraph"/>
      </w:pPr>
      <w:r>
        <w:t xml:space="preserve">The main finding is that scores increased in the complete pre-post sample.</w:t>
      </w:r>
    </w:p>
    <w:p>
      <w:pPr>
        <w:pStyle w:val="BodyText"/>
      </w:pPr>
      <w:r>
        <w:t xml:space="preserve">For the 26 complete records, the average total score increased from 17.27 to 20.46 out of 25. That is an average increase of 3.19 points.</w:t>
      </w:r>
    </w:p>
    <w:p>
      <w:pPr>
        <w:pStyle w:val="BodyText"/>
      </w:pPr>
      <w:r>
        <w:t xml:space="preserve">In terms of direction, 19 users improved, 6 stayed the same, and 1 decreased.</w:t>
      </w:r>
    </w:p>
    <w:p>
      <w:pPr>
        <w:pStyle w:val="BodyText"/>
      </w:pPr>
      <w:r>
        <w:t xml:space="preserve">I also checked the stricter AI diary subset. In that group, the average increase was 1.94 points. So the direction was still positive, but it was slightly below my original success line of a 2-point increase.</w:t>
      </w:r>
    </w:p>
    <w:p>
      <w:pPr>
        <w:pStyle w:val="BodyText"/>
      </w:pPr>
      <w:r>
        <w:t xml:space="preserve">So I would describe the result cautiously. The data suggests that the tool may provide early emotional support for some students. But this does not prove clinical effectiveness, and it does not prove that AI caused the change.</w:t>
      </w:r>
    </w:p>
    <w:bookmarkEnd w:id="13"/>
    <w:bookmarkStart w:id="14" w:name="slide-6---meaning"/>
    <w:p>
      <w:pPr>
        <w:pStyle w:val="Heading2"/>
      </w:pPr>
      <w:r>
        <w:t xml:space="preserve">Slide 6 - Meaning</w:t>
      </w:r>
    </w:p>
    <w:p>
      <w:pPr>
        <w:pStyle w:val="FirstParagraph"/>
      </w:pPr>
      <w:r>
        <w:t xml:space="preserve">The main implication is that the commercial value of this product should not be</w:t>
      </w:r>
      <w:r>
        <w:t xml:space="preserve"> </w:t>
      </w:r>
      <w:r>
        <w:t xml:space="preserve">“AI replaces therapy.”</w:t>
      </w:r>
    </w:p>
    <w:p>
      <w:pPr>
        <w:pStyle w:val="BodyText"/>
      </w:pPr>
      <w:r>
        <w:t xml:space="preserve">A safer and more realistic value proposition is: AI lowers the first barrier to help-seeking.</w:t>
      </w:r>
    </w:p>
    <w:p>
      <w:pPr>
        <w:pStyle w:val="BodyText"/>
      </w:pPr>
      <w:r>
        <w:t xml:space="preserve">This tool could work as a front-door support layer. A student who is not ready to talk to someone directly can first use an anonymous space to organize a concern, feel less judged, and identify one small next step. If the situation is serious, the tool should point the student toward a trusted adult, a school counselor, a support line, or emergency help.</w:t>
      </w:r>
    </w:p>
    <w:p>
      <w:pPr>
        <w:pStyle w:val="BodyText"/>
      </w:pPr>
      <w:r>
        <w:t xml:space="preserve">From a business perspective, I think this is more appropriate as a B2B product than a direct-to-minors product. Possible customers could be schools, youth programs, counseling centers, or mental health education platforms.</w:t>
      </w:r>
    </w:p>
    <w:p>
      <w:pPr>
        <w:pStyle w:val="BodyText"/>
      </w:pPr>
      <w:r>
        <w:t xml:space="preserve">But safety cannot be an extra feature. It has to be the center of the product. The tool should not diagnose, treat, imitate a human therapist, collect sensitive identity data, or encourage emotional dependence.</w:t>
      </w:r>
    </w:p>
    <w:bookmarkEnd w:id="14"/>
    <w:bookmarkStart w:id="15" w:name="slide-7---demo-and-questions"/>
    <w:p>
      <w:pPr>
        <w:pStyle w:val="Heading2"/>
      </w:pPr>
      <w:r>
        <w:t xml:space="preserve">Slide 7 - Demo and Questions</w:t>
      </w:r>
    </w:p>
    <w:p>
      <w:pPr>
        <w:pStyle w:val="FirstParagraph"/>
      </w:pPr>
      <w:r>
        <w:t xml:space="preserve">This final slide shows the live demo of the website.</w:t>
      </w:r>
    </w:p>
    <w:p>
      <w:pPr>
        <w:pStyle w:val="BodyText"/>
      </w:pPr>
      <w:r>
        <w:t xml:space="preserve">If the internet works, I can briefly show the flow: the user sees the privacy screen, completes the pre-survey, enters or selects a concern, reads the AI reflective diary, and then completes the post-survey.</w:t>
      </w:r>
    </w:p>
    <w:p>
      <w:pPr>
        <w:pStyle w:val="BodyText"/>
      </w:pPr>
      <w:r>
        <w:t xml:space="preserve">I want to end with three questions.</w:t>
      </w:r>
    </w:p>
    <w:p>
      <w:pPr>
        <w:pStyle w:val="BodyText"/>
      </w:pPr>
      <w:r>
        <w:t xml:space="preserve">First, should this project stay focused on self-identity and sexual-orientation-related concerns, or should it be framed more broadly as anonymous emotional support for high school students?</w:t>
      </w:r>
    </w:p>
    <w:p>
      <w:pPr>
        <w:pStyle w:val="BodyText"/>
      </w:pPr>
      <w:r>
        <w:t xml:space="preserve">Second, how can AI-generated support content be made safer for minors, especially to avoid misleading users or creating dependence?</w:t>
      </w:r>
    </w:p>
    <w:p>
      <w:pPr>
        <w:pStyle w:val="BodyText"/>
      </w:pPr>
      <w:r>
        <w:t xml:space="preserve">Third, for the next version of the study, should I prioritize adding a control group, or should I first collect a larger sample?</w:t>
      </w:r>
    </w:p>
    <w:p>
      <w:pPr>
        <w:pStyle w:val="BodyText"/>
      </w:pPr>
      <w:r>
        <w:t xml:space="preserve">Thank you. I am happy to take questions.</w:t>
      </w:r>
    </w:p>
    <w:bookmarkEnd w:id="15"/>
    <w:bookmarkStart w:id="16" w:name="second-short-closing"/>
    <w:p>
      <w:pPr>
        <w:pStyle w:val="Heading2"/>
      </w:pPr>
      <w:r>
        <w:t xml:space="preserve">30-Second Short Closing</w:t>
      </w:r>
    </w:p>
    <w:p>
      <w:pPr>
        <w:pStyle w:val="FirstParagraph"/>
      </w:pPr>
      <w:r>
        <w:t xml:space="preserve">If I need to close quickly, I would say:</w:t>
      </w:r>
    </w:p>
    <w:p>
      <w:pPr>
        <w:pStyle w:val="BodyText"/>
      </w:pPr>
      <w:r>
        <w:t xml:space="preserve">Overall, this project does not argue that AI can provide therapy for minors. It argues for a more limited and safer possibility: with clear values and safety boundaries, AI may help students reflect anonymously, feel more understood, and identify one safer next step. In my complete pre-post sample, the average score increased by 3.19 points. But because the sample is small, nonrandom, and has no control group, I treat this as early supportive evidence, not proof of effectiveness. Thank you.</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2026-07-12T00:52:44Z</dcterms:created>
  <dcterms:modified xsi:type="dcterms:W3CDTF">2026-07-12T00:52:44Z</dcterms:modified>
</cp:coreProperties>
</file>

<file path=docProps/custom.xml><?xml version="1.0" encoding="utf-8"?>
<Properties xmlns="http://schemas.openxmlformats.org/officeDocument/2006/custom-properties" xmlns:vt="http://schemas.openxmlformats.org/officeDocument/2006/docPropsVTypes"/>
</file>