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BRICK – Startup Roadmap &amp; Funding Strategy</w:t>
      </w:r>
    </w:p>
    <w:p>
      <w:r>
        <w:t>Prepared for: Alejandro Vazquez Perez</w:t>
        <w:br/>
        <w:t>Executive Education: MIT Sloan Executive Certificates</w:t>
        <w:br/>
        <w:t>Date: October 2025</w:t>
      </w:r>
    </w:p>
    <w:p>
      <w:pPr>
        <w:pStyle w:val="Heading2"/>
      </w:pPr>
      <w:r>
        <w:t>1. Venture Identity</w:t>
      </w:r>
    </w:p>
    <w:p>
      <w:r>
        <w:t>Before funding or partners, incubators will want a clear articulation of your value proposition. This defines why Inspection BRICK exists and what makes it compelling.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What You’ll Need</w:t>
            </w:r>
          </w:p>
        </w:tc>
        <w:tc>
          <w:tcPr>
            <w:tcW w:type="dxa" w:w="2880"/>
          </w:tcPr>
          <w:p>
            <w:r>
              <w:t>Example for Inspection BRICK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Clear customer pain.</w:t>
            </w:r>
          </w:p>
        </w:tc>
        <w:tc>
          <w:tcPr>
            <w:tcW w:type="dxa" w:w="2880"/>
          </w:tcPr>
          <w:p>
            <w:r>
              <w:t>Manual inspections across rail/aviation/equipment are fragmented and paper-driven.</w:t>
            </w:r>
          </w:p>
        </w:tc>
      </w:tr>
      <w:tr>
        <w:tc>
          <w:tcPr>
            <w:tcW w:type="dxa" w:w="2880"/>
          </w:tcPr>
          <w:p>
            <w:r>
              <w:t>Solution</w:t>
            </w:r>
          </w:p>
        </w:tc>
        <w:tc>
          <w:tcPr>
            <w:tcW w:type="dxa" w:w="2880"/>
          </w:tcPr>
          <w:p>
            <w:r>
              <w:t>What BRICK does in one line.</w:t>
            </w:r>
          </w:p>
        </w:tc>
        <w:tc>
          <w:tcPr>
            <w:tcW w:type="dxa" w:w="2880"/>
          </w:tcPr>
          <w:p>
            <w:r>
              <w:t>A universal handheld + cloud system that digitizes inspections for any asset type.</w:t>
            </w:r>
          </w:p>
        </w:tc>
      </w:tr>
      <w:tr>
        <w:tc>
          <w:tcPr>
            <w:tcW w:type="dxa" w:w="2880"/>
          </w:tcPr>
          <w:p>
            <w:r>
              <w:t>Differentiator</w:t>
            </w:r>
          </w:p>
        </w:tc>
        <w:tc>
          <w:tcPr>
            <w:tcW w:type="dxa" w:w="2880"/>
          </w:tcPr>
          <w:p>
            <w:r>
              <w:t>Why it’s unique.</w:t>
            </w:r>
          </w:p>
        </w:tc>
        <w:tc>
          <w:tcPr>
            <w:tcW w:type="dxa" w:w="2880"/>
          </w:tcPr>
          <w:p>
            <w:r>
              <w:t>Modular firmware, offline capability, works across industries.</w:t>
            </w:r>
          </w:p>
        </w:tc>
      </w:tr>
      <w:tr>
        <w:tc>
          <w:tcPr>
            <w:tcW w:type="dxa" w:w="2880"/>
          </w:tcPr>
          <w:p>
            <w:r>
              <w:t>Vision</w:t>
            </w:r>
          </w:p>
        </w:tc>
        <w:tc>
          <w:tcPr>
            <w:tcW w:type="dxa" w:w="2880"/>
          </w:tcPr>
          <w:p>
            <w:r>
              <w:t>What success looks like.</w:t>
            </w:r>
          </w:p>
        </w:tc>
        <w:tc>
          <w:tcPr>
            <w:tcW w:type="dxa" w:w="2880"/>
          </w:tcPr>
          <w:p>
            <w:r>
              <w:t>To become the universal inspection language for field safety.</w:t>
            </w:r>
          </w:p>
        </w:tc>
      </w:tr>
    </w:tbl>
    <w:p>
      <w:pPr>
        <w:pStyle w:val="Heading2"/>
      </w:pPr>
      <w:r>
        <w:t>2. Formalize the Entity</w:t>
      </w:r>
    </w:p>
    <w:p>
      <w:r>
        <w:t>• Create an LLC in Washington State (Inspection BRICK LLC).</w:t>
        <w:br/>
        <w:t>• Obtain an EIN from the IRS.</w:t>
        <w:br/>
        <w:t>• Open a business bank account (Mercury, Relay) and set up QuickBooks.</w:t>
        <w:br/>
        <w:t>• Assign all IP (code, hardware, brand) to the LLC.</w:t>
      </w:r>
    </w:p>
    <w:p>
      <w:pPr>
        <w:pStyle w:val="Heading2"/>
      </w:pPr>
      <w:r>
        <w:t>3. Prototype → Pilot</w:t>
      </w:r>
    </w:p>
    <w:p>
      <w:r>
        <w:t>Your goal is to demonstrate working technology and real-world validation. Two stages: Alpha (working demo) and Pilot (customer use).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Device works reliably for key use cases.</w:t>
            </w:r>
          </w:p>
        </w:tc>
        <w:tc>
          <w:tcPr>
            <w:tcW w:type="dxa" w:w="2880"/>
          </w:tcPr>
          <w:p>
            <w:r>
              <w:t>Demo video + technical brief.</w:t>
            </w:r>
          </w:p>
        </w:tc>
      </w:tr>
      <w:tr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Partner site uses it in real operations.</w:t>
            </w:r>
          </w:p>
        </w:tc>
        <w:tc>
          <w:tcPr>
            <w:tcW w:type="dxa" w:w="2880"/>
          </w:tcPr>
          <w:p>
            <w:r>
              <w:t>Case study, metrics on time saved.</w:t>
            </w:r>
          </w:p>
        </w:tc>
      </w:tr>
    </w:tbl>
    <w:p>
      <w:pPr>
        <w:pStyle w:val="Heading2"/>
      </w:pPr>
      <w:r>
        <w:t>4. Funding Ladder</w:t>
      </w:r>
    </w:p>
    <w:p>
      <w:r>
        <w:t>You’ll progress through funding stages as traction grows. Start small, then scale.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Typical Source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Idea / Prototype</w:t>
            </w:r>
          </w:p>
        </w:tc>
        <w:tc>
          <w:tcPr>
            <w:tcW w:type="dxa" w:w="2160"/>
          </w:tcPr>
          <w:p>
            <w:r>
              <w:t>Self-fund, WIOA, SBIR Phase I, friends &amp; family</w:t>
            </w:r>
          </w:p>
        </w:tc>
        <w:tc>
          <w:tcPr>
            <w:tcW w:type="dxa" w:w="2160"/>
          </w:tcPr>
          <w:p>
            <w:r>
              <w:t>$5–50K</w:t>
            </w:r>
          </w:p>
        </w:tc>
        <w:tc>
          <w:tcPr>
            <w:tcW w:type="dxa" w:w="2160"/>
          </w:tcPr>
          <w:p>
            <w:r>
              <w:t>Now–3 mo</w:t>
            </w:r>
          </w:p>
        </w:tc>
      </w:tr>
      <w:tr>
        <w:tc>
          <w:tcPr>
            <w:tcW w:type="dxa" w:w="2160"/>
          </w:tcPr>
          <w:p>
            <w:r>
              <w:t>Early Incubation</w:t>
            </w:r>
          </w:p>
        </w:tc>
        <w:tc>
          <w:tcPr>
            <w:tcW w:type="dxa" w:w="2160"/>
          </w:tcPr>
          <w:p>
            <w:r>
              <w:t>Local incubators / accelerators</w:t>
            </w:r>
          </w:p>
        </w:tc>
        <w:tc>
          <w:tcPr>
            <w:tcW w:type="dxa" w:w="2160"/>
          </w:tcPr>
          <w:p>
            <w:r>
              <w:t>$10–150K</w:t>
            </w:r>
          </w:p>
        </w:tc>
        <w:tc>
          <w:tcPr>
            <w:tcW w:type="dxa" w:w="2160"/>
          </w:tcPr>
          <w:p>
            <w:r>
              <w:t>3–6 mo</w:t>
            </w:r>
          </w:p>
        </w:tc>
      </w:tr>
      <w:tr>
        <w:tc>
          <w:tcPr>
            <w:tcW w:type="dxa" w:w="2160"/>
          </w:tcPr>
          <w:p>
            <w:r>
              <w:t>Seed</w:t>
            </w:r>
          </w:p>
        </w:tc>
        <w:tc>
          <w:tcPr>
            <w:tcW w:type="dxa" w:w="2160"/>
          </w:tcPr>
          <w:p>
            <w:r>
              <w:t>Angels, micro-VCs, strategic partners</w:t>
            </w:r>
          </w:p>
        </w:tc>
        <w:tc>
          <w:tcPr>
            <w:tcW w:type="dxa" w:w="2160"/>
          </w:tcPr>
          <w:p>
            <w:r>
              <w:t>$100K–1M</w:t>
            </w:r>
          </w:p>
        </w:tc>
        <w:tc>
          <w:tcPr>
            <w:tcW w:type="dxa" w:w="2160"/>
          </w:tcPr>
          <w:p>
            <w:r>
              <w:t>6–12 mo</w:t>
            </w:r>
          </w:p>
        </w:tc>
      </w:tr>
    </w:tbl>
    <w:p>
      <w:pPr>
        <w:pStyle w:val="Heading2"/>
      </w:pPr>
      <w:r>
        <w:t>5. Incubators &amp; Programs</w:t>
      </w:r>
    </w:p>
    <w:p>
      <w:r>
        <w:t>Target realistic programs first, especially those in the Seattle area and non-dilutive sources like NSF I-Corps.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Why it Fits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UW CoMotion Labs</w:t>
            </w:r>
          </w:p>
        </w:tc>
        <w:tc>
          <w:tcPr>
            <w:tcW w:type="dxa" w:w="2880"/>
          </w:tcPr>
          <w:p>
            <w:r>
              <w:t>Hardware, IoT startups</w:t>
            </w:r>
          </w:p>
        </w:tc>
        <w:tc>
          <w:tcPr>
            <w:tcW w:type="dxa" w:w="2880"/>
          </w:tcPr>
          <w:p>
            <w:r>
              <w:t>Strong local network, lab space</w:t>
            </w:r>
          </w:p>
        </w:tc>
      </w:tr>
      <w:tr>
        <w:tc>
          <w:tcPr>
            <w:tcW w:type="dxa" w:w="2880"/>
          </w:tcPr>
          <w:p>
            <w:r>
              <w:t>WTIA Founder Cohort</w:t>
            </w:r>
          </w:p>
        </w:tc>
        <w:tc>
          <w:tcPr>
            <w:tcW w:type="dxa" w:w="2880"/>
          </w:tcPr>
          <w:p>
            <w:r>
              <w:t>WA tech startups</w:t>
            </w:r>
          </w:p>
        </w:tc>
        <w:tc>
          <w:tcPr>
            <w:tcW w:type="dxa" w:w="2880"/>
          </w:tcPr>
          <w:p>
            <w:r>
              <w:t>Great mentorship, no equity</w:t>
            </w:r>
          </w:p>
        </w:tc>
      </w:tr>
      <w:tr>
        <w:tc>
          <w:tcPr>
            <w:tcW w:type="dxa" w:w="2880"/>
          </w:tcPr>
          <w:p>
            <w:r>
              <w:t>CleanTech Alliance</w:t>
            </w:r>
          </w:p>
        </w:tc>
        <w:tc>
          <w:tcPr>
            <w:tcW w:type="dxa" w:w="2880"/>
          </w:tcPr>
          <w:p>
            <w:r>
              <w:t>Energy, industrial innovation</w:t>
            </w:r>
          </w:p>
        </w:tc>
        <w:tc>
          <w:tcPr>
            <w:tcW w:type="dxa" w:w="2880"/>
          </w:tcPr>
          <w:p>
            <w:r>
              <w:t>Safety + sustainability fit</w:t>
            </w:r>
          </w:p>
        </w:tc>
      </w:tr>
      <w:tr>
        <w:tc>
          <w:tcPr>
            <w:tcW w:type="dxa" w:w="2880"/>
          </w:tcPr>
          <w:p>
            <w:r>
              <w:t>Techstars Seattle</w:t>
            </w:r>
          </w:p>
        </w:tc>
        <w:tc>
          <w:tcPr>
            <w:tcW w:type="dxa" w:w="2880"/>
          </w:tcPr>
          <w:p>
            <w:r>
              <w:t>General tech</w:t>
            </w:r>
          </w:p>
        </w:tc>
        <w:tc>
          <w:tcPr>
            <w:tcW w:type="dxa" w:w="2880"/>
          </w:tcPr>
          <w:p>
            <w:r>
              <w:t>$120K + strong network</w:t>
            </w:r>
          </w:p>
        </w:tc>
      </w:tr>
      <w:tr>
        <w:tc>
          <w:tcPr>
            <w:tcW w:type="dxa" w:w="2880"/>
          </w:tcPr>
          <w:p>
            <w:r>
              <w:t>NSF I-Corps</w:t>
            </w:r>
          </w:p>
        </w:tc>
        <w:tc>
          <w:tcPr>
            <w:tcW w:type="dxa" w:w="2880"/>
          </w:tcPr>
          <w:p>
            <w:r>
              <w:t>Customer discovery</w:t>
            </w:r>
          </w:p>
        </w:tc>
        <w:tc>
          <w:tcPr>
            <w:tcW w:type="dxa" w:w="2880"/>
          </w:tcPr>
          <w:p>
            <w:r>
              <w:t>$50K non-dilutive grant</w:t>
            </w:r>
          </w:p>
        </w:tc>
      </w:tr>
      <w:tr>
        <w:tc>
          <w:tcPr>
            <w:tcW w:type="dxa" w:w="2880"/>
          </w:tcPr>
          <w:p>
            <w:r>
              <w:t>Y Combinator</w:t>
            </w:r>
          </w:p>
        </w:tc>
        <w:tc>
          <w:tcPr>
            <w:tcW w:type="dxa" w:w="2880"/>
          </w:tcPr>
          <w:p>
            <w:r>
              <w:t>General tech</w:t>
            </w:r>
          </w:p>
        </w:tc>
        <w:tc>
          <w:tcPr>
            <w:tcW w:type="dxa" w:w="2880"/>
          </w:tcPr>
          <w:p>
            <w:r>
              <w:t>Later stage fit</w:t>
            </w:r>
          </w:p>
        </w:tc>
      </w:tr>
      <w:tr>
        <w:tc>
          <w:tcPr>
            <w:tcW w:type="dxa" w:w="2880"/>
          </w:tcPr>
          <w:p>
            <w:r>
              <w:t>IndieBio</w:t>
            </w:r>
          </w:p>
        </w:tc>
        <w:tc>
          <w:tcPr>
            <w:tcW w:type="dxa" w:w="2880"/>
          </w:tcPr>
          <w:p>
            <w:r>
              <w:t>Deep tech</w:t>
            </w:r>
          </w:p>
        </w:tc>
        <w:tc>
          <w:tcPr>
            <w:tcW w:type="dxa" w:w="2880"/>
          </w:tcPr>
          <w:p>
            <w:r>
              <w:t>If pivoting toward industrial biotech</w:t>
            </w:r>
          </w:p>
        </w:tc>
      </w:tr>
      <w:tr>
        <w:tc>
          <w:tcPr>
            <w:tcW w:type="dxa" w:w="2880"/>
          </w:tcPr>
          <w:p>
            <w:r>
              <w:t>SBIR</w:t>
            </w:r>
          </w:p>
        </w:tc>
        <w:tc>
          <w:tcPr>
            <w:tcW w:type="dxa" w:w="2880"/>
          </w:tcPr>
          <w:p>
            <w:r>
              <w:t>Federal R&amp;D</w:t>
            </w:r>
          </w:p>
        </w:tc>
        <w:tc>
          <w:tcPr>
            <w:tcW w:type="dxa" w:w="2880"/>
          </w:tcPr>
          <w:p>
            <w:r>
              <w:t>Non-dilutive government grants</w:t>
            </w:r>
          </w:p>
        </w:tc>
      </w:tr>
    </w:tbl>
    <w:p>
      <w:pPr>
        <w:pStyle w:val="Heading2"/>
      </w:pPr>
      <w:r>
        <w:t>6. Customer &amp; Partner Search</w:t>
      </w:r>
    </w:p>
    <w:p>
      <w:r>
        <w:t>• Focus on non-overlapping sectors with Zonar (airports, rail yards, equipment rental).</w:t>
        <w:br/>
        <w:t>• Offer pilot access in exchange for feedback/testimonials.</w:t>
        <w:br/>
        <w:t>• Attend AUVSI, MRO Americas, Railway Interchange, PNAA events for networking.</w:t>
      </w:r>
    </w:p>
    <w:p>
      <w:pPr>
        <w:pStyle w:val="Heading2"/>
      </w:pPr>
      <w:r>
        <w:t>7. Investor Outreach</w:t>
      </w:r>
    </w:p>
    <w:p>
      <w:r>
        <w:t>After pilot data, prepare a 10-slide deck (Problem, Solution, Market, Traction, Team, Ask). Target industrial IoT or aerospace-focused angels.</w:t>
      </w:r>
    </w:p>
    <w:p>
      <w:r>
        <w:t>Examples: Alliance of Angels (Seattle), Keiretsu Forum NW, Amazon Alumni Angels, MIT and Sloan Exec networks.</w:t>
      </w:r>
    </w:p>
    <w:p>
      <w:pPr>
        <w:pStyle w:val="Heading2"/>
      </w:pPr>
      <w:r>
        <w:t>8. 3-Month Execution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Key Actions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Form LLC, finalize brand and deck skeleton.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Finish prototype, begin outreach for pilot, apply to UW CoMotion or WTIA.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Collect pilot feedback, prepare NSF I-Corps or SBIR pre-proposal, finalize investor deck.</w:t>
            </w:r>
          </w:p>
        </w:tc>
      </w:tr>
    </w:tbl>
    <w:p>
      <w:pPr>
        <w:pStyle w:val="Heading2"/>
      </w:pPr>
      <w:r>
        <w:t>Summary</w:t>
      </w:r>
    </w:p>
    <w:p>
      <w:r>
        <w:t>Inspection BRICK is ready for incubation. With clear IP separation from prior work, a working prototype, and a single pilot partner, you can access non-dilutive funding and later attract angel investment. The combination of your domain expertise, MIT Sloan training, and a hardware-first product strategy gives you a strong edge for industrial-tech startup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