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54.png" ContentType="image/png"/>
  <Override PartName="/word/media/rId46.png" ContentType="image/png"/>
  <Override PartName="/word/media/rId58.png" ContentType="image/png"/>
  <Override PartName="/word/media/rId50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4. Вариант 23.</w:t>
      </w:r>
    </w:p>
    <w:p>
      <w:pPr>
        <w:pStyle w:val="Subtitle"/>
      </w:pPr>
      <w:r>
        <w:t xml:space="preserve">Математическое моделирование</w:t>
      </w:r>
    </w:p>
    <w:p>
      <w:pPr>
        <w:pStyle w:val="Author"/>
      </w:pPr>
      <w:r>
        <w:t xml:space="preserve">Богданюк Анна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построение фазового портрета гармонического осциллятора и решение уравнения гармонического осциллятора для нескольких случаев.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Постройте фазовый портрет гармонического осциллятора и решение уравнения гармонического осциллятора для следующих случаев:</w:t>
      </w:r>
    </w:p>
    <w:p>
      <w:pPr>
        <w:pStyle w:val="Compact"/>
        <w:numPr>
          <w:ilvl w:val="0"/>
          <w:numId w:val="1001"/>
        </w:numPr>
      </w:pPr>
      <w:r>
        <w:t xml:space="preserve">Колебания гармонического осциллятора без затуханий и без действий внешней силы x’’ + 1.5*x = 0</w:t>
      </w:r>
    </w:p>
    <w:p>
      <w:pPr>
        <w:pStyle w:val="Compact"/>
        <w:numPr>
          <w:ilvl w:val="0"/>
          <w:numId w:val="1001"/>
        </w:numPr>
      </w:pPr>
      <w:r>
        <w:t xml:space="preserve">Колебания гармонического осциллятора c затуханием и без действий внешней силы x’’ + 0.8</w:t>
      </w:r>
      <w:r>
        <w:rPr>
          <w:i/>
          <w:iCs/>
        </w:rPr>
        <w:t xml:space="preserve">x’ +3</w:t>
      </w:r>
      <w:r>
        <w:t xml:space="preserve">x = 0</w:t>
      </w:r>
    </w:p>
    <w:p>
      <w:pPr>
        <w:pStyle w:val="Compact"/>
        <w:numPr>
          <w:ilvl w:val="0"/>
          <w:numId w:val="1001"/>
        </w:numPr>
      </w:pPr>
      <w:r>
        <w:t xml:space="preserve">Колебания гармонического осциллятора c затуханием и под действием внешней силы x’’ + 3.3</w:t>
      </w:r>
      <w:r>
        <w:rPr>
          <w:i/>
          <w:iCs/>
        </w:rPr>
        <w:t xml:space="preserve">x’ + 0.1</w:t>
      </w:r>
      <w:r>
        <w:t xml:space="preserve">x = 0.1</w:t>
      </w:r>
      <w:r>
        <w:rPr>
          <w:i/>
          <w:iCs/>
        </w:rPr>
        <w:t xml:space="preserve">sin(3</w:t>
      </w:r>
      <w:r>
        <w:t xml:space="preserve">t)</w:t>
      </w:r>
    </w:p>
    <w:p>
      <w:pPr>
        <w:pStyle w:val="FirstParagraph"/>
      </w:pPr>
      <w:r>
        <w:t xml:space="preserve">На интервале t принадлежит [0; 46] (шаг 0.05) с начальными условиями x0 = 0.1, y0=-1.1</w:t>
      </w:r>
    </w:p>
    <w:bookmarkEnd w:id="21"/>
    <w:bookmarkStart w:id="23" w:name="вопросы-к-лабораторной-работе"/>
    <w:p>
      <w:pPr>
        <w:pStyle w:val="Heading1"/>
      </w:pPr>
      <w:r>
        <w:t xml:space="preserve">3. Вопросы к лабораторной работе</w:t>
      </w:r>
    </w:p>
    <w:p>
      <w:pPr>
        <w:pStyle w:val="Compact"/>
        <w:numPr>
          <w:ilvl w:val="0"/>
          <w:numId w:val="1002"/>
        </w:numPr>
      </w:pPr>
      <w:r>
        <w:t xml:space="preserve">Запишите простейшую модель гармонических колебаний</w:t>
      </w:r>
    </w:p>
    <w:p>
      <w:pPr>
        <w:pStyle w:val="FirstParagraph"/>
      </w:pPr>
      <w:r>
        <w:t xml:space="preserve">Простейшая модель гармонических колебаний описывается дифференциальным уравнением второго порядка: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переменная, описывающая состояние системы (смещение грузика, заряд конденсатора и т.д.)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собственная частота колебаний</w:t>
      </w:r>
    </w:p>
    <w:p>
      <w:pPr>
        <w:pStyle w:val="Compact"/>
        <w:numPr>
          <w:ilvl w:val="0"/>
          <w:numId w:val="1003"/>
        </w:numPr>
      </w:pPr>
      <w:r>
        <w:t xml:space="preserve">Дайте определение осциллятора</w:t>
      </w:r>
    </w:p>
    <w:p>
      <w:pPr>
        <w:pStyle w:val="FirstParagraph"/>
      </w:pPr>
      <w:r>
        <w:rPr>
          <w:b/>
          <w:bCs/>
        </w:rPr>
        <w:t xml:space="preserve">Осциллятор</w:t>
      </w:r>
      <w:r>
        <w:t xml:space="preserve"> </w:t>
      </w:r>
      <w:r>
        <w:t xml:space="preserve">(от лат.</w:t>
      </w:r>
      <w:r>
        <w:t xml:space="preserve"> </w:t>
      </w:r>
      <w:r>
        <w:rPr>
          <w:i/>
          <w:iCs/>
        </w:rPr>
        <w:t xml:space="preserve">oscillo</w:t>
      </w:r>
      <w:r>
        <w:t xml:space="preserve"> </w:t>
      </w:r>
      <w:r>
        <w:t xml:space="preserve">— качаюсь) — это физическая система, совершающая колебания около положения равновесия.</w:t>
      </w:r>
    </w:p>
    <w:p>
      <w:pPr>
        <w:pStyle w:val="BodyText"/>
      </w:pPr>
      <w:r>
        <w:rPr>
          <w:b/>
          <w:bCs/>
        </w:rPr>
        <w:t xml:space="preserve">Линейный гармонический осциллятор</w:t>
      </w:r>
      <w:r>
        <w:t xml:space="preserve"> </w:t>
      </w:r>
      <w:r>
        <w:t xml:space="preserve">— это модель, которая описывает колебательные процессы в различных системах: механических (груз на пружине, маятник), электрических (колебательный контур), биологических и химических системах.</w:t>
      </w:r>
    </w:p>
    <w:p>
      <w:pPr>
        <w:pStyle w:val="Compact"/>
        <w:numPr>
          <w:ilvl w:val="0"/>
          <w:numId w:val="1004"/>
        </w:numPr>
      </w:pPr>
      <w:r>
        <w:t xml:space="preserve">Запишите модель математического маятника</w:t>
      </w:r>
    </w:p>
    <w:p>
      <w:pPr>
        <w:pStyle w:val="FirstParagraph"/>
      </w:pPr>
      <w:r>
        <w:rPr>
          <w:b/>
          <w:bCs/>
        </w:rPr>
        <w:t xml:space="preserve">Математический маятник</w:t>
      </w:r>
      <w:r>
        <w:t xml:space="preserve"> </w:t>
      </w:r>
      <w:r>
        <w:t xml:space="preserve">— это идеализированная система, состоящая из материальной точки массой</w:t>
      </w:r>
      <w:r>
        <w:t xml:space="preserve"> </w:t>
      </w:r>
      <m:oMath>
        <m:r>
          <m:t>m</m:t>
        </m:r>
      </m:oMath>
      <w:r>
        <w:t xml:space="preserve">, подвешенной на невесомой нерастяжимой нити длиной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в поле силы тяжести с ускорением свободного падения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Запишите алгоритм перехода от дифференциального уравнения второго порядка</w:t>
      </w:r>
      <w:r>
        <w:t xml:space="preserve"> </w:t>
      </w:r>
      <w:r>
        <w:t xml:space="preserve">к двум дифференциальным уравнениям первого порядка</w:t>
      </w:r>
    </w:p>
    <w:p>
      <w:pPr>
        <w:pStyle w:val="FirstParagraph"/>
      </w:pPr>
      <w:r>
        <w:t xml:space="preserve">Рассмотрим дифференциальное уравнение второго порядка общего вида: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a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</m:oMath>
      </m:oMathPara>
    </w:p>
    <w:bookmarkStart w:id="22" w:name="алгоритм-перехода"/>
    <w:p>
      <w:pPr>
        <w:pStyle w:val="Heading3"/>
      </w:pPr>
      <w:r>
        <w:t xml:space="preserve">3.0.1 Алгоритм перехода</w:t>
      </w:r>
    </w:p>
    <w:p>
      <w:pPr>
        <w:pStyle w:val="FirstParagraph"/>
      </w:pPr>
      <w:r>
        <w:rPr>
          <w:b/>
          <w:bCs/>
        </w:rPr>
        <w:t xml:space="preserve">Шаг 1:</w:t>
      </w:r>
      <w:r>
        <w:t xml:space="preserve"> </w:t>
      </w:r>
      <w:r>
        <w:t xml:space="preserve">Введем новую переменную</w:t>
      </w:r>
      <w:r>
        <w:t xml:space="preserve"> </w:t>
      </w:r>
      <m:oMath>
        <m:r>
          <m:t>y</m:t>
        </m:r>
      </m:oMath>
      <w:r>
        <w:t xml:space="preserve">, равную первой производной от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acc>
            <m:accPr>
              <m:chr m:val="̇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rPr>
          <w:b/>
          <w:bCs/>
        </w:rPr>
        <w:t xml:space="preserve">Шаг 2:</w:t>
      </w:r>
      <w:r>
        <w:t xml:space="preserve"> </w:t>
      </w:r>
      <w:r>
        <w:t xml:space="preserve">Выразим вторую производную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</m:oMath>
      <w:r>
        <w:t xml:space="preserve"> </w:t>
      </w:r>
      <w:r>
        <w:t xml:space="preserve">через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̈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rPr>
          <w:b/>
          <w:bCs/>
        </w:rPr>
        <w:t xml:space="preserve">Шаг 3:</w:t>
      </w:r>
      <w:r>
        <w:t xml:space="preserve"> </w:t>
      </w:r>
      <w:r>
        <w:t xml:space="preserve">Подставим в исходное уравнение: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r>
            <m:t>a</m:t>
          </m:r>
          <m:r>
            <m:t>y</m:t>
          </m:r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Шаг 4:</w:t>
      </w:r>
      <w:r>
        <w:t xml:space="preserve"> </w:t>
      </w:r>
      <w:r>
        <w:t xml:space="preserve">Выразим</w:t>
      </w:r>
      <w:r>
        <w:t xml:space="preserve"> </w:t>
      </w:r>
      <m:oMath>
        <m:acc>
          <m:accPr>
            <m:chr m:val="̇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a</m:t>
          </m:r>
          <m:r>
            <m:t>y</m:t>
          </m:r>
          <m:r>
            <m:rPr>
              <m:sty m:val="p"/>
            </m:rPr>
            <m:t>−</m:t>
          </m:r>
          <m:r>
            <m:t>b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Шаг 5:</w:t>
      </w:r>
      <w:r>
        <w:t xml:space="preserve"> </w:t>
      </w:r>
      <w:r>
        <w:t xml:space="preserve">Запишем полученную систему двух уравнений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6"/>
        </w:numPr>
      </w:pPr>
      <w:r>
        <w:t xml:space="preserve">Что такое фазовый портрет и фазовая траектория?</w:t>
      </w:r>
    </w:p>
    <w:p>
      <w:pPr>
        <w:pStyle w:val="FirstParagraph"/>
      </w:pPr>
      <w:r>
        <w:rPr>
          <w:b/>
          <w:bCs/>
        </w:rPr>
        <w:t xml:space="preserve">Фазовый портрет</w:t>
      </w:r>
      <w:r>
        <w:t xml:space="preserve"> </w:t>
      </w:r>
      <w:r>
        <w:t xml:space="preserve">— это совокупность всех возможных фазовых траекторий системы, соответствующих различным начальным условиям. Фазовый портрет дает полную качественную картину поведения динамической системы.</w:t>
      </w:r>
    </w:p>
    <w:p>
      <w:pPr>
        <w:pStyle w:val="BodyText"/>
      </w:pPr>
      <w:r>
        <w:rPr>
          <w:b/>
          <w:bCs/>
        </w:rPr>
        <w:t xml:space="preserve">Фазовая траектория</w:t>
      </w:r>
      <w:r>
        <w:t xml:space="preserve"> </w:t>
      </w:r>
      <w:r>
        <w:t xml:space="preserve">— это кривая в фазовом пространстве, которую описывает точка, соответствующая состоянию системы, при изменении времени. Каждая точка на фазовой траектории соответствует определенному состоянию системы в конкретный момент времени.</w:t>
      </w:r>
    </w:p>
    <w:bookmarkEnd w:id="22"/>
    <w:bookmarkEnd w:id="23"/>
    <w:bookmarkStart w:id="29" w:name="теоретическое-введение"/>
    <w:p>
      <w:pPr>
        <w:pStyle w:val="Heading1"/>
      </w:pPr>
      <w:r>
        <w:t xml:space="preserve">4. Теоретическое введение</w:t>
      </w:r>
    </w:p>
    <w:p>
      <w:pPr>
        <w:pStyle w:val="FirstParagraph"/>
      </w:pPr>
      <w:r>
        <w:t xml:space="preserve">Движение грузика на пружинке, маятника, заряда в электрическом контуре, а также эволюция во времени многих систем в физике, химии, биологии и других науках при определенных предположениях можно описать одним и тем же дифференциальным уравнением, которое в теории колебаний выступает в качестве основной модели. Эта модель называется</w:t>
      </w:r>
      <w:r>
        <w:t xml:space="preserve"> </w:t>
      </w:r>
      <w:r>
        <w:rPr>
          <w:b/>
          <w:bCs/>
        </w:rPr>
        <w:t xml:space="preserve">линейным гармоническим осциллятором</w:t>
      </w:r>
      <w:r>
        <w:t xml:space="preserve">.</w:t>
      </w:r>
    </w:p>
    <w:bookmarkStart w:id="24" w:name="уравнение-гармонического-осциллятора"/>
    <w:p>
      <w:pPr>
        <w:pStyle w:val="Heading2"/>
      </w:pPr>
      <w:r>
        <w:t xml:space="preserve">4.1 Уравнение гармонического осциллятора</w:t>
      </w:r>
    </w:p>
    <w:p>
      <w:pPr>
        <w:pStyle w:val="FirstParagraph"/>
      </w:pPr>
      <w:r>
        <w:t xml:space="preserve">Уравнение свободных колебаний гармонического осциллятора имеет следующий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7"/>
        </w:numPr>
      </w:pPr>
      <m:oMath>
        <m:r>
          <m:t>x</m:t>
        </m:r>
      </m:oMath>
      <w:r>
        <w:t xml:space="preserve"> </w:t>
      </w:r>
      <w:r>
        <w:t xml:space="preserve">— переменная, описывающая состояние системы (смещение грузика, заряд конденсатора и т.д.)</w:t>
      </w:r>
    </w:p>
    <w:p>
      <w:pPr>
        <w:pStyle w:val="Compact"/>
        <w:numPr>
          <w:ilvl w:val="0"/>
          <w:numId w:val="1007"/>
        </w:numPr>
      </w:pPr>
      <m:oMath>
        <m:r>
          <m:t>γ</m:t>
        </m:r>
      </m:oMath>
      <w:r>
        <w:t xml:space="preserve"> </w:t>
      </w:r>
      <w:r>
        <w:t xml:space="preserve">— параметр, характеризующий потери энергии (трение в механической системе, сопротивление в контуре)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собственная частота колебаний</w:t>
      </w:r>
    </w:p>
    <w:p>
      <w:pPr>
        <w:pStyle w:val="Compact"/>
        <w:numPr>
          <w:ilvl w:val="0"/>
          <w:numId w:val="1007"/>
        </w:numPr>
      </w:pPr>
      <m:oMath>
        <m:r>
          <m:t>t</m:t>
        </m:r>
      </m:oMath>
      <w:r>
        <w:t xml:space="preserve"> </w:t>
      </w:r>
      <w:r>
        <w:t xml:space="preserve">— время</w:t>
      </w:r>
    </w:p>
    <w:bookmarkEnd w:id="24"/>
    <w:bookmarkStart w:id="25" w:name="консервативный-осциллятор"/>
    <w:p>
      <w:pPr>
        <w:pStyle w:val="Heading2"/>
      </w:pPr>
      <w:r>
        <w:t xml:space="preserve">4.2 Консервативный осциллятор</w:t>
      </w:r>
    </w:p>
    <w:p>
      <w:pPr>
        <w:pStyle w:val="FirstParagraph"/>
      </w:pPr>
      <w:r>
        <w:t xml:space="preserve">При отсутствии потерь в системе (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) вместо уравнения (1) получаем уравнение консервативного осциллятора, энергия колебаний которого сохраняется во времени: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</m:oMath>
      </m:oMathPara>
    </w:p>
    <w:bookmarkEnd w:id="25"/>
    <w:bookmarkStart w:id="26" w:name="начальные-условия"/>
    <w:p>
      <w:pPr>
        <w:pStyle w:val="Heading2"/>
      </w:pPr>
      <w:r>
        <w:t xml:space="preserve">4.3 Начальные условия</w:t>
      </w:r>
    </w:p>
    <w:p>
      <w:pPr>
        <w:pStyle w:val="FirstParagraph"/>
      </w:pPr>
      <w:r>
        <w:t xml:space="preserve">Для однозначной разрешимости уравнения второго порядка (2) необходимо задать два начальных условия вида: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</m:e>
          </m:d>
        </m:oMath>
      </m:oMathPara>
    </w:p>
    <w:bookmarkEnd w:id="26"/>
    <w:bookmarkStart w:id="27" w:name="система-уравнений-первого-порядка"/>
    <w:p>
      <w:pPr>
        <w:pStyle w:val="Heading2"/>
      </w:pPr>
      <w:r>
        <w:t xml:space="preserve">4.4 Система уравнений первого порядка</w:t>
      </w:r>
    </w:p>
    <w:p>
      <w:pPr>
        <w:pStyle w:val="FirstParagraph"/>
      </w:pPr>
      <w:r>
        <w:t xml:space="preserve">Уравнение второго порядка (2) можно представить в виде системы двух уравнений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</m:e>
          </m:d>
        </m:oMath>
      </m:oMathPara>
    </w:p>
    <w:p>
      <w:pPr>
        <w:pStyle w:val="FirstParagraph"/>
      </w:pPr>
      <w:r>
        <w:t xml:space="preserve">Начальные условия (3) для системы (4) примут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</m:e>
          </m:d>
        </m:oMath>
      </m:oMathPara>
    </w:p>
    <w:bookmarkEnd w:id="27"/>
    <w:bookmarkStart w:id="28" w:name="фазовое-пространство"/>
    <w:p>
      <w:pPr>
        <w:pStyle w:val="Heading2"/>
      </w:pPr>
      <w:r>
        <w:t xml:space="preserve">4.5 Фазовое пространство</w:t>
      </w:r>
    </w:p>
    <w:p>
      <w:pPr>
        <w:pStyle w:val="FirstParagraph"/>
      </w:pPr>
      <w:r>
        <w:t xml:space="preserve">Независимые переменные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определяют пространство, в котором «движется» решение. Это</w:t>
      </w:r>
      <w:r>
        <w:t xml:space="preserve"> </w:t>
      </w:r>
      <w:r>
        <w:rPr>
          <w:b/>
          <w:bCs/>
        </w:rPr>
        <w:t xml:space="preserve">фазовое пространство</w:t>
      </w:r>
      <w:r>
        <w:t xml:space="preserve"> </w:t>
      </w:r>
      <w:r>
        <w:t xml:space="preserve">системы. Поскольку оно двумерно, будем называть его</w:t>
      </w:r>
      <w:r>
        <w:t xml:space="preserve"> </w:t>
      </w:r>
      <w:r>
        <w:rPr>
          <w:b/>
          <w:bCs/>
        </w:rPr>
        <w:t xml:space="preserve">фазовой плоскостью</w:t>
      </w:r>
      <w:r>
        <w:t xml:space="preserve">.</w:t>
      </w:r>
    </w:p>
    <w:p>
      <w:pPr>
        <w:pStyle w:val="BodyText"/>
      </w:pPr>
      <w:r>
        <w:t xml:space="preserve">Значение фазовых координат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в любой момент времени полностью определяет состояние системы. Решению уравнения движения как функции времени отвечает гладкая кривая в фазовой плоскости. Она называется</w:t>
      </w:r>
      <w:r>
        <w:t xml:space="preserve"> </w:t>
      </w:r>
      <w:r>
        <w:rPr>
          <w:b/>
          <w:bCs/>
        </w:rPr>
        <w:t xml:space="preserve">фазовой траекторией</w:t>
      </w:r>
      <w:r>
        <w:t xml:space="preserve">.</w:t>
      </w:r>
    </w:p>
    <w:p>
      <w:pPr>
        <w:pStyle w:val="BodyText"/>
      </w:pPr>
      <w:r>
        <w:t xml:space="preserve">Если множество различных решений (соответствующих различным начальным условиям) изобразить на одной фазовой плоскости, возникает общая картина поведения системы. Такую картину, образованную набором фазовых траекторий, называют</w:t>
      </w:r>
      <w:r>
        <w:t xml:space="preserve"> </w:t>
      </w:r>
      <w:r>
        <w:rPr>
          <w:b/>
          <w:bCs/>
        </w:rPr>
        <w:t xml:space="preserve">фазовым портретом</w:t>
      </w:r>
      <w:r>
        <w:t xml:space="preserve">.</w:t>
      </w:r>
    </w:p>
    <w:bookmarkEnd w:id="28"/>
    <w:bookmarkEnd w:id="29"/>
    <w:bookmarkStart w:id="66" w:name="выполнение-лабораторной-работы"/>
    <w:p>
      <w:pPr>
        <w:pStyle w:val="Heading1"/>
      </w:pPr>
      <w:r>
        <w:t xml:space="preserve">5. Выполнение лабораторной работы</w:t>
      </w:r>
    </w:p>
    <w:p>
      <w:pPr>
        <w:pStyle w:val="FirstParagraph"/>
      </w:pPr>
      <w:r>
        <w:t xml:space="preserve">Для начала создаю рабочее пространство для работы. Затем создаю первый скрипт для создания фазового портрета и решения дифференциального уравнения для колебания гармонического осциллятора без затухания и без воздействия внешних сил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1"/>
          <w:p>
            <w:pPr>
              <w:pStyle w:val="Compact"/>
              <w:jc w:val="center"/>
            </w:pPr>
            <w:r>
              <w:drawing>
                <wp:inline>
                  <wp:extent cx="3733800" cy="257637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6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Скрипт lab04_1.jl</w:t>
            </w:r>
          </w:p>
          <w:bookmarkEnd w:id="33"/>
        </w:tc>
      </w:tr>
    </w:tbl>
    <w:p>
      <w:pPr>
        <w:pStyle w:val="BodyText"/>
      </w:pPr>
      <w:r>
        <w:t xml:space="preserve">Cоздаю первый скрипт для создания фазового портрета и решения дифференциального уравнения для колебания гармонического осциллятора c затухания и без воздействия внешних сил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2"/>
          <w:p>
            <w:pPr>
              <w:pStyle w:val="Compact"/>
              <w:jc w:val="center"/>
            </w:pPr>
            <w:r>
              <w:drawing>
                <wp:inline>
                  <wp:extent cx="3733800" cy="2714107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Скрипт lab04_2.jl</w:t>
            </w:r>
          </w:p>
          <w:bookmarkEnd w:id="37"/>
        </w:tc>
      </w:tr>
    </w:tbl>
    <w:p>
      <w:pPr>
        <w:pStyle w:val="BodyText"/>
      </w:pPr>
      <w:r>
        <w:t xml:space="preserve">Cоздаю первый скрипт для создания фазового портрета и решения дифференциального уравнения для колебания гармонического осциллятора c затухания и при воздействии внешних сил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3"/>
          <w:p>
            <w:pPr>
              <w:pStyle w:val="Compact"/>
              <w:jc w:val="center"/>
            </w:pPr>
            <w:r>
              <w:drawing>
                <wp:inline>
                  <wp:extent cx="3733800" cy="2263036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3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Скрипт lab04_3.jl</w:t>
            </w:r>
          </w:p>
          <w:bookmarkEnd w:id="41"/>
        </w:tc>
      </w:tr>
    </w:tbl>
    <w:p>
      <w:pPr>
        <w:pStyle w:val="BodyText"/>
      </w:pPr>
      <w:r>
        <w:t xml:space="preserve">Фазовый портрет для случая без затухания, описывается уравнением x’’ + 1.5*x = 0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case1_phas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Результат выполнения lab04_1.jl</w:t>
            </w:r>
          </w:p>
          <w:bookmarkEnd w:id="45"/>
        </w:tc>
      </w:tr>
    </w:tbl>
    <w:p>
      <w:pPr>
        <w:pStyle w:val="BodyText"/>
      </w:pPr>
      <w:r>
        <w:t xml:space="preserve">Фазовый портрет для случая с затухания, описывается уравнением x’’ + 0.8</w:t>
      </w:r>
      <w:r>
        <w:rPr>
          <w:i/>
          <w:iCs/>
        </w:rPr>
        <w:t xml:space="preserve">x’ +3</w:t>
      </w:r>
      <w:r>
        <w:t xml:space="preserve">x = 0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case2_phas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Результат выполнения lab04_2.jl</w:t>
            </w:r>
          </w:p>
          <w:bookmarkEnd w:id="49"/>
        </w:tc>
      </w:tr>
    </w:tbl>
    <w:p>
      <w:pPr>
        <w:pStyle w:val="BodyText"/>
      </w:pPr>
      <w:r>
        <w:t xml:space="preserve">Фазовый портрет для случая с затухания и при воздействии внешних сил, описывается уравнением x’’ + 3.3</w:t>
      </w:r>
      <w:r>
        <w:rPr>
          <w:i/>
          <w:iCs/>
        </w:rPr>
        <w:t xml:space="preserve">x’ + 0.1</w:t>
      </w:r>
      <w:r>
        <w:t xml:space="preserve">x = 0.1</w:t>
      </w:r>
      <w:r>
        <w:rPr>
          <w:i/>
          <w:iCs/>
        </w:rPr>
        <w:t xml:space="preserve">sin(3</w:t>
      </w:r>
      <w:r>
        <w:t xml:space="preserve">t)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case3_phas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Результат выполнения lab04_3.jl</w:t>
            </w:r>
          </w:p>
          <w:bookmarkEnd w:id="53"/>
        </w:tc>
      </w:tr>
    </w:tbl>
    <w:p>
      <w:pPr>
        <w:pStyle w:val="BodyText"/>
      </w:pPr>
      <w:r>
        <w:t xml:space="preserve">Решение уравнения гармонического осциллятора для случая без затухания, описывается уравнением x’’ + 1.5*x = 0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case1_tim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Результат выполнения lab04_1.jl</w:t>
            </w:r>
          </w:p>
          <w:bookmarkEnd w:id="57"/>
        </w:tc>
      </w:tr>
    </w:tbl>
    <w:p>
      <w:pPr>
        <w:pStyle w:val="BodyText"/>
      </w:pPr>
      <w:r>
        <w:t xml:space="preserve">Решение уравнения гармонического осциллятора для случая c затухания, описывается уравнением x’’ + 0.8</w:t>
      </w:r>
      <w:r>
        <w:rPr>
          <w:i/>
          <w:iCs/>
        </w:rPr>
        <w:t xml:space="preserve">x’ +3</w:t>
      </w:r>
      <w:r>
        <w:t xml:space="preserve">x = 0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case2_tim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Результат выполнения lab04_2.jl</w:t>
            </w:r>
          </w:p>
          <w:bookmarkEnd w:id="61"/>
        </w:tc>
      </w:tr>
    </w:tbl>
    <w:p>
      <w:pPr>
        <w:pStyle w:val="BodyText"/>
      </w:pPr>
      <w:r>
        <w:t xml:space="preserve">Решение уравнения гармонического осциллятора для случая с затухания и при воздействии внешних сил, описывается уравнением x’’ + 3.3</w:t>
      </w:r>
      <w:r>
        <w:rPr>
          <w:i/>
          <w:iCs/>
        </w:rPr>
        <w:t xml:space="preserve">x’ + 0.1</w:t>
      </w:r>
      <w:r>
        <w:t xml:space="preserve">x = 0.1</w:t>
      </w:r>
      <w:r>
        <w:rPr>
          <w:i/>
          <w:iCs/>
        </w:rPr>
        <w:t xml:space="preserve">sin(3</w:t>
      </w:r>
      <w:r>
        <w:t xml:space="preserve">t)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case3_tim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Результат выполнения lab04_3.jl</w:t>
            </w:r>
          </w:p>
          <w:bookmarkEnd w:id="65"/>
        </w:tc>
      </w:tr>
    </w:tbl>
    <w:bookmarkEnd w:id="66"/>
    <w:bookmarkStart w:id="67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выполнения лабораторной работы были построены фазовые портреты гармонического осциллятора и были решены уравнения гармонического осциллятора для разных случаев (с затуханием, без затухания, с воздействием внешней среды и без).</w:t>
      </w:r>
    </w:p>
    <w:bookmarkEnd w:id="67"/>
    <w:bookmarkStart w:id="6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8"/>
        </w:numPr>
      </w:pPr>
      <w:r>
        <w:t xml:space="preserve">Кулябов Д. С. Лабораторная работа №4: https://esystem.rudn.ru/pluginfile.php/3094575/mod_resource/content/2/%D0%9B%D0%B0%D0%B1%D0%BE%D1%80%D0%B0%D1%82%D0%BE%D1%80%D0%BD%D0%B0%D1%8F%20%D1%80%D0%B0%D0%B1%D0%BE%D1%82%D0%B0%20%E2%84%96%203.pdf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54" Target="media/rId54.png" /><Relationship Type="http://schemas.openxmlformats.org/officeDocument/2006/relationships/image" Id="rId46" Target="media/rId46.png" /><Relationship Type="http://schemas.openxmlformats.org/officeDocument/2006/relationships/image" Id="rId58" Target="media/rId58.png" /><Relationship Type="http://schemas.openxmlformats.org/officeDocument/2006/relationships/image" Id="rId50" Target="media/rId50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4. Вариант 23.</dc:title>
  <dc:creator>Богданюк Анна</dc:creator>
  <dc:language>ru-RU</dc:language>
  <cp:keywords/>
  <dcterms:created xsi:type="dcterms:W3CDTF">2026-04-04T11:52:15Z</dcterms:created>
  <dcterms:modified xsi:type="dcterms:W3CDTF">2026-04-04T11:52:15Z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Математическое моделирование</vt:lpwstr>
  </property>
  <property fmtid="{D5CDD505-2E9C-101B-9397-08002B2CF9AE}" pid="16" name="toc-title">
    <vt:lpwstr>Содержание</vt:lpwstr>
  </property>
</Properties>
</file>