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7. Вариант 23.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графика распростронения рекламы, математическая модель которой описывается следующими уравнением:</w:t>
      </w:r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2.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000019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3.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t>t</m:t>
                  </m:r>
                </m:e>
              </m:d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 этом объем аудитории N = 945, в начальный момент о товаре знает 13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начала создаю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3304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Создаю рабочее пространство</w:t>
            </w:r>
          </w:p>
          <w:bookmarkEnd w:id="24"/>
        </w:tc>
      </w:tr>
    </w:tbl>
    <w:p>
      <w:pPr>
        <w:pStyle w:val="BodyText"/>
      </w:pPr>
      <w:r>
        <w:t xml:space="preserve">Затем пишу программу для реализации модели распростронения рекламы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8012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0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lab07_1.jl</w:t>
            </w:r>
          </w:p>
          <w:bookmarkEnd w:id="28"/>
        </w:tc>
      </w:tr>
    </w:tbl>
    <w:p>
      <w:pPr>
        <w:pStyle w:val="BodyText"/>
      </w:pPr>
      <w:r>
        <w:t xml:space="preserve">Первый случай модели, где alpha1 больше alpha2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lab07_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lab07_1.png</w:t>
            </w:r>
          </w:p>
          <w:bookmarkEnd w:id="32"/>
        </w:tc>
      </w:tr>
    </w:tbl>
    <w:p>
      <w:pPr>
        <w:pStyle w:val="BodyText"/>
      </w:pPr>
      <w:r>
        <w:t xml:space="preserve">Второй случай модели, где alpha2 больше alpha1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lab07_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lab07_2.png</w:t>
            </w:r>
          </w:p>
          <w:bookmarkEnd w:id="36"/>
        </w:tc>
      </w:tr>
    </w:tbl>
    <w:p>
      <w:pPr>
        <w:pStyle w:val="BodyText"/>
      </w:pPr>
      <w:r>
        <w:t xml:space="preserve">Третий случай модели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lab07_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lab07_3.png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распростронения рекламы, математическая модель которой описывается следующими уравнением:</w:t>
      </w:r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2.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000019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3.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t>t</m:t>
                  </m:r>
                </m:e>
              </m:d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 этом объем аудитории N = 945, в начальный момент о товаре знает 13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7. Вариант 23.</dc:title>
  <dc:creator>Богданюк Анна</dc:creator>
  <dc:language>ru-RU</dc:language>
  <cp:keywords/>
  <dcterms:created xsi:type="dcterms:W3CDTF">2026-05-16T08:40:34Z</dcterms:created>
  <dcterms:modified xsi:type="dcterms:W3CDTF">2026-05-16T08:40:34Z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