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51.png" ContentType="image/png"/>
  <Override PartName="/word/media/rId47.png" ContentType="image/png"/>
  <Override PartName="/word/media/rId4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1</w:t>
      </w:r>
    </w:p>
    <w:p>
      <w:pPr>
        <w:pStyle w:val="Subtitle"/>
      </w:pPr>
      <w:r>
        <w:t xml:space="preserve">Математическое моделирование</w:t>
      </w:r>
    </w:p>
    <w:p>
      <w:pPr>
        <w:pStyle w:val="Author"/>
      </w:pPr>
      <w:r>
        <w:t xml:space="preserve">Богданюк Анна Васильевна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лабораторной работы является создание рабочего пространства для выполнения лабораторных работ по курсу «Математическое моделирование», настройка инструментов программной инженерии (Git, Git-flow, семантическое версионирование, общепринятые коммиты), а также освоение методологии литературного программирования на примере языка Julia и пакета DrWatson.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рабочий каталог для всего курса.</w:t>
      </w:r>
    </w:p>
    <w:p>
      <w:pPr>
        <w:pStyle w:val="Compact"/>
        <w:numPr>
          <w:ilvl w:val="0"/>
          <w:numId w:val="1001"/>
        </w:numPr>
      </w:pPr>
      <w:r>
        <w:t xml:space="preserve">Создать рабочее пространство для программ в рамках лабораторной работы.</w:t>
      </w:r>
    </w:p>
    <w:p>
      <w:pPr>
        <w:pStyle w:val="Compact"/>
        <w:numPr>
          <w:ilvl w:val="0"/>
          <w:numId w:val="1001"/>
        </w:numPr>
      </w:pPr>
      <w:r>
        <w:t xml:space="preserve">Выполнить все задания по тексту лабораторной работы.</w:t>
      </w:r>
    </w:p>
    <w:p>
      <w:pPr>
        <w:pStyle w:val="Compact"/>
        <w:numPr>
          <w:ilvl w:val="0"/>
          <w:numId w:val="1001"/>
        </w:numPr>
      </w:pPr>
      <w:r>
        <w:t xml:space="preserve">Установить необходимые пакеты.</w:t>
      </w:r>
    </w:p>
    <w:p>
      <w:pPr>
        <w:pStyle w:val="Compact"/>
        <w:numPr>
          <w:ilvl w:val="0"/>
          <w:numId w:val="1001"/>
        </w:numPr>
      </w:pPr>
      <w:r>
        <w:t xml:space="preserve">Выполнить предложенный код.</w:t>
      </w:r>
    </w:p>
    <w:p>
      <w:pPr>
        <w:pStyle w:val="Compact"/>
        <w:numPr>
          <w:ilvl w:val="0"/>
          <w:numId w:val="1001"/>
        </w:numPr>
      </w:pPr>
      <w:r>
        <w:t xml:space="preserve">Преобразовать код в литературный стиль.</w:t>
      </w:r>
    </w:p>
    <w:p>
      <w:pPr>
        <w:pStyle w:val="Compact"/>
        <w:numPr>
          <w:ilvl w:val="0"/>
          <w:numId w:val="1001"/>
        </w:numPr>
      </w:pPr>
      <w:r>
        <w:t xml:space="preserve">Сгенерировать из литературного кода:</w:t>
      </w:r>
    </w:p>
    <w:p>
      <w:pPr>
        <w:pStyle w:val="Compact"/>
        <w:numPr>
          <w:ilvl w:val="0"/>
          <w:numId w:val="1001"/>
        </w:numPr>
      </w:pPr>
      <w:r>
        <w:t xml:space="preserve">чистый код;</w:t>
      </w:r>
    </w:p>
    <w:p>
      <w:pPr>
        <w:pStyle w:val="Compact"/>
        <w:numPr>
          <w:ilvl w:val="0"/>
          <w:numId w:val="1001"/>
        </w:numPr>
      </w:pPr>
      <w:r>
        <w:t xml:space="preserve">jupyter notebook;</w:t>
      </w:r>
    </w:p>
    <w:p>
      <w:pPr>
        <w:pStyle w:val="Compact"/>
        <w:numPr>
          <w:ilvl w:val="0"/>
          <w:numId w:val="1001"/>
        </w:numPr>
      </w:pPr>
      <w:r>
        <w:t xml:space="preserve">документацию в формате Quarto.</w:t>
      </w:r>
    </w:p>
    <w:p>
      <w:pPr>
        <w:pStyle w:val="Compact"/>
        <w:numPr>
          <w:ilvl w:val="0"/>
          <w:numId w:val="1001"/>
        </w:numPr>
      </w:pPr>
      <w:r>
        <w:t xml:space="preserve">Выполнить код из jupyter notebook.</w:t>
      </w:r>
    </w:p>
    <w:p>
      <w:pPr>
        <w:pStyle w:val="Compact"/>
        <w:numPr>
          <w:ilvl w:val="0"/>
          <w:numId w:val="1001"/>
        </w:numPr>
      </w:pPr>
      <w:r>
        <w:t xml:space="preserve">Интегрировать документацию в формате Quarto в отчёт.</w:t>
      </w:r>
    </w:p>
    <w:p>
      <w:pPr>
        <w:pStyle w:val="Compact"/>
        <w:numPr>
          <w:ilvl w:val="0"/>
          <w:numId w:val="1001"/>
        </w:numPr>
      </w:pPr>
      <w:r>
        <w:t xml:space="preserve">Добавить в код в литературном стиле вычисление для набора параметров.</w:t>
      </w:r>
    </w:p>
    <w:p>
      <w:pPr>
        <w:pStyle w:val="Compact"/>
        <w:numPr>
          <w:ilvl w:val="0"/>
          <w:numId w:val="1001"/>
        </w:numPr>
      </w:pPr>
      <w:r>
        <w:t xml:space="preserve">Сгенерировать из литературного кода с параметрами:</w:t>
      </w:r>
    </w:p>
    <w:p>
      <w:pPr>
        <w:pStyle w:val="Compact"/>
        <w:numPr>
          <w:ilvl w:val="0"/>
          <w:numId w:val="1001"/>
        </w:numPr>
      </w:pPr>
      <w:r>
        <w:t xml:space="preserve">чистый код;</w:t>
      </w:r>
    </w:p>
    <w:p>
      <w:pPr>
        <w:pStyle w:val="Compact"/>
        <w:numPr>
          <w:ilvl w:val="0"/>
          <w:numId w:val="1001"/>
        </w:numPr>
      </w:pPr>
      <w:r>
        <w:t xml:space="preserve">jupyter notebook;</w:t>
      </w:r>
    </w:p>
    <w:p>
      <w:pPr>
        <w:pStyle w:val="Compact"/>
        <w:numPr>
          <w:ilvl w:val="0"/>
          <w:numId w:val="1001"/>
        </w:numPr>
      </w:pPr>
      <w:r>
        <w:t xml:space="preserve">документацию в формате Quarto.</w:t>
      </w:r>
    </w:p>
    <w:p>
      <w:pPr>
        <w:pStyle w:val="Compact"/>
        <w:numPr>
          <w:ilvl w:val="0"/>
          <w:numId w:val="1001"/>
        </w:numPr>
      </w:pPr>
      <w:r>
        <w:t xml:space="preserve">Выполнить код из jupyter notebook с параметрами.</w:t>
      </w:r>
    </w:p>
    <w:p>
      <w:pPr>
        <w:pStyle w:val="Compact"/>
        <w:numPr>
          <w:ilvl w:val="0"/>
          <w:numId w:val="1001"/>
        </w:numPr>
      </w:pPr>
      <w:r>
        <w:t xml:space="preserve">Интегрировать документацию с параметрами в формате Quarto в отчёт.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В ходе работы были изучены и применены следующие концепции и инструменты программной инженерии:</w:t>
      </w:r>
    </w:p>
    <w:p>
      <w:pPr>
        <w:numPr>
          <w:ilvl w:val="0"/>
          <w:numId w:val="1002"/>
        </w:numPr>
      </w:pPr>
      <w:r>
        <w:t xml:space="preserve">Семантическое версионирование (SemVer): Стандарт версионирования программного обеспечения, использующий формат МАЖОРНАЯ.МИНОРНАЯ.ПАТЧ. Увеличение номера версии сигнализирует о характере изменений в API</w:t>
      </w:r>
      <w:r>
        <w:t xml:space="preserve"> </w:t>
      </w:r>
      <w:r>
        <w:t xml:space="preserve">[</w:t>
      </w:r>
      <w:r>
        <w:rPr>
          <w:b/>
          <w:bCs/>
        </w:rPr>
        <w:t xml:space="preserve">semver?</w:t>
      </w:r>
      <w:r>
        <w:t xml:space="preserve">]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Общепринятые коммиты (Conventional Commits): Спецификация для написания сообщений коммитов. Она определяет набор правил для создания понятной истории изменений, которая автоматически сопоставляется с SemVer</w:t>
      </w:r>
      <w:r>
        <w:t xml:space="preserve"> </w:t>
      </w:r>
      <w:r>
        <w:t xml:space="preserve">[</w:t>
      </w:r>
      <w:r>
        <w:rPr>
          <w:b/>
          <w:bCs/>
        </w:rPr>
        <w:t xml:space="preserve">conventionalcommits?</w:t>
      </w:r>
      <w:r>
        <w:t xml:space="preserve">]</w:t>
      </w:r>
      <w:r>
        <w:t xml:space="preserve">. Пример структуры коммита:</w:t>
      </w:r>
      <w:r>
        <w:t xml:space="preserve"> </w:t>
      </w:r>
      <w:r>
        <w:t xml:space="preserve">(</w:t>
      </w:r>
      <w:r>
        <w:t xml:space="preserve">):</w:t>
      </w:r>
      <w:r>
        <w:t xml:space="preserve"> </w:t>
      </w:r>
      <w:r>
        <w:t xml:space="preserve">. Основные типы: feat: (новая функциональность), fix: (исправление ошибки), BREAKING CHANGE: (несовместимые изменения).</w:t>
      </w:r>
    </w:p>
    <w:p>
      <w:pPr>
        <w:numPr>
          <w:ilvl w:val="0"/>
          <w:numId w:val="1002"/>
        </w:numPr>
      </w:pPr>
      <w:r>
        <w:t xml:space="preserve">Git и Git-flow: Распределенная система контроля версий Git и модель ветвления Git-flow, которая предполагает использование двух основных веток (master и develop), а также вспомогательных (feature, release, hotfix) для организации процесса разработки</w:t>
      </w:r>
      <w:r>
        <w:t xml:space="preserve"> </w:t>
      </w:r>
      <w:r>
        <w:t xml:space="preserve">[</w:t>
      </w:r>
      <w:r>
        <w:rPr>
          <w:b/>
          <w:bCs/>
        </w:rPr>
        <w:t xml:space="preserve">gitflow?</w:t>
      </w:r>
      <w:r>
        <w:t xml:space="preserve">]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Верификация коммитов: Использование GPG-ключей для подписи коммитов, что позволяет подтвердить их подлинность на хостингах (GitHub/GitVerse).</w:t>
      </w:r>
    </w:p>
    <w:p>
      <w:pPr>
        <w:numPr>
          <w:ilvl w:val="0"/>
          <w:numId w:val="1002"/>
        </w:numPr>
      </w:pPr>
      <w:r>
        <w:t xml:space="preserve">Литературное программирование: Подход, предложенный Дональдом Кнутом, при котором программа пишется как литературное эссе, где код является лишь частью повествования. В Julia для этого используется пакет Literate.jl</w:t>
      </w:r>
      <w:r>
        <w:t xml:space="preserve"> </w:t>
      </w:r>
      <w:r>
        <w:t xml:space="preserve">[</w:t>
      </w:r>
      <w:r>
        <w:rPr>
          <w:b/>
          <w:bCs/>
        </w:rPr>
        <w:t xml:space="preserve">knuth_literate_1984?</w:t>
      </w:r>
      <w:r>
        <w:t xml:space="preserve">]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DrWatson.jl: Фреймворк для управления научными проектами на Julia. Он обеспечивает стандартную структуру каталогов (</w:t>
      </w:r>
      <w:r>
        <w:rPr>
          <w:b/>
          <w:bCs/>
        </w:rPr>
        <w:t xml:space="preserve">?@tbl-drwatson-dir</w:t>
      </w:r>
      <w:r>
        <w:t xml:space="preserve">), упрощает сохранение и загрузку результатов, а также способствует воспроизводимости исследований</w:t>
      </w:r>
      <w:r>
        <w:t xml:space="preserve"> </w:t>
      </w:r>
      <w:r>
        <w:t xml:space="preserve">[</w:t>
      </w:r>
      <w:r>
        <w:rPr>
          <w:b/>
          <w:bCs/>
        </w:rPr>
        <w:t xml:space="preserve">drwatson?</w:t>
      </w:r>
      <w:r>
        <w:t xml:space="preserve">]</w:t>
      </w:r>
      <w:r>
        <w:t xml:space="preserve">.</w:t>
      </w:r>
    </w:p>
    <w:bookmarkEnd w:id="22"/>
    <w:bookmarkStart w:id="55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Для начала создаём рабочий каталог для курса, используя шаблон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43831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8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Создаём репозиторий по шаблоны</w:t>
            </w:r>
          </w:p>
          <w:bookmarkEnd w:id="26"/>
        </w:tc>
      </w:tr>
    </w:tbl>
    <w:p>
      <w:pPr>
        <w:pStyle w:val="BodyText"/>
      </w:pPr>
      <w:r>
        <w:t xml:space="preserve">Готовый репозитория для курса на github.com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1817193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171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Репозиторий на github.com</w:t>
            </w:r>
          </w:p>
          <w:bookmarkEnd w:id="30"/>
        </w:tc>
      </w:tr>
    </w:tbl>
    <w:p>
      <w:pPr>
        <w:pStyle w:val="BodyText"/>
      </w:pPr>
      <w:r>
        <w:t xml:space="preserve">Создаём рабочее пространство для программ в рамках лабораторной работы. Установить необходимые пакеты. На скриншоте показан результат работы программы на языке julia, чтобы проверить скаченные материалы(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169261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26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Результат работы test_setup.jl</w:t>
            </w:r>
          </w:p>
          <w:bookmarkEnd w:id="34"/>
        </w:tc>
      </w:tr>
    </w:tbl>
    <w:p>
      <w:pPr>
        <w:pStyle w:val="BodyText"/>
      </w:pPr>
      <w:r>
        <w:t xml:space="preserve">Копируем код программы на языке julia из методички по лабораторной работе №1. Компилируем, получем результат в виде графика, который будет сохранён в папке plots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Результат программы 01_exponential_growth.jp</w:t>
            </w:r>
          </w:p>
          <w:bookmarkEnd w:id="38"/>
        </w:tc>
      </w:tr>
    </w:tbl>
    <w:p>
      <w:pPr>
        <w:pStyle w:val="BodyText"/>
      </w:pPr>
      <w:r>
        <w:t xml:space="preserve">Теперь создаём код для генерации нескольких видов графиков экспоненциального распределения scripts/02_exponential_growth.jl. Для начала базовый эксперемент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single_experime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Результат программы 02_exponential_growth.jl</w:t>
            </w:r>
          </w:p>
          <w:bookmarkEnd w:id="42"/>
        </w:tc>
      </w:tr>
    </w:tbl>
    <w:p>
      <w:pPr>
        <w:pStyle w:val="BodyText"/>
      </w:pPr>
      <w:r>
        <w:t xml:space="preserve">Сравнительный анализ всех экспериментов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6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parametric_scan_comparison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Результат программы 02_exponential_growth.jl</w:t>
            </w:r>
          </w:p>
          <w:bookmarkEnd w:id="46"/>
        </w:tc>
      </w:tr>
    </w:tbl>
    <w:p>
      <w:pPr>
        <w:pStyle w:val="BodyText"/>
      </w:pPr>
      <w:r>
        <w:t xml:space="preserve">График зависимости времени удвоения от a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7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doubling_time_vs_alpha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Результат программы 02_exponential_growth.jl</w:t>
            </w:r>
          </w:p>
          <w:bookmarkEnd w:id="50"/>
        </w:tc>
      </w:tr>
    </w:tbl>
    <w:p>
      <w:pPr>
        <w:pStyle w:val="BodyText"/>
      </w:pPr>
      <w:r>
        <w:t xml:space="preserve">График зависимости времени вычисления от a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8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computation_time_vs_alpha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Результат программы 02_exponential_growth.jl</w:t>
            </w:r>
          </w:p>
          <w:bookmarkEnd w:id="54"/>
        </w:tc>
      </w:tr>
    </w:tbl>
    <w:bookmarkEnd w:id="55"/>
    <w:bookmarkStart w:id="56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лабораторной работы было создано структурированное рабочее пространство для курса «Математическое моделирование». Освоены базовые инструменты и практики программной инженерии: система контроля версий Git с моделью ветвления Git-flow, семантическое версионирование и стандарт оформления коммитов Conventional Commits. Настроена безопасная работа с удаленными репозиториями с помощью SSH и PGP ключей для верификации коммитов.</w:t>
      </w:r>
    </w:p>
    <w:bookmarkEnd w:id="56"/>
    <w:bookmarkStart w:id="58" w:name="список-литературы"/>
    <w:p>
      <w:pPr>
        <w:pStyle w:val="Heading1"/>
      </w:pPr>
      <w:r>
        <w:t xml:space="preserve">Список литературы</w:t>
      </w:r>
    </w:p>
    <w:bookmarkStart w:id="57" w:name="refs"/>
    <w:p>
      <w:pPr>
        <w:pStyle w:val="Compact"/>
        <w:numPr>
          <w:ilvl w:val="0"/>
          <w:numId w:val="1003"/>
        </w:numPr>
      </w:pPr>
      <w:r>
        <w:t xml:space="preserve">A Multi-Language Computing Environment for Literate Programming and Reproducible Research / E. Schulte [et al.] // Journal of Statistical Software. — 2012. —</w:t>
      </w:r>
      <w:r>
        <w:t xml:space="preserve"> </w:t>
      </w:r>
      <w:r>
        <w:t xml:space="preserve">Vol. 46, no. 3. — ISSN 1548-7660. — DOI: 10.18637/jss.v046.i03.</w:t>
      </w:r>
    </w:p>
    <w:p>
      <w:pPr>
        <w:pStyle w:val="Compact"/>
        <w:numPr>
          <w:ilvl w:val="0"/>
          <w:numId w:val="1003"/>
        </w:numPr>
      </w:pPr>
      <w:r>
        <w:t xml:space="preserve">Knuth D. E. Literate Programming // The Computer Journal. — 1984. — Feb. — Vol. 27,</w:t>
      </w:r>
      <w:r>
        <w:t xml:space="preserve"> </w:t>
      </w:r>
      <w:r>
        <w:t xml:space="preserve">no. 2. — P. 97–111. — ISSN 1460-2067. — DOI: 10.1093/comjnl/27.2.97.</w:t>
      </w:r>
    </w:p>
    <w:p>
      <w:pPr>
        <w:pStyle w:val="Compact"/>
        <w:numPr>
          <w:ilvl w:val="0"/>
          <w:numId w:val="1003"/>
        </w:numPr>
      </w:pPr>
      <w:r>
        <w:t xml:space="preserve">The Story in the Notebook / M. B. Kery [et al.] // Proceedings of the 2018 CHI Conference on Human Factors in Computing Systems. — ACM, 04/2018. — P. 1–11. — DOI:</w:t>
      </w:r>
      <w:r>
        <w:t xml:space="preserve"> </w:t>
      </w:r>
      <w:r>
        <w:t xml:space="preserve">10.1145/3173574.3173748.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</dc:title>
  <dc:creator>Богданюк Анна Васильевна</dc:creator>
  <dc:language>ru-RU</dc:language>
  <cp:keywords/>
  <dcterms:created xsi:type="dcterms:W3CDTF">2026-02-21T17:48:21Z</dcterms:created>
  <dcterms:modified xsi:type="dcterms:W3CDTF">2026-02-21T17:48:21Z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Математическое моделирование</vt:lpwstr>
  </property>
  <property fmtid="{D5CDD505-2E9C-101B-9397-08002B2CF9AE}" pid="15" name="toc-title">
    <vt:lpwstr>Содержание</vt:lpwstr>
  </property>
</Properties>
</file>