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Простейший диалог с пользователем требует наличия двух функций — вывода текста на</w:t>
      </w:r>
      <w:r>
        <w:t xml:space="preserve"> </w:t>
      </w:r>
      <w:r>
        <w:t xml:space="preserve">экран и ввода текста с клавиатуры. Простейший способ вывести строку на экран — использовать системный вызов write. Этот системный вызов имеет номер 4, поэтому перед вызовом</w:t>
      </w:r>
      <w:r>
        <w:t xml:space="preserve"> </w:t>
      </w:r>
      <w:r>
        <w:t xml:space="preserve">инструкции int необходимо поместить значение 4 в регистр eax. Первым аргументом write,</w:t>
      </w:r>
      <w:r>
        <w:t xml:space="preserve"> </w:t>
      </w:r>
      <w:r>
        <w:t xml:space="preserve">помещаемым в регистр ebx, задаётся дескриптор файла. Для вывода на экран в качестве</w:t>
      </w:r>
      <w:r>
        <w:t xml:space="preserve"> </w:t>
      </w:r>
      <w:r>
        <w:t xml:space="preserve">дескриптора файла нужно указать 1 (это означает «стандартный вывод», т. е. вывод на экран).</w:t>
      </w:r>
      <w:r>
        <w:t xml:space="preserve"> </w:t>
      </w:r>
      <w:r>
        <w:t xml:space="preserve">Вторым аргументом задаётся адрес выводимой строки (помещаем его в регистр ecx, например, инструкцией mov ecx, msg). Строка может иметь любую длину. Последним аргументом</w:t>
      </w:r>
      <w:r>
        <w:t xml:space="preserve"> </w:t>
      </w:r>
      <w:r>
        <w:t xml:space="preserve">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</w:t>
      </w:r>
      <w:r>
        <w:t xml:space="preserve"> </w:t>
      </w:r>
      <w:r>
        <w:t xml:space="preserve">Его аргументы –такие же, как у вызова write,только для «чтения» с клавиатуры используется</w:t>
      </w:r>
      <w:r>
        <w:t xml:space="preserve"> </w:t>
      </w:r>
      <w:r>
        <w:t xml:space="preserve">файловый дескриптор 0 (стандартный ввод).</w:t>
      </w:r>
      <w:r>
        <w:t xml:space="preserve"> </w:t>
      </w:r>
      <w:r>
        <w:t xml:space="preserve">Системный вызов exit является обязательным в конце любой программы на языке ассемблер. Для обозначения конца программы перед вызовом инструкции int 80h необходимо</w:t>
      </w:r>
      <w:r>
        <w:t xml:space="preserve"> </w:t>
      </w:r>
      <w:r>
        <w:t xml:space="preserve">поместить в регистр еах значение 1, а в регистр ebx код завершения 0.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Окрываю Midnight Commander с помощью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608446" cy="192505"/>
            <wp:effectExtent b="0" l="0" r="0" t="0"/>
            <wp:docPr descr="Figure 1: Открываю Midnight Commander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358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6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Открываю Midnight Commander</w:t>
      </w:r>
    </w:p>
    <w:bookmarkEnd w:id="0"/>
    <w:p>
      <w:pPr>
        <w:pStyle w:val="BodyText"/>
      </w:pPr>
      <w:r>
        <w:t xml:space="preserve">Midnight Commander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2856306"/>
            <wp:effectExtent b="0" l="0" r="0" t="0"/>
            <wp:docPr descr="Figure 2: Midnight Commander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401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Midnight Commander</w:t>
      </w:r>
    </w:p>
    <w:bookmarkEnd w:id="0"/>
    <w:p>
      <w:pPr>
        <w:pStyle w:val="BodyText"/>
      </w:pPr>
      <w:r>
        <w:t xml:space="preserve">Перехожу в каталог, созданный в ходе лабораторной работы №4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4591250" cy="2839452"/>
            <wp:effectExtent b="0" l="0" r="0" t="0"/>
            <wp:docPr descr="Figure 3: Перекожу в каталог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404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Перекожу в каталог</w:t>
      </w:r>
    </w:p>
    <w:bookmarkEnd w:id="0"/>
    <w:p>
      <w:pPr>
        <w:pStyle w:val="BodyText"/>
      </w:pPr>
      <w:r>
        <w:t xml:space="preserve">Создаю новый каталог lab05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2225591"/>
            <wp:effectExtent b="0" l="0" r="0" t="0"/>
            <wp:docPr descr="Figure 4: Создаю lab05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407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Создаю lab05</w:t>
      </w:r>
    </w:p>
    <w:bookmarkEnd w:id="0"/>
    <w:p>
      <w:pPr>
        <w:pStyle w:val="BodyText"/>
      </w:pPr>
      <w:r>
        <w:t xml:space="preserve">Перехожу в новый каталог(рис.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4591250" cy="1155031"/>
            <wp:effectExtent b="0" l="0" r="0" t="0"/>
            <wp:docPr descr="Figure 5: Перехожу в lab05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409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Перехожу в lab05</w:t>
      </w:r>
    </w:p>
    <w:bookmarkEnd w:id="0"/>
    <w:p>
      <w:pPr>
        <w:pStyle w:val="BodyText"/>
      </w:pPr>
      <w:r>
        <w:t xml:space="preserve">С помощью touch создаю новый файл lab5-1.asm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715973"/>
            <wp:effectExtent b="0" l="0" r="0" t="0"/>
            <wp:docPr descr="Figure 6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414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t xml:space="preserve">Редактирую созданный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2316440"/>
            <wp:effectExtent b="0" l="0" r="0" t="0"/>
            <wp:docPr descr="Figure 7: Редактирую файл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417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Редактирую файл</w:t>
      </w:r>
    </w:p>
    <w:bookmarkEnd w:id="0"/>
    <w:p>
      <w:pPr>
        <w:pStyle w:val="BodyText"/>
      </w:pPr>
      <w:r>
        <w:t xml:space="preserve">Ввожу текст из листинга, сохраняю файл и закрываю его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2859537"/>
            <wp:effectExtent b="0" l="0" r="0" t="0"/>
            <wp:docPr descr="Figure 8: Ввод текста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421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Ввод текста</w:t>
      </w:r>
    </w:p>
    <w:bookmarkEnd w:id="0"/>
    <w:p>
      <w:pPr>
        <w:pStyle w:val="BodyText"/>
      </w:pPr>
      <w:r>
        <w:t xml:space="preserve">Листинг программы: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.data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-msg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 байт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`exit`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завершит работу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 </w:t>
      </w:r>
      <w:r>
        <w:rPr>
          <w:rStyle w:val="CommentTok"/>
        </w:rPr>
        <w:t xml:space="preserve">; Вызов ядра"</w:t>
      </w:r>
    </w:p>
    <w:p>
      <w:pPr>
        <w:pStyle w:val="FirstParagraph"/>
      </w:pPr>
      <w:r>
        <w:t xml:space="preserve">С помощью функциональной клавиши F3 открываю файл для просмотра. Убеждаюсь, что файл содержит текст программы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3908079"/>
            <wp:effectExtent b="0" l="0" r="0" t="0"/>
            <wp:docPr descr="Figure 9: Открываю файл для просмотра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426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Открываю файл для просмотра</w:t>
      </w:r>
    </w:p>
    <w:bookmarkEnd w:id="0"/>
    <w:p>
      <w:pPr>
        <w:pStyle w:val="BodyText"/>
      </w:pPr>
      <w:r>
        <w:t xml:space="preserve">Оттранслирую текст программы lab5-1.asm в объектный файл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192463"/>
            <wp:effectExtent b="0" l="0" r="0" t="0"/>
            <wp:docPr descr="Figure 10: Оттранслрую текст программы в объектный файл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525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Оттранслрую текст программы в объектный файл</w:t>
      </w:r>
    </w:p>
    <w:bookmarkEnd w:id="0"/>
    <w:p>
      <w:pPr>
        <w:pStyle w:val="BodyText"/>
      </w:pPr>
      <w:r>
        <w:t xml:space="preserve">Выполняю компановку объектного файла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277812"/>
            <wp:effectExtent b="0" l="0" r="0" t="0"/>
            <wp:docPr descr="Figure 11: Выполнение компановки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530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Выполнение компановки</w:t>
      </w:r>
    </w:p>
    <w:bookmarkEnd w:id="0"/>
    <w:p>
      <w:pPr>
        <w:pStyle w:val="BodyText"/>
      </w:pPr>
      <w:r>
        <w:t xml:space="preserve">Запускаю получившийся файл и ввожу своё ФИО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4591250" cy="548640"/>
            <wp:effectExtent b="0" l="0" r="0" t="0"/>
            <wp:docPr descr="Figure 12: Запуск файла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531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Запуск файла</w:t>
      </w:r>
    </w:p>
    <w:bookmarkEnd w:id="0"/>
    <w:p>
      <w:pPr>
        <w:pStyle w:val="BodyText"/>
      </w:pPr>
      <w:r>
        <w:t xml:space="preserve">Скачиваю файл in_out.asm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4957010" cy="173254"/>
            <wp:effectExtent b="0" l="0" r="0" t="0"/>
            <wp:docPr descr="Figure 13: Файл in_out.asm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545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Файл in_out.asm</w:t>
      </w:r>
    </w:p>
    <w:bookmarkEnd w:id="0"/>
    <w:p>
      <w:pPr>
        <w:pStyle w:val="BodyText"/>
      </w:pPr>
      <w:r>
        <w:t xml:space="preserve">Так как файл in_out.asm должен находиться в одном каталоге с файлом с программой, в которой он используется. Открываю в одной панели mc каталог с файлом lab5-1.asm. В другой панели каталог со скаченным файлом in_out.asm.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2787728"/>
            <wp:effectExtent b="0" l="0" r="0" t="0"/>
            <wp:docPr descr="Figure 14: Открываю каталоги в двух панелях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549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Открываю каталоги в двух панелях</w:t>
      </w:r>
    </w:p>
    <w:bookmarkEnd w:id="0"/>
    <w:p>
      <w:pPr>
        <w:pStyle w:val="BodyText"/>
      </w:pPr>
      <w:r>
        <w:t xml:space="preserve">Копирую файл in_out.asm в каталог с файлом lab5-1.asm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5334000" cy="1659466"/>
            <wp:effectExtent b="0" l="0" r="0" t="0"/>
            <wp:docPr descr="Figure 15: Копирую файл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555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Копирую файл</w:t>
      </w:r>
    </w:p>
    <w:bookmarkEnd w:id="0"/>
    <w:p>
      <w:pPr>
        <w:pStyle w:val="BodyText"/>
      </w:pPr>
      <w:r>
        <w:t xml:space="preserve">Копирую файл lab5-1.asm с именем lab5-2.asm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5" w:name="fig:016"/>
      <w:r>
        <w:drawing>
          <wp:inline>
            <wp:extent cx="5334000" cy="2504291"/>
            <wp:effectExtent b="0" l="0" r="0" t="0"/>
            <wp:docPr descr="Figure 16: Копирую файл" title="" id="1" name="Picture"/>
            <a:graphic>
              <a:graphicData uri="http://schemas.openxmlformats.org/drawingml/2006/picture">
                <pic:pic>
                  <pic:nvPicPr>
                    <pic:cNvPr descr="image/Screenshot%202023-11-08%201600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Копирую файл</w:t>
      </w:r>
    </w:p>
    <w:bookmarkEnd w:id="0"/>
    <w:p>
      <w:pPr>
        <w:pStyle w:val="BodyText"/>
      </w:pPr>
      <w:r>
        <w:t xml:space="preserve">Исправляю текст программы lab5-2.asm, где меняю sprintLF на sprint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7" w:name="fig:017"/>
      <w:r>
        <w:drawing>
          <wp:inline>
            <wp:extent cx="5334000" cy="2302655"/>
            <wp:effectExtent b="0" l="0" r="0" t="0"/>
            <wp:docPr descr="Figure 17: Исправляю файл" title="" id="1" name="Picture"/>
            <a:graphic>
              <a:graphicData uri="http://schemas.openxmlformats.org/drawingml/2006/picture">
                <pic:pic>
                  <pic:nvPicPr>
                    <pic:cNvPr descr="image/Screenshot%202023-11-11%2017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Исправляю файл</w:t>
      </w:r>
    </w:p>
    <w:bookmarkEnd w:id="0"/>
    <w:p>
      <w:pPr>
        <w:pStyle w:val="BodyText"/>
      </w:pPr>
      <w:r>
        <w:t xml:space="preserve">Листинг программы:</w:t>
      </w:r>
    </w:p>
    <w:p>
      <w:pPr>
        <w:pStyle w:val="SourceCode"/>
      </w:pPr>
      <w:r>
        <w:rPr>
          <w:rStyle w:val="StringTok"/>
        </w:rPr>
        <w:t xml:space="preserve">"%include '</w:t>
      </w:r>
      <w:r>
        <w:rPr>
          <w:rStyle w:val="NormalTok"/>
        </w:rPr>
        <w:t xml:space="preserve">in_out.asm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BaseNTok"/>
        </w:rPr>
        <w:t xml:space="preserve">,0h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завершения"</w:t>
      </w:r>
    </w:p>
    <w:p>
      <w:pPr>
        <w:pStyle w:val="FirstParagraph"/>
      </w:pPr>
      <w:r>
        <w:t xml:space="preserve">Создаю исполнительный файл для lab5-2.asm и проверью его работу. Разница: sprintLF – работает аналогично sprint, но при выводе на экран добавляет к сообщению символ перевода строки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9" w:name="fig:018"/>
      <w:r>
        <w:drawing>
          <wp:inline>
            <wp:extent cx="5334000" cy="896867"/>
            <wp:effectExtent b="0" l="0" r="0" t="0"/>
            <wp:docPr descr="Figure 18: Создание и вывод" title="" id="1" name="Picture"/>
            <a:graphic>
              <a:graphicData uri="http://schemas.openxmlformats.org/drawingml/2006/picture">
                <pic:pic>
                  <pic:nvPicPr>
                    <pic:cNvPr descr="image/Screenshot%202023-11-11%201750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18: Создание и вывод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копию файла lab5-1.asm с названием lab5-3.asm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1" w:name="fig:019"/>
      <w:r>
        <w:drawing>
          <wp:inline>
            <wp:extent cx="5334000" cy="2508459"/>
            <wp:effectExtent b="0" l="0" r="0" t="0"/>
            <wp:docPr descr="Figure 19: Копирую файл" title="" id="1" name="Picture"/>
            <a:graphic>
              <a:graphicData uri="http://schemas.openxmlformats.org/drawingml/2006/picture">
                <pic:pic>
                  <pic:nvPicPr>
                    <pic:cNvPr descr="image/Screenshot%202023-11-11%201756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19: Копирую файл</w:t>
      </w:r>
    </w:p>
    <w:bookmarkEnd w:id="0"/>
    <w:p>
      <w:pPr>
        <w:pStyle w:val="BodyText"/>
      </w:pPr>
      <w:r>
        <w:t xml:space="preserve">Изменяю файл, чтобы был ввывод строки, ввод пользователем и вывод строки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3" w:name="fig:020"/>
      <w:r>
        <w:drawing>
          <wp:inline>
            <wp:extent cx="5334000" cy="4167697"/>
            <wp:effectExtent b="0" l="0" r="0" t="0"/>
            <wp:docPr descr="Figure 20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Screenshot%202023-11-11%201818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20: Изменение файла</w:t>
      </w:r>
    </w:p>
    <w:bookmarkEnd w:id="0"/>
    <w:p>
      <w:pPr>
        <w:pStyle w:val="BodyText"/>
      </w:pPr>
      <w:r>
        <w:t xml:space="preserve">Листинг программы:</w:t>
      </w:r>
    </w:p>
    <w:p>
      <w:pPr>
        <w:pStyle w:val="SourceCode"/>
      </w:pPr>
      <w:r>
        <w:rPr>
          <w:rStyle w:val="StringTok"/>
        </w:rPr>
        <w:t xml:space="preserve">"SECTION .data 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DecValTok"/>
        </w:rPr>
        <w:t xml:space="preserve">$</w:t>
      </w:r>
      <w:r>
        <w:rPr>
          <w:rStyle w:val="NormalTok"/>
        </w:rPr>
        <w:t xml:space="preserve">-msg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 </w:t>
      </w:r>
      <w:r>
        <w:rPr>
          <w:rStyle w:val="CommentTok"/>
        </w:rPr>
        <w:t xml:space="preserve">; Вызов ядра"</w:t>
      </w:r>
    </w:p>
    <w:p>
      <w:pPr>
        <w:pStyle w:val="FirstParagraph"/>
      </w:pPr>
      <w:r>
        <w:t xml:space="preserve">Запускаю исполнительный файл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65" w:name="fig:021"/>
      <w:r>
        <w:drawing>
          <wp:inline>
            <wp:extent cx="5334000" cy="1084210"/>
            <wp:effectExtent b="0" l="0" r="0" t="0"/>
            <wp:docPr descr="Figure 21: Вывод" title="" id="1" name="Picture"/>
            <a:graphic>
              <a:graphicData uri="http://schemas.openxmlformats.org/drawingml/2006/picture">
                <pic:pic>
                  <pic:nvPicPr>
                    <pic:cNvPr descr="image/Screenshot%202023-11-11%20182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21: Вывод</w:t>
      </w:r>
    </w:p>
    <w:bookmarkEnd w:id="0"/>
    <w:p>
      <w:pPr>
        <w:pStyle w:val="BodyText"/>
      </w:pPr>
      <w:r>
        <w:t xml:space="preserve">Копирую файл lab5-2.asm с именем lab5-4.asm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67" w:name="fig:022"/>
      <w:r>
        <w:drawing>
          <wp:inline>
            <wp:extent cx="5334000" cy="2491076"/>
            <wp:effectExtent b="0" l="0" r="0" t="0"/>
            <wp:docPr descr="Figure 22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Screenshot%202023-11-11%201823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22: Копирование файла</w:t>
      </w:r>
    </w:p>
    <w:bookmarkEnd w:id="0"/>
    <w:p>
      <w:pPr>
        <w:pStyle w:val="BodyText"/>
      </w:pPr>
      <w:r>
        <w:t xml:space="preserve">Изменяю файл, чтобы был ввывод строки, ввод пользователем и вывод строки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69" w:name="fig:023"/>
      <w:r>
        <w:drawing>
          <wp:inline>
            <wp:extent cx="5334000" cy="2554941"/>
            <wp:effectExtent b="0" l="0" r="0" t="0"/>
            <wp:docPr descr="Figure 23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Screenshot%202023-11-11%201829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23: Изменение файла</w:t>
      </w:r>
    </w:p>
    <w:bookmarkEnd w:id="0"/>
    <w:p>
      <w:pPr>
        <w:pStyle w:val="BodyText"/>
      </w:pPr>
      <w:r>
        <w:t xml:space="preserve">Листинг программы:</w:t>
      </w:r>
    </w:p>
    <w:p>
      <w:pPr>
        <w:pStyle w:val="SourceCode"/>
      </w:pPr>
      <w:r>
        <w:rPr>
          <w:rStyle w:val="StringTok"/>
        </w:rPr>
        <w:t xml:space="preserve">"%include '</w:t>
      </w:r>
      <w:r>
        <w:rPr>
          <w:rStyle w:val="NormalTok"/>
        </w:rPr>
        <w:t xml:space="preserve">in_out.asm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BaseNTok"/>
        </w:rPr>
        <w:t xml:space="preserve">,0h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BaseNTok"/>
        </w:rPr>
        <w:t xml:space="preserve"> 80h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завершения"</w:t>
      </w:r>
    </w:p>
    <w:p>
      <w:pPr>
        <w:pStyle w:val="FirstParagraph"/>
      </w:pPr>
      <w:r>
        <w:t xml:space="preserve">Запускаю исполнительный файл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71" w:name="fig:024"/>
      <w:r>
        <w:drawing>
          <wp:inline>
            <wp:extent cx="5334000" cy="993281"/>
            <wp:effectExtent b="0" l="0" r="0" t="0"/>
            <wp:docPr descr="Figure 24: Вывод" title="" id="1" name="Picture"/>
            <a:graphic>
              <a:graphicData uri="http://schemas.openxmlformats.org/drawingml/2006/picture">
                <pic:pic>
                  <pic:nvPicPr>
                    <pic:cNvPr descr="image/Screenshot%202023-11-11%201832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24: Вывод</w:t>
      </w:r>
    </w:p>
    <w:bookmarkEnd w:id="0"/>
    <w:p>
      <w:pPr>
        <w:pStyle w:val="Heading1"/>
      </w:pPr>
      <w:bookmarkStart w:id="72" w:name="выводы"/>
      <w:r>
        <w:t xml:space="preserve">Выводы</w:t>
      </w:r>
      <w:bookmarkEnd w:id="72"/>
    </w:p>
    <w:p>
      <w:pPr>
        <w:pStyle w:val="FirstParagraph"/>
      </w:pPr>
      <w:r>
        <w:t xml:space="preserve">Во время выполнения лабораторной работы приобрела практические навыки работы в Midnight Commander. Основание инструкций языка ассемблера mov и int.</w:t>
      </w:r>
    </w:p>
    <w:p>
      <w:pPr>
        <w:pStyle w:val="Heading1"/>
      </w:pPr>
      <w:bookmarkStart w:id="73" w:name="список-литературы"/>
      <w:r>
        <w:t xml:space="preserve">Список литературы</w:t>
      </w:r>
      <w:bookmarkEnd w:id="73"/>
    </w:p>
    <w:bookmarkStart w:id="74" w:name="refs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Богданюк Анна Васильевна</dc:creator>
  <dc:language>ru-RU</dc:language>
  <cp:keywords/>
  <dcterms:created xsi:type="dcterms:W3CDTF">2023-11-11T15:53:23Z</dcterms:created>
  <dcterms:modified xsi:type="dcterms:W3CDTF">2023-11-11T15:53:23Z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