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t xml:space="preserve"> </w:t>
      </w: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скачиваю emacs с помощью sudo install emacs –classic, затем пишу в терминале emacs, тем самым запуская его (рис. 1).</w:t>
      </w:r>
    </w:p>
    <w:p>
      <w:pPr>
        <w:pStyle w:val="CaptionedFigure"/>
      </w:pPr>
      <w:r>
        <w:drawing>
          <wp:inline>
            <wp:extent cx="3733800" cy="3205293"/>
            <wp:effectExtent b="0" l="0" r="0" t="0"/>
            <wp:docPr descr="Emacs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</w:t>
      </w:r>
    </w:p>
    <w:p>
      <w:pPr>
        <w:pStyle w:val="BodyText"/>
      </w:pPr>
      <w:r>
        <w:t xml:space="preserve">Затем создаю файл lab07.sh с помощью комбинации Ctrl-x Ctrl-f(рис. 2).</w:t>
      </w:r>
    </w:p>
    <w:p>
      <w:pPr>
        <w:pStyle w:val="CaptionedFigure"/>
      </w:pPr>
      <w:r>
        <w:drawing>
          <wp:inline>
            <wp:extent cx="3733800" cy="2018539"/>
            <wp:effectExtent b="0" l="0" r="0" t="0"/>
            <wp:docPr descr="Новый файл lab07.sh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 lab07.sh</w:t>
      </w:r>
    </w:p>
    <w:p>
      <w:pPr>
        <w:pStyle w:val="BodyText"/>
      </w:pPr>
      <w:r>
        <w:t xml:space="preserve">Теперь набираю текст из описания лабораторной работы. Сохраняю файл с помощью комбинации Ctrl-x Ctrl-s. Вырезаю, копирую и вставляю строки в тексте. Перемещаю курсор в начало и в конец (рис. 3).</w:t>
      </w:r>
    </w:p>
    <w:p>
      <w:pPr>
        <w:pStyle w:val="CaptionedFigure"/>
      </w:pPr>
      <w:r>
        <w:drawing>
          <wp:inline>
            <wp:extent cx="3733800" cy="1822660"/>
            <wp:effectExtent b="0" l="0" r="0" t="0"/>
            <wp:docPr descr="Текст файла lab07.sh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 lab07.sh</w:t>
      </w:r>
    </w:p>
    <w:p>
      <w:pPr>
        <w:pStyle w:val="BodyText"/>
      </w:pPr>
      <w:r>
        <w:t xml:space="preserve">Затем вывожу список активных буферов на экран (Ctrl-x Ctrl-b). Перемещаюсь во вновь открытое окно (C-x) o со списком открытых буферов и переключаюсь на другой буфер.(рис. 4).</w:t>
      </w:r>
    </w:p>
    <w:p>
      <w:pPr>
        <w:pStyle w:val="CaptionedFigure"/>
      </w:pPr>
      <w:r>
        <w:drawing>
          <wp:inline>
            <wp:extent cx="3733800" cy="1481666"/>
            <wp:effectExtent b="0" l="0" r="0" t="0"/>
            <wp:docPr descr="Список активных буферов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Делю фрейм на 4 части: разделяю фрейм на два окна по вертикали (C-x 3), а затем каждое из этих окон на две части по горизонтали (C-x 2) (рис. 5).</w:t>
      </w:r>
    </w:p>
    <w:p>
      <w:pPr>
        <w:pStyle w:val="CaptionedFigure"/>
      </w:pPr>
      <w:r>
        <w:drawing>
          <wp:inline>
            <wp:extent cx="3733800" cy="2009290"/>
            <wp:effectExtent b="0" l="0" r="0" t="0"/>
            <wp:docPr descr="Делю фрейм на 4 части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Делю фрейм на 4 части</w:t>
      </w:r>
    </w:p>
    <w:p>
      <w:pPr>
        <w:pStyle w:val="BodyText"/>
      </w:pPr>
      <w:r>
        <w:t xml:space="preserve">Переключаюсь в режим поиска и нахожу слово HELL (рис. 6).</w:t>
      </w:r>
    </w:p>
    <w:p>
      <w:pPr>
        <w:pStyle w:val="CaptionedFigure"/>
      </w:pPr>
      <w:r>
        <w:drawing>
          <wp:inline>
            <wp:extent cx="3147461" cy="1395663"/>
            <wp:effectExtent b="0" l="0" r="0" t="0"/>
            <wp:docPr descr="Режим поиск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Linux. Получила практические навыки работы с редактором Emacs.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Богданюк Анна Васильевна</dc:creator>
  <dc:language>ru-RU</dc:language>
  <cp:keywords/>
  <dcterms:created xsi:type="dcterms:W3CDTF">2024-04-20T16:26:32Z</dcterms:created>
  <dcterms:modified xsi:type="dcterms:W3CDTF">2024-04-20T16:26:32Z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Mono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Mono</vt:lpwstr>
  </property>
  <property fmtid="{D5CDD505-2E9C-101B-9397-08002B2CF9AE}" pid="29" name="romanfontoptions">
    <vt:lpwstr>Ligatures=TeX</vt:lpwstr>
  </property>
  <property fmtid="{D5CDD505-2E9C-101B-9397-08002B2CF9AE}" pid="30" name="sansfont">
    <vt:lpwstr>PT Mono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