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7CD" w:rsidRDefault="006D27CD" w:rsidP="006D27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Lab 6 Deliverables</w:t>
      </w: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Akaash Chikarmane and Milan </w:t>
      </w:r>
      <w:proofErr w:type="spellStart"/>
      <w:r>
        <w:rPr>
          <w:rFonts w:ascii="Times New Roman" w:hAnsi="Times New Roman" w:cs="Times New Roman"/>
          <w:sz w:val="24"/>
        </w:rPr>
        <w:t>Feliciello</w:t>
      </w:r>
      <w:proofErr w:type="spellEnd"/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Section: 16085</w:t>
      </w: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Spring 2016</w:t>
      </w: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6D27CD" w:rsidRDefault="006D27CD" w:rsidP="006D27CD">
      <w:pPr>
        <w:jc w:val="center"/>
        <w:rPr>
          <w:rFonts w:ascii="Times New Roman" w:hAnsi="Times New Roman" w:cs="Times New Roman"/>
          <w:sz w:val="24"/>
        </w:rPr>
      </w:pPr>
    </w:p>
    <w:p w:rsidR="00EE63F8" w:rsidRDefault="00EE63F8">
      <w:pPr>
        <w:rPr>
          <w:rFonts w:ascii="Times New Roman" w:hAnsi="Times New Roman" w:cs="Times New Roman"/>
          <w:sz w:val="24"/>
        </w:rPr>
      </w:pPr>
    </w:p>
    <w:p w:rsidR="00D55D45" w:rsidRDefault="001D274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Schematic</w:t>
      </w:r>
    </w:p>
    <w:p w:rsidR="006C2B1C" w:rsidRDefault="006C2B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5304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5circuit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016" cy="45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2969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circui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BBD" w:rsidRDefault="003D2BBD">
      <w:pPr>
        <w:rPr>
          <w:rFonts w:ascii="Times New Roman" w:hAnsi="Times New Roman" w:cs="Times New Roman"/>
          <w:b/>
          <w:sz w:val="24"/>
          <w:u w:val="single"/>
        </w:rPr>
      </w:pPr>
    </w:p>
    <w:p w:rsidR="001D2742" w:rsidRDefault="001D2742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Software Design</w:t>
      </w:r>
    </w:p>
    <w:p w:rsidR="00A11E4F" w:rsidRPr="00A11E4F" w:rsidRDefault="00A11E4F" w:rsidP="00A11E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A11E4F">
        <w:rPr>
          <w:rFonts w:ascii="Times New Roman" w:hAnsi="Times New Roman" w:cs="Times New Roman"/>
          <w:b/>
          <w:sz w:val="24"/>
        </w:rPr>
        <w:t>Data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975"/>
      </w:tblGrid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</w:tr>
      <w:tr w:rsidR="001D2742" w:rsidTr="00856AAF"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1975" w:type="dxa"/>
          </w:tcPr>
          <w:p w:rsidR="001D2742" w:rsidRDefault="001D2742" w:rsidP="001D274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</w:tbl>
    <w:p w:rsidR="001D2742" w:rsidRDefault="001D2742">
      <w:pPr>
        <w:rPr>
          <w:rFonts w:ascii="Times New Roman" w:hAnsi="Times New Roman" w:cs="Times New Roman"/>
          <w:sz w:val="24"/>
        </w:rPr>
      </w:pPr>
    </w:p>
    <w:p w:rsidR="000E1E81" w:rsidRDefault="000E1E81">
      <w:pPr>
        <w:rPr>
          <w:rFonts w:ascii="Times New Roman" w:hAnsi="Times New Roman" w:cs="Times New Roman"/>
          <w:b/>
          <w:sz w:val="24"/>
          <w:u w:val="single"/>
        </w:rPr>
      </w:pPr>
    </w:p>
    <w:p w:rsidR="000E1E81" w:rsidRDefault="000E1E81">
      <w:pPr>
        <w:rPr>
          <w:rFonts w:ascii="Times New Roman" w:hAnsi="Times New Roman" w:cs="Times New Roman"/>
          <w:b/>
          <w:sz w:val="24"/>
          <w:u w:val="single"/>
        </w:rPr>
      </w:pPr>
    </w:p>
    <w:p w:rsidR="000E1E81" w:rsidRDefault="000E1E81">
      <w:pPr>
        <w:rPr>
          <w:rFonts w:ascii="Times New Roman" w:hAnsi="Times New Roman" w:cs="Times New Roman"/>
          <w:b/>
          <w:sz w:val="24"/>
          <w:u w:val="single"/>
        </w:rPr>
      </w:pPr>
    </w:p>
    <w:p w:rsidR="000E1E81" w:rsidRDefault="000E1E81">
      <w:pPr>
        <w:rPr>
          <w:rFonts w:ascii="Times New Roman" w:hAnsi="Times New Roman" w:cs="Times New Roman"/>
          <w:b/>
          <w:sz w:val="24"/>
          <w:u w:val="single"/>
        </w:rPr>
      </w:pPr>
    </w:p>
    <w:p w:rsidR="000E1E81" w:rsidRDefault="000E1E81">
      <w:pPr>
        <w:rPr>
          <w:rFonts w:ascii="Times New Roman" w:hAnsi="Times New Roman" w:cs="Times New Roman"/>
          <w:b/>
          <w:sz w:val="24"/>
          <w:u w:val="single"/>
        </w:rPr>
      </w:pPr>
    </w:p>
    <w:p w:rsidR="00A11E4F" w:rsidRDefault="000E1E8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Dual Scope (Logic Analyzer)</w:t>
      </w:r>
    </w:p>
    <w:p w:rsidR="000E1E81" w:rsidRPr="000E1E81" w:rsidRDefault="000E1E81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7762468" cy="4299585"/>
            <wp:effectExtent l="0" t="2223" r="7938" b="7937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cAnalyz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69642" cy="430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31C8F" w:rsidRDefault="00331C8F">
      <w:pPr>
        <w:rPr>
          <w:rFonts w:ascii="Times New Roman" w:hAnsi="Times New Roman" w:cs="Times New Roman"/>
          <w:sz w:val="24"/>
        </w:rPr>
      </w:pPr>
    </w:p>
    <w:p w:rsidR="00331C8F" w:rsidRDefault="00331C8F">
      <w:pPr>
        <w:rPr>
          <w:rFonts w:ascii="Times New Roman" w:hAnsi="Times New Roman" w:cs="Times New Roman"/>
          <w:sz w:val="24"/>
        </w:rPr>
      </w:pPr>
    </w:p>
    <w:p w:rsidR="00331C8F" w:rsidRDefault="00331C8F">
      <w:pPr>
        <w:rPr>
          <w:rFonts w:ascii="Times New Roman" w:hAnsi="Times New Roman" w:cs="Times New Roman"/>
          <w:sz w:val="24"/>
        </w:rPr>
      </w:pPr>
    </w:p>
    <w:p w:rsidR="00331C8F" w:rsidRDefault="00331C8F">
      <w:pPr>
        <w:rPr>
          <w:rFonts w:ascii="Times New Roman" w:hAnsi="Times New Roman" w:cs="Times New Roman"/>
          <w:sz w:val="24"/>
        </w:rPr>
      </w:pPr>
    </w:p>
    <w:p w:rsidR="00A11E4F" w:rsidRDefault="004D48A3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Measurement Data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4764" w:rsidTr="00AB4764">
        <w:trPr>
          <w:trHeight w:val="276"/>
        </w:trPr>
        <w:tc>
          <w:tcPr>
            <w:tcW w:w="3116" w:type="dxa"/>
          </w:tcPr>
          <w:p w:rsidR="00AB4764" w:rsidRPr="00BA1EB3" w:rsidRDefault="00AB4764" w:rsidP="00BA1E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Bit 3 bit 2 bit 1 bit 0</w:t>
            </w:r>
          </w:p>
        </w:tc>
        <w:tc>
          <w:tcPr>
            <w:tcW w:w="3117" w:type="dxa"/>
          </w:tcPr>
          <w:p w:rsidR="00AB4764" w:rsidRPr="00BA1EB3" w:rsidRDefault="00AB4764" w:rsidP="00BA1E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Theoretical DAC Voltage</w:t>
            </w:r>
          </w:p>
        </w:tc>
        <w:tc>
          <w:tcPr>
            <w:tcW w:w="3117" w:type="dxa"/>
          </w:tcPr>
          <w:p w:rsidR="00AB4764" w:rsidRPr="00BA1EB3" w:rsidRDefault="00AB4764" w:rsidP="00BA1EB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Measured DAC Voltage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0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 mV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.22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0.214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.44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0.451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.66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0.665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.88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0.881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5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1.095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1.32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1.332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7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1.54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1.546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8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1.76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1.759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9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1.98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1.973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2.2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2.21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11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2.42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2.424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12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2.64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2.64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13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2.86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2.854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3.08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3.091</w:t>
            </w:r>
          </w:p>
        </w:tc>
      </w:tr>
      <w:tr w:rsidR="0031082F" w:rsidTr="00AB4764">
        <w:trPr>
          <w:trHeight w:val="276"/>
        </w:trPr>
        <w:tc>
          <w:tcPr>
            <w:tcW w:w="3116" w:type="dxa"/>
          </w:tcPr>
          <w:p w:rsidR="0031082F" w:rsidRPr="00BA1EB3" w:rsidRDefault="0031082F" w:rsidP="0031082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A1EB3">
              <w:rPr>
                <w:rFonts w:ascii="Times New Roman" w:hAnsi="Times New Roman" w:cs="Times New Roman"/>
                <w:b/>
                <w:sz w:val="24"/>
              </w:rPr>
              <w:t>15</w:t>
            </w:r>
          </w:p>
        </w:tc>
        <w:tc>
          <w:tcPr>
            <w:tcW w:w="3117" w:type="dxa"/>
          </w:tcPr>
          <w:p w:rsidR="0031082F" w:rsidRPr="00AB4764" w:rsidRDefault="0031082F" w:rsidP="0031082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3.3</w:t>
            </w:r>
          </w:p>
        </w:tc>
        <w:tc>
          <w:tcPr>
            <w:tcW w:w="3117" w:type="dxa"/>
          </w:tcPr>
          <w:p w:rsidR="0031082F" w:rsidRDefault="0031082F" w:rsidP="0031082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3.304</w:t>
            </w:r>
          </w:p>
        </w:tc>
      </w:tr>
    </w:tbl>
    <w:p w:rsidR="006C2B1C" w:rsidRDefault="006C2B1C">
      <w:pPr>
        <w:rPr>
          <w:rFonts w:ascii="Times New Roman" w:hAnsi="Times New Roman" w:cs="Times New Roman"/>
          <w:b/>
          <w:sz w:val="24"/>
          <w:u w:val="single"/>
        </w:rPr>
      </w:pPr>
    </w:p>
    <w:p w:rsidR="00331C8F" w:rsidRDefault="00331C8F" w:rsidP="00331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Resolution: 3.3</w:t>
      </w:r>
      <w:proofErr w:type="gramStart"/>
      <w:r>
        <w:rPr>
          <w:rFonts w:ascii="Times New Roman" w:hAnsi="Times New Roman" w:cs="Times New Roman"/>
          <w:sz w:val="24"/>
        </w:rPr>
        <w:t>/(</w:t>
      </w:r>
      <w:proofErr w:type="gramEnd"/>
      <w:r>
        <w:rPr>
          <w:rFonts w:ascii="Times New Roman" w:hAnsi="Times New Roman" w:cs="Times New Roman"/>
          <w:sz w:val="24"/>
        </w:rPr>
        <w:t>16-1) = .22</w:t>
      </w:r>
    </w:p>
    <w:p w:rsidR="00331C8F" w:rsidRDefault="00331C8F" w:rsidP="00331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Range: 3.3 V</w:t>
      </w:r>
    </w:p>
    <w:p w:rsidR="00331C8F" w:rsidRDefault="00331C8F" w:rsidP="00331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Precision: 16 levels</w:t>
      </w:r>
    </w:p>
    <w:p w:rsidR="00331C8F" w:rsidRDefault="00331C8F" w:rsidP="00331C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Accuracy: </w:t>
      </w:r>
      <w:r w:rsidR="0031082F">
        <w:rPr>
          <w:rFonts w:ascii="Times New Roman" w:hAnsi="Times New Roman" w:cs="Times New Roman"/>
          <w:sz w:val="24"/>
        </w:rPr>
        <w:t>(3.3-3</w:t>
      </w:r>
      <w:r w:rsidR="0031082F" w:rsidRPr="006A431A">
        <w:rPr>
          <w:rFonts w:ascii="Times New Roman" w:hAnsi="Times New Roman" w:cs="Times New Roman"/>
          <w:sz w:val="24"/>
          <w:szCs w:val="24"/>
        </w:rPr>
        <w:t>.304)</w:t>
      </w:r>
      <w:proofErr w:type="gramStart"/>
      <w:r w:rsidR="0031082F" w:rsidRPr="006A431A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31082F" w:rsidRPr="006A431A">
        <w:rPr>
          <w:rFonts w:ascii="Times New Roman" w:hAnsi="Times New Roman" w:cs="Times New Roman"/>
          <w:sz w:val="24"/>
          <w:szCs w:val="24"/>
        </w:rPr>
        <w:t xml:space="preserve">3.3) = </w:t>
      </w:r>
      <w:r w:rsidR="006A431A" w:rsidRPr="006A431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-0.00121212121</w:t>
      </w:r>
    </w:p>
    <w:p w:rsidR="00331C8F" w:rsidRDefault="00331C8F">
      <w:pPr>
        <w:rPr>
          <w:rFonts w:ascii="Times New Roman" w:hAnsi="Times New Roman" w:cs="Times New Roman"/>
          <w:b/>
          <w:sz w:val="24"/>
          <w:u w:val="single"/>
        </w:rPr>
      </w:pPr>
    </w:p>
    <w:p w:rsidR="006C2B1C" w:rsidRDefault="006C2B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Questions</w:t>
      </w:r>
    </w:p>
    <w:p w:rsidR="006C2B1C" w:rsidRPr="006C2B1C" w:rsidRDefault="006C2B1C" w:rsidP="006C2B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C2B1C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a. The interrupt trigger occurs every time the NVIC_ST_CURRENT_R reaches 0 and sets the interrupt flag.</w:t>
      </w:r>
    </w:p>
    <w:p w:rsidR="006C2B1C" w:rsidRPr="006C2B1C" w:rsidRDefault="006C2B1C" w:rsidP="006C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2B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b. The interrupt vector is declared in </w:t>
      </w:r>
      <w:proofErr w:type="spellStart"/>
      <w:r w:rsidRPr="006C2B1C">
        <w:rPr>
          <w:rFonts w:ascii="Times New Roman" w:eastAsia="Times New Roman" w:hAnsi="Times New Roman" w:cs="Times New Roman"/>
          <w:color w:val="222222"/>
          <w:sz w:val="24"/>
          <w:szCs w:val="24"/>
        </w:rPr>
        <w:t>Startup.s</w:t>
      </w:r>
      <w:proofErr w:type="spellEnd"/>
      <w:r w:rsidRPr="006C2B1C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6C2B1C" w:rsidRPr="006C2B1C" w:rsidRDefault="006C2B1C" w:rsidP="006C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2B1C">
        <w:rPr>
          <w:rFonts w:ascii="Times New Roman" w:eastAsia="Times New Roman" w:hAnsi="Times New Roman" w:cs="Times New Roman"/>
          <w:color w:val="222222"/>
          <w:sz w:val="24"/>
          <w:szCs w:val="24"/>
        </w:rPr>
        <w:t>c. When the in</w:t>
      </w:r>
      <w:r w:rsidR="00E04FD6">
        <w:rPr>
          <w:rFonts w:ascii="Times New Roman" w:eastAsia="Times New Roman" w:hAnsi="Times New Roman" w:cs="Times New Roman"/>
          <w:color w:val="222222"/>
          <w:sz w:val="24"/>
          <w:szCs w:val="24"/>
        </w:rPr>
        <w:t>terrupt flag is detected the</w:t>
      </w:r>
      <w:r w:rsidRPr="006C2B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address of the interrupt vector is put into the PC and the address of the next instruction to return to. Then the interrupt vector is executed. </w:t>
      </w:r>
    </w:p>
    <w:p w:rsidR="006C2B1C" w:rsidRPr="006C2B1C" w:rsidRDefault="006C2B1C" w:rsidP="006C2B1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6C2B1C">
        <w:rPr>
          <w:rFonts w:ascii="Times New Roman" w:eastAsia="Times New Roman" w:hAnsi="Times New Roman" w:cs="Times New Roman"/>
          <w:color w:val="222222"/>
          <w:sz w:val="24"/>
          <w:szCs w:val="24"/>
        </w:rPr>
        <w:t>d. The link register contains the address of the next instruction to be executed, that is put into the PC and execution of the main program continues.</w:t>
      </w:r>
    </w:p>
    <w:p w:rsidR="006C2B1C" w:rsidRPr="006C2B1C" w:rsidRDefault="006C2B1C">
      <w:pPr>
        <w:rPr>
          <w:rFonts w:ascii="Times New Roman" w:hAnsi="Times New Roman" w:cs="Times New Roman"/>
          <w:sz w:val="24"/>
        </w:rPr>
      </w:pPr>
    </w:p>
    <w:sectPr w:rsidR="006C2B1C" w:rsidRPr="006C2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077AB"/>
    <w:multiLevelType w:val="hybridMultilevel"/>
    <w:tmpl w:val="277AD1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CD"/>
    <w:rsid w:val="000E1E81"/>
    <w:rsid w:val="001D2742"/>
    <w:rsid w:val="0031082F"/>
    <w:rsid w:val="00331C8F"/>
    <w:rsid w:val="00373934"/>
    <w:rsid w:val="003D2BBD"/>
    <w:rsid w:val="004D48A3"/>
    <w:rsid w:val="006A431A"/>
    <w:rsid w:val="006C2B1C"/>
    <w:rsid w:val="006D27CD"/>
    <w:rsid w:val="00783DD2"/>
    <w:rsid w:val="00A11E4F"/>
    <w:rsid w:val="00AB4764"/>
    <w:rsid w:val="00BA1EB3"/>
    <w:rsid w:val="00C13F0C"/>
    <w:rsid w:val="00C3500D"/>
    <w:rsid w:val="00D16763"/>
    <w:rsid w:val="00D55D45"/>
    <w:rsid w:val="00E04FD6"/>
    <w:rsid w:val="00E41D95"/>
    <w:rsid w:val="00E97C4A"/>
    <w:rsid w:val="00EE63F8"/>
    <w:rsid w:val="00EF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A03B8C-1C62-4CE8-9D8E-68242CC76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2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1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Akaash Chikarmane</dc:creator>
  <cp:keywords/>
  <dc:description/>
  <cp:lastModifiedBy>Akaash Chikarmane</cp:lastModifiedBy>
  <cp:revision>27</cp:revision>
  <dcterms:created xsi:type="dcterms:W3CDTF">2016-03-22T04:46:00Z</dcterms:created>
  <dcterms:modified xsi:type="dcterms:W3CDTF">2016-03-22T19:41:00Z</dcterms:modified>
</cp:coreProperties>
</file>