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Понятие и организационно-правовые формы юридических лиц. Коммерческие и некоммерческие организации (на примере крупных IT компаний).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Юридическим лицом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признается организация, которое имеет обособленное имущество и отвечаем им по своим обязательствам, может от своего имени приобретать и осуществлять гражданские права и нести гражданские обязанности, быть истцом и ответчиком в суде.  Правоспособность и дееспособность юридического лица возникают одновременно в момент его государственной регистрации. 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Согласно ст. 48 Гражданского кодекса РФ, юридическим лицом признается организация, обладающая рядом обязательных признаков: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Организационное единство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Наличие четкой внутренней структуры, органов управления и учредительных документов, которые определяют порядок деятельности.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Имущественная обособленность</w:t>
      </w:r>
    </w:p>
    <w:p w:rsidR="00000000" w:rsidDel="00000000" w:rsidP="00000000" w:rsidRDefault="00000000" w:rsidRPr="00000000" w14:paraId="0000000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Наличие собственного имущества, которое обособлено от имущества учредителей и других лиц. Это имущество учитывается на самостоятельном балансе или смете.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Самостоятельная имущественная ответственность</w:t>
      </w:r>
    </w:p>
    <w:p w:rsidR="00000000" w:rsidDel="00000000" w:rsidP="00000000" w:rsidRDefault="00000000" w:rsidRPr="00000000" w14:paraId="0000000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Юридическое лицо отвечает по своим долгам всем принадлежащим ему имуществом, а его учредители или участники по общему правилу не несут ответственности по обязательствам организации (и наоборот).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Выступление в гражданском обороте от своего имени</w:t>
      </w:r>
    </w:p>
    <w:p w:rsidR="00000000" w:rsidDel="00000000" w:rsidP="00000000" w:rsidRDefault="00000000" w:rsidRPr="00000000" w14:paraId="0000000D">
      <w:pPr>
        <w:spacing w:after="240" w:before="3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Юридическое лицо может от своего имени приобретать и осуществлять права, нести обязанности, а также выступать в качестве истца и ответчика в суде.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Наличие самостоятельного баланса и/или сметы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Наличие имени и официального местонахождения (юридический адрес)</w:t>
      </w:r>
    </w:p>
    <w:p w:rsidR="00000000" w:rsidDel="00000000" w:rsidP="00000000" w:rsidRDefault="00000000" w:rsidRPr="00000000" w14:paraId="0000001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Юридическое лицо подлежит обязательной государственной регистрации в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Едином государственном реестре юридических лиц (ЕГРЮЛ)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одной из установленных законом организационно-правовых форм.</w:t>
      </w:r>
    </w:p>
    <w:p w:rsidR="00000000" w:rsidDel="00000000" w:rsidP="00000000" w:rsidRDefault="00000000" w:rsidRPr="00000000" w14:paraId="00000011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КОММЕРЧЕСКИЕ И НЕКОММЕРЧЕСКИЕ ОРГАНИЗАЦИИ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Коммерческие организации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Основные цели: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Извлечение прибыли в качестве основной цели своей деятельности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Распределение прибыли: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Прибыль может распределяться между участниками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Законодательная основа: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Исчерпывающий перечень ОПФ установлен в ГК РФ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Хозяйственные товарищества и общества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- коммерческие организации с разделенным на доли (вклады) учредителей (участников) уставным (складочным) капиталом.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 ним относятся: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Полное товарищество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Все участники занимаются предпринимательской деятельностью от имени товарищества и несут ответственность по его обязательствам принадлежащим им имуществом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Товарищество на вере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Осуществляющими от имени товарищества предпринимательскую деятельность и отвечающими по обязательствам товарищества своим имуществом (полными товарищами), имеется один или несколько участников - вкладчиков (коммандитистов), которые несут риск убытков, связанных с деятельностью товарищества, в пределах сумм внесенных ими вкладов и не принимают участия в осуществлении товариществом предпринимательской деятельности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Общество с ограниченной ответственностью (ООО)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Учрежденное одним или несколькими лицами общество, уставной капитал которого разделен на доли; участники ООО не отвечают по его обязательствам и несут риск убытков, связанных с деятельность общества, в пределах стоимости принадлежащих им акций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Акционерное общество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Уставной капитал разделен на определенное число акций; участники не отвечают по его обязательствам, несут рисков и убытков, связанных с деятельностью общества, в пределах стоимости принадлежащих им акций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Общество с дополнительной ответственностью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Учрежденное одним или несколькими лицами общество, уставный капитал которого разделен на доли определенных учредительными документами размеров; участники такого общества солидарно несут субсидиарную ответственность по его обязательствам своим имуществом в одинаковом для всех кратном размере к стоимости их вкладов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Крестьянское (фермерское) хозяйство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Добровольное объединение граждан на основе членства для совместной производственной или иной хозяйственной деятельности в области сельского хозяйства, основанной на их личном участии и объединении членами крестьянского (фермерского) хозяйства имущественных вкладов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Производственные кооперативы (артели)</w:t>
      </w:r>
    </w:p>
    <w:p w:rsidR="00000000" w:rsidDel="00000000" w:rsidP="00000000" w:rsidRDefault="00000000" w:rsidRPr="00000000" w14:paraId="00000026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Основаны на личном трудовом участии членов и объединении ими паевых взносов.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Унитарные предприятия (государственные и муниципальные)</w:t>
      </w:r>
    </w:p>
    <w:p w:rsidR="00000000" w:rsidDel="00000000" w:rsidP="00000000" w:rsidRDefault="00000000" w:rsidRPr="00000000" w14:paraId="00000028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Имущество принадлежит им на праве хозяйственного ведения или оперативного управления, а не на праве собственности. </w:t>
      </w:r>
    </w:p>
    <w:p w:rsidR="00000000" w:rsidDel="00000000" w:rsidP="00000000" w:rsidRDefault="00000000" w:rsidRPr="00000000" w14:paraId="00000029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ООО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АО (Непубличное / публичное - ПАО)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Учредительный 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Устав, утвержденный участниками.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Устав, утвержденный акционерами.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Уставный капитал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Минимальный размер — 10 000 рублей. Разделен на доли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Минимальный размер — 10 000 рублей (для непубличного) или 100 000 рублей (для ПАО). Разделен на акции.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Ответственность участников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Риск убытков только в пределах стоимости своей доли в уставном капитале.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Риск убытков только в пределах стоимости принадлежащих им акций.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Органы управления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Обязательные: общее собрание участников и единоличный исполнительный орган (генеральный директор). Совет директоров — по желанию.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Сложная трехуровневая структура (общее собрание акционеров, совет директоров, исполнительный орган).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Переход прав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Отчуждение доли третьим лицам может быть ограничено уставом (преимущественное право покупки). Требуется нотариальное удостоверение сделки.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Акции свободно отчуждаются, переход прав фиксируется у регистратора.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Конфиденциальность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Список участников — часть ЕГРЮЛ и является открытым. Данные о долях доступны.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Реестр акционеров ведет профессиональный регистратор, информация о составе акционеров более закрыта.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Привлечение инвестиций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Возможно через увеличение уставного капитала и ввод новых участников. Менее гибкий механизм.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highlight w:val="white"/>
                <w:rtl w:val="0"/>
              </w:rPr>
              <w:t xml:space="preserve">Идеально подходит для привлечения крупных инвестиций, в том числе через IPO (публичное размещение акций на бирже).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yf5upks8z5q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pfiyib1jphpa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Примеры крупных IT-компаний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Крупные российские IT-компании демонстрируют эволюцию выбора ОПФ по мере роста бизнеса.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«Лаборатория Касперского» (АО)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Классический пример глобальной частной IT-компании. Имеет ОПФ Акционерное общество (АО), а точнее — Непубличное акционерное общество. Это означает, что ее акции распределены среди ограниченного круга лиц и не торгуются на бирже. Выбор АО обеспечивает высокий уровень корпоративной организации и защиту для крупного частного бизнеса.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hd w:fill="ffffff" w:val="clear"/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«Яндекс» (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МКПАО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Прошел сложный путь реструктуризации. До 2024 года головной компанией была нидерландская Yandex N.V. В результате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редомициляции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(«переезда» компании в российскую юрисдикцию) была создана российская холдинговая компания с уникальной ОПФ 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Международная компания публичное акционерное общество (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МКПАО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«Яндекс». Эта форма позволяет крупным иностранным компаниям «переехать» в специальные административные районы (САР) России. При этом основное операционное юридическое лицо в России — ООО «Яндекс», 99,999% долей которого и принадлежит головному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МКПАО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«VK» (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МКПАО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Прошел аналогичный «Яндексу» путь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редомициляции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 Британских Виргинских островов в САР на острове Октябрьский (Калининградская область) в 2023 году и также получил форму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МКПАО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«ВК». Это публичная компания, акции которой торгуются на Московской бирже (тикер VKCO).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Некоммерческие организации</w:t>
      </w:r>
    </w:p>
    <w:p w:rsidR="00000000" w:rsidDel="00000000" w:rsidP="00000000" w:rsidRDefault="00000000" w:rsidRPr="00000000" w14:paraId="0000004E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Основные цели: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Не имеют извлечение прибыли в качестве основной цели и не распределяют полученную прибыль между участниками.</w:t>
      </w:r>
    </w:p>
    <w:p w:rsidR="00000000" w:rsidDel="00000000" w:rsidP="00000000" w:rsidRDefault="00000000" w:rsidRPr="00000000" w14:paraId="0000004F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Распределение прибыли: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Прибыль направляется исключительно на достижение уставных целей организации</w:t>
      </w:r>
    </w:p>
    <w:p w:rsidR="00000000" w:rsidDel="00000000" w:rsidP="00000000" w:rsidRDefault="00000000" w:rsidRPr="00000000" w14:paraId="00000050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Законодательная основа: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Перечень ОПФ более широкий и регулируется ГК РФ, а также специальными законами (например, ФЗ «О некоммерческих организациях»).</w:t>
      </w:r>
    </w:p>
    <w:p w:rsidR="00000000" w:rsidDel="00000000" w:rsidP="00000000" w:rsidRDefault="00000000" w:rsidRPr="00000000" w14:paraId="0000005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Корпоративные НКО: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Потребительские кооперативы</w:t>
      </w:r>
    </w:p>
    <w:p w:rsidR="00000000" w:rsidDel="00000000" w:rsidP="00000000" w:rsidRDefault="00000000" w:rsidRPr="00000000" w14:paraId="00000053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Добровольное объединение лиц для удовлетворения материальных и иных потребностей участников.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Участники имеют право на часть имущества при выходе или ликвидации.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ЖСК, гаражные кооперативы, кредитные и сельскохозяйственные кооперативы, общества взаимного страхования.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Общественные организации</w:t>
      </w:r>
    </w:p>
    <w:p w:rsidR="00000000" w:rsidDel="00000000" w:rsidP="00000000" w:rsidRDefault="00000000" w:rsidRPr="00000000" w14:paraId="00000057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Добровольное объединение граждан на основе общности интересов для достижения уставных целей.</w:t>
      </w:r>
    </w:p>
    <w:p w:rsidR="00000000" w:rsidDel="00000000" w:rsidP="00000000" w:rsidRDefault="00000000" w:rsidRPr="00000000" w14:paraId="00000058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Создаются только гражданами. Это форма для политических партий, профсоюзов и национально-культурных автономий.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Профсоюз работников образования, политическая партия, спортивная федерация, общество защиты животных.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Ассоциации (союзы)</w:t>
      </w:r>
    </w:p>
    <w:p w:rsidR="00000000" w:rsidDel="00000000" w:rsidP="00000000" w:rsidRDefault="00000000" w:rsidRPr="00000000" w14:paraId="0000005B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Объединение юридических лиц и (или) граждан для координации деятельности, представления и защиты общих интересов.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Участники несут субсидиарную ответственность по долгам в размере, прописанном в уставе.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СРО строителей, торгово-промышленная палата, объединение работодателей, союз автостраховщиков.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Товарищества собственников недвижимости (ТСН)</w:t>
      </w:r>
    </w:p>
    <w:p w:rsidR="00000000" w:rsidDel="00000000" w:rsidP="00000000" w:rsidRDefault="00000000" w:rsidRPr="00000000" w14:paraId="0000005F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Добровольное объединение собственников для совместного владения, пользования и распоряжения общим имуществом.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Цель — управление общим имуществом в многоквартирных домах, дачных поселках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ТСЖ, садоводческое некоммерческое товарищество (СНТ), гаражное товарищество.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Казачьи общества</w:t>
      </w:r>
    </w:p>
    <w:p w:rsidR="00000000" w:rsidDel="00000000" w:rsidP="00000000" w:rsidRDefault="00000000" w:rsidRPr="00000000" w14:paraId="00000063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Форма самоорганизации граждан РФ, объединившихся для возрождения казачества и несения государственной службы.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Обязательное внесение в госреестр и принятие обязательств по несению службы. Без этого — ликвидация.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Хуторское, станичное, городское, окружное, войсковое казачье общество.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Общины коренных малочисленных народов</w:t>
      </w:r>
    </w:p>
    <w:p w:rsidR="00000000" w:rsidDel="00000000" w:rsidP="00000000" w:rsidRDefault="00000000" w:rsidRPr="00000000" w14:paraId="00000067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Форма самоорганизации лиц, относящихся к КМН, для защиты их исконной среды обитания и традиционного образа жизни.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Цель — защита прав и традиций малочисленных народов Севера, Сибири и Дальнего Востока.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Родовые общины ханты, манси, ненцев, эвенков.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Унитарные НКО: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Общественно полезные фонды</w:t>
      </w:r>
    </w:p>
    <w:p w:rsidR="00000000" w:rsidDel="00000000" w:rsidP="00000000" w:rsidRDefault="00000000" w:rsidRPr="00000000" w14:paraId="0000006D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«Объединение имущества» для достижения общественно полезных целей. Не имеет членства.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Обязательная публичная отчетность об использовании имущества и наличие Попечительского совета.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Благотворительный фонд «Подари жизнь», негосударственный пенсионный фонд, личный фонд.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Учреждения</w:t>
      </w:r>
    </w:p>
    <w:p w:rsidR="00000000" w:rsidDel="00000000" w:rsidP="00000000" w:rsidRDefault="00000000" w:rsidRPr="00000000" w14:paraId="0000007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Организация, созданная собственником для выполнения функций некоммерческого характера.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Имущество принадлежит учредителю на праве оперативного управления. Собственник несет субсидиарную ответственность.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Гос. университет, муниципальная больница, частная школа, музей, библиотека.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Автономные некоммерческие организации (АНО)</w:t>
      </w:r>
    </w:p>
    <w:p w:rsidR="00000000" w:rsidDel="00000000" w:rsidP="00000000" w:rsidRDefault="00000000" w:rsidRPr="00000000" w14:paraId="00000075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Унитарная НКО для предоставления услуг в социальной сфере. Может иметь одного учредителя.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Учредители теряют право на переданное имущество и могут пользоваться услугами АНО на общих основаниях.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Частный детский сад, спортивный клуб, научно-исследовательский центр, IT-сообщество.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Религиозные организации</w:t>
      </w:r>
    </w:p>
    <w:p w:rsidR="00000000" w:rsidDel="00000000" w:rsidP="00000000" w:rsidRDefault="00000000" w:rsidRPr="00000000" w14:paraId="00000079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Добровольное объединение граждан для совместного исповедания и распространения веры.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 может быть преобразована в иную форму юрлица. Имущество богослужебного назначения защищено от взыскания кредиторов.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Приход РПЦ, духовное управление мусульман, буддийский дацан.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Публично-правовые компании (ППК)</w:t>
      </w:r>
    </w:p>
    <w:p w:rsidR="00000000" w:rsidDel="00000000" w:rsidP="00000000" w:rsidRDefault="00000000" w:rsidRPr="00000000" w14:paraId="0000007D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Унитарная НКО, созданная РФ, с особыми публичными функциями.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Сочетает черты госоргана и юрлица, создается на основании отдельного федерального закона.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ППК «Роскадастр», Фонд развития территорий.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Государственные корпорации/компании</w:t>
      </w:r>
    </w:p>
    <w:p w:rsidR="00000000" w:rsidDel="00000000" w:rsidP="00000000" w:rsidRDefault="00000000" w:rsidRPr="00000000" w14:paraId="0000008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НКО, учрежденная РФ для выполнения социальных, управленческих или иных общественно полезных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Создаются на основе специального федерального закона, который определяет их уникальный статус и полномочия.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ГК «Росатом», ГК «Роскосмос», ГК «ВЭБ.РФ».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Адвокатские и нотариальные палаты</w:t>
      </w:r>
    </w:p>
    <w:p w:rsidR="00000000" w:rsidDel="00000000" w:rsidP="00000000" w:rsidRDefault="00000000" w:rsidRPr="00000000" w14:paraId="00000085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НКО, основанные на обязательном профессиональном членстве.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Ключевая особенность: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Создаются в силу закона и выполняют публично-правовые функции по регулированию профессии.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Федеральная палата адвокатов, региональная адвокатская палата, нотариальная палата.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</w:rPr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hd w:fill="ffffff" w:val="clear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9aofenrwfhoj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Примеры НКО в IT-сфере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hd w:fill="ffffff" w:val="clear"/>
        <w:spacing w:after="240" w:before="12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Ассоциация облачно-ориентированных технологий (АОТ)</w:t>
      </w:r>
    </w:p>
    <w:p w:rsidR="00000000" w:rsidDel="00000000" w:rsidP="00000000" w:rsidRDefault="00000000" w:rsidRPr="00000000" w14:paraId="0000008C">
      <w:pPr>
        <w:shd w:fill="ffffff" w:val="clear"/>
        <w:spacing w:after="240" w:before="1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первая в России некоммерческая организация, созданная в 2025 году крупнейшими игроками рынка — Yandex Cloud, VK Cloud и «Флант». Ее цель — развитие стандартов и архитектуры cloud-native решений, продвижение отечественных open source-инициатив и объединение профессионального сообщества. Это яркий пример ассоциации, где коммерческие компании объединяются для развития всей индустрии.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hd w:fill="ffffff" w:val="clear"/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Фонд общественных интересов (Яндекс)</w:t>
      </w:r>
    </w:p>
    <w:p w:rsidR="00000000" w:rsidDel="00000000" w:rsidP="00000000" w:rsidRDefault="00000000" w:rsidRPr="00000000" w14:paraId="0000008E">
      <w:pPr>
        <w:shd w:fill="ffffff" w:val="clear"/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Упомянутый ранее некоммерческий фонд, которому принадлежит 0,001% долей в ООО «Яндекс». Это пример корпоративного управления, где НКО используется для соблюдения баланса интересов.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hd w:fill="ffffff" w:val="clear"/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АНО «Центр реагирования на компьютерные инциденты» (ЦРКИ)</w:t>
      </w:r>
    </w:p>
    <w:p w:rsidR="00000000" w:rsidDel="00000000" w:rsidP="00000000" w:rsidRDefault="00000000" w:rsidRPr="00000000" w14:paraId="00000090">
      <w:pPr>
        <w:shd w:fill="ffffff" w:val="clear"/>
        <w:spacing w:after="240" w:before="22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Пример АНО, созданной для повышения кибербезопасности и помощи в реагировании на IT-инциденты.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hd w:fill="ffffff" w:val="clear"/>
        <w:spacing w:after="240" w:before="22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НКО в социальной IT-сфере</w:t>
      </w:r>
    </w:p>
    <w:p w:rsidR="00000000" w:rsidDel="00000000" w:rsidP="00000000" w:rsidRDefault="00000000" w:rsidRPr="00000000" w14:paraId="00000092">
      <w:pPr>
        <w:shd w:fill="ffffff" w:val="clear"/>
        <w:spacing w:after="240" w:before="22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Такие организации, как Everland (социально-предпринимательская организация) или фонд «Дети-бабочки», активно внедряют IT-решения для решения социальных проблем (например, платформа «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Онконавигатор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»). Они показывают, как НКО могут быть драйверами инноваций в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Современный ГК РФ предусматривает деление всех юридических лиц на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корпоративные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(основанные на членстве)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унитарные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(не имеют членства и управляются уставом и назначенными органами)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