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Министерство цифрового развития, связи и массовых коммуникаций РФ: основные административные функции и полномочия. </w:t>
      </w:r>
    </w:p>
    <w:p w:rsidR="00000000" w:rsidDel="00000000" w:rsidP="00000000" w:rsidRDefault="00000000" w:rsidRPr="00000000" w14:paraId="00000002">
      <w:pPr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Министерство цифрового развития, связи и массовых коммуникаций РФ (Минцифры России)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является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информационных технологий, электросвязи, почтовой связи, массовых коммуникаций и средств массовой информации, в том числе электронных, печати, издательской и полиграфической деятельности, обработки персональных данных.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Ключевые вехи развития: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Предшественником министерства было Министерство связи и массовых коммуникаций РФ (Минкомсвязь), которое в 2018 году Указом Президента было переименовано в Минцифры России.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В 2020 году в рамках масштабной административной реформы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Минцифры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были переданы функции упраздненных Федерального агентства по печати и массовым коммуникациям (Роспечати) и Федерального агентства связи (Россвязи). Таким образом, Минцифры стало их полным правопреемником по всем обязательствам.</w:t>
      </w:r>
    </w:p>
    <w:p w:rsidR="00000000" w:rsidDel="00000000" w:rsidP="00000000" w:rsidRDefault="00000000" w:rsidRPr="00000000" w14:paraId="00000007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С 15 мая 2018 года министерство возглавляет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Максут Игоревич Шадаев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. Ведомство находится в ведении Правительства РФ и расположено по адресу: Москва, Пресненская наб., д.10, стр.2.</w:t>
      </w:r>
    </w:p>
    <w:p w:rsidR="00000000" w:rsidDel="00000000" w:rsidP="00000000" w:rsidRDefault="00000000" w:rsidRPr="00000000" w14:paraId="00000008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Деятельность министерства регламентируется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«Положением о Министерстве цифрового развития, связи и массовых коммуникаций Российской Федерации», утвержденным постановлением Правительства РФ от 02.06.2008 № 418.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Именно раздел II («Полномочия») подробно перечисляет конкретные властные функции по всем сферам ведения — связь, IT, СМИ, почта, персональные данные.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</w:rPr>
      </w:pPr>
      <w:bookmarkStart w:colFirst="0" w:colLast="0" w:name="_mv05456jux8p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rtl w:val="0"/>
        </w:rPr>
        <w:t xml:space="preserve">ОСНОВНЫЕ ФУНКЦИИ И ПОЛНОМОЧИЯ</w:t>
      </w:r>
    </w:p>
    <w:p w:rsidR="00000000" w:rsidDel="00000000" w:rsidP="00000000" w:rsidRDefault="00000000" w:rsidRPr="00000000" w14:paraId="0000000A">
      <w:pPr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Нормативно-правовое регулирование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Это базовое административное полномочие, позволяющее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Минцифры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самостоятельно создавать общеобязательные правила поведения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в подведомственных сферах. Министерство принимает нормативные правовые акты (НПА) — приказы, правила, требования, которые обязательны для исполнения всеми участниками рынка (операторами связи, IT-компаниями, вещателями, издательствами и др.). НПА не должны противоречить федеральным законам, актам Президента и Правительства.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На основе федеральных законов («О связи», «Об электронной подписи», «О персональных данных» и др.)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Минцифры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устанавливает, в частности: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Требования к удостоверяющим центрам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— к порядку реализации функций аккредитованного удостоверяющего центра и доверенной третьей стороны, а также к их действиям при сомнениях относительно владельца ключа электронной подписи и при приостановлении (прекращении) технической возможности использования хранимых ключей. Все требования согласовываются с ФОИВ в области обеспечения безопасности.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Формат электронной подписи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, обязательный для реализации всеми средствами электронной подписи (также по согласованию с органом в области обеспечения безопасности).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Требования в сфере связи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— правила применения оборудования, построения сетей, оказания услуг связи, защиты сетей от несанкционированного доступа, порядок пропуска трафика, правила оказания услуг почтовой связи и т.д..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Правила в сфере СМИ и массовых коммуникаций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— требования к вещанию, издательской и полиграфической деятельности, распространению электронных СМИ.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Требования к обработке персональных данных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(в рамках компетенции министерства).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Классификатор полномочий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для сферы использования электронной подписи —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Минцифры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формирует, актуализирует его и обеспечивает доступ к нему.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Порядок принятия решений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, предусмотренных подпунктами «б» или «в» пункта 19 Правил управления принадлежащими РФ правами на результаты интеллектуальной деятельности, в том числе связанные с обороной и безопасностью.</w:t>
      </w:r>
    </w:p>
    <w:p w:rsidR="00000000" w:rsidDel="00000000" w:rsidP="00000000" w:rsidRDefault="00000000" w:rsidRPr="00000000" w14:paraId="00000015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Процедурный момент (п. 6.6 Положения):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Минцифры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уполномочено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давать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государственным органам, органам местного самоуправления, юридическим и физическим лицам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разъяснения по вопросам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, отнесенным к сфере его ведения.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numPr>
          <w:ilvl w:val="0"/>
          <w:numId w:val="7"/>
        </w:numPr>
        <w:spacing w:after="240" w:before="48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bookmarkStart w:colFirst="0" w:colLast="0" w:name="_nnxg3ljyv4kx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Разрешительная деятельность (лицензии, аккредитация, ресурсы)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Ключевая административная функция —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решать, кто допускается к определенной деятельности, и выдавать соответствующие разрешения.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Основные направления: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Аккредитация удостоверяющих центров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государственная услуга, регламентированная Приказом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Минцифры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от 17.02.2026 № 98 «Об утверждении Административного регламента Министерства цифрового развития, связи и массовых коммуникаций РФ по предоставлению государственной услуги "Аккредитация удостоверяющих центров"». В регламенте определены состав, последовательность и сроки административных процедур, исчерпывающий перечень документов, основания для отказа в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приёме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документов, приостановления услуги или отказа в ее предоставлении.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Аккредитация доверенных третьих сторон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Минцифры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проводит аккредитацию и впоследствии проверяет соблюдение требований Федерального закона «Об электронной подписи» и иных принимаемых НПА. При выявлении нарушений выдает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предписания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об их устранении.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Аккредитация IT-компаний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ведомство включает организации в реестр аккредитованных IT-компаний, что дает им право на меры государственной поддержки.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Выделение, изъятие, изменение ресурса нумерации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и переоформление ранее принятых решений о выделении такого ресурса. Оценка соблюдения обязательных требований в рамках данных процедур осуществляется на основании перечней, утвержденных Приказом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Минцифры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от 04.02.2021 № 55.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Выдача иных разрешительных документов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в сферах связи, вещания, издательской деятельности в случаях, предусмотренных законодательством (конкретные лицензируемые виды деятельности перечислены в отраслевых законах).</w:t>
      </w:r>
    </w:p>
    <w:p w:rsidR="00000000" w:rsidDel="00000000" w:rsidP="00000000" w:rsidRDefault="00000000" w:rsidRPr="00000000" w14:paraId="0000001D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Контроль и надзор</w:t>
      </w:r>
    </w:p>
    <w:p w:rsidR="00000000" w:rsidDel="00000000" w:rsidP="00000000" w:rsidRDefault="00000000" w:rsidRPr="00000000" w14:paraId="0000001F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Минцифры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осуществляет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непосредственный контроль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в ряде сфер, а также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координирует деятельность Роскомнадзора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(федеральной службы, находящейся в ведении министерства).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Собственные контрольные полномочия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Минцифры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Федеральный государственный контроль (надзор) в сфере идентификации и/или аутентификации.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Правовая основа — Федеральный закон от 31.07.2020 № 248-ФЗ «О государственном контроле (надзоре) и муниципальном контроле в РФ».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Минцифры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использует проверочные листы, утвержденные Приказом от 25.02.2022 № 142.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Контроль за соблюдением аккредитованными удостоверяющими центрами требований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, установленных ФЗ «Об электронной подписи», включая проведение проверок.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Контроль за доверенными третьими сторонами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— проверки соблюдения требований законодательства, выдача предписаний об устранении нарушений.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Техническое обеспечение эксплуатации Единого реестра видов контроля и надзора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консультирование контролирующих органов по техническим вопросам, разработка и сопровождение сайта реестра, обеспечение его информационного взаимодействия с государственной автоматизированной информационной системой. Минцифры отвечает за работоспособность системы, хотя сама надзорная деятельность осуществляется другими органами.</w:t>
      </w:r>
    </w:p>
    <w:p w:rsidR="00000000" w:rsidDel="00000000" w:rsidP="00000000" w:rsidRDefault="00000000" w:rsidRPr="00000000" w14:paraId="00000025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Координация и контроль подведомственной службы (Роскомнадзора):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br w:type="textWrapping"/>
        <w:t xml:space="preserve">Министерство осуществляет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координацию и контроль деятельности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Роскомнадзора. При этом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непосредственные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проверки операторов связи, владельцев сайтов, СМИ и т.д. (выездные и документарные) проводит именно Роскомнадзор, а не само министерство.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Минцифры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же определяет общие правила и осуществляет нормативно-правовое регулирование.</w:t>
      </w:r>
    </w:p>
    <w:p w:rsidR="00000000" w:rsidDel="00000000" w:rsidP="00000000" w:rsidRDefault="00000000" w:rsidRPr="00000000" w14:paraId="00000026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Перечни обязательных требований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, оценка соблюдения которых осуществляется в рамках государственного контроля (надзора) и разрешительной деятельности, регулярно актуализируются и размещаются на официальном сайте органа, осуществляющего контроль.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Государственные услуги</w:t>
      </w:r>
    </w:p>
    <w:p w:rsidR="00000000" w:rsidDel="00000000" w:rsidP="00000000" w:rsidRDefault="00000000" w:rsidRPr="00000000" w14:paraId="00000028">
      <w:pPr>
        <w:spacing w:after="240" w:before="240" w:lineRule="auto"/>
        <w:ind w:left="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Минцифры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предоставляет административные услуги, строго регламентированные административными регламентами (в них прописаны сроки, перечень документов, основания для отказа, порядок обжалования):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Аккредитация удостоверяющих центров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— по заявлениям организаций.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Аккредитация доверенных третьих сторон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— по заявлениям организаций.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Государственная аккредитация организаций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, осуществляющих деятельность в области информационных технологий — для включения в реестр и получения льгот.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Выдача сертификатов соответствия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производителей лекарственных средств для медицинского применения требованиям Правил надлежащей производственной практики ЕАЭС.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Иные государственные услуги, предусмотренные законодательством.</w:t>
      </w:r>
    </w:p>
    <w:p w:rsidR="00000000" w:rsidDel="00000000" w:rsidP="00000000" w:rsidRDefault="00000000" w:rsidRPr="00000000" w14:paraId="0000002E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Координация и взаимодействие с другими органами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Это важная административная функция, обеспечивающая согласованность действий в цифровой сфере.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Министерство непосредственно взаимодействует с другими органами государственной власти и органами местного самоуправления, если иной порядок не установлен федеральными законами, актами Президента или Правительства.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Минцифры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согласовывает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свои ключевые решения с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федеральным органом исполнительной власти в области обеспечения безопасности (ФСБ России)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. Например, требования к удостоверяющим центрам и формат электронной подписи устанавливаются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 только по согласованию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с этим органом. Это отражает специфику сферы — безопасность информационных технологий.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ПОДВЕДОМСТВЕННЫЕ ОРГАНЫ И ОРГАНИЗАЦИИ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Федеральная служба по надзору в сфере связи, информационных технологий и массовых коммуникаций (Роскомнадзор)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— основной подведомственный орган. Он выполняет функции по контролю и надзору в сфере СМИ, массовых коммуникаций, информационных технологий и связи, включая защиту прав субъектов персональных данных. Роскомнадзор также выступает оператором государственных информационных систем, таких как «Антифрод», которая ежедневно блокирует до 2 миллионов звонков с признаками подмены номера, обеспечивая защиту граждан от телефонного мошенничества.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Кроме того, в систему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Минцифры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входят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подведомственные образовательные и научные организации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, в том числе: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Московский технический университет связи и информатики (МТУСИ)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Санкт-Петербургский государственный университет телекоммуникаций им. проф. М.А. Бонч-Бруевича (СПбГУТ)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Поволжский государственный университет телекоммуникаций и информатики (ПГУТИ)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Сибирский государственный университет телекоммуникаций и информатики (СибГУТИ)</w:t>
        <w:br w:type="textWrapping"/>
        <w:t xml:space="preserve">а также их филиалы.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bookmarkStart w:colFirst="0" w:colLast="0" w:name="_gqnvjmhwhdn3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ПРИМЕРЫ ПРАКТИЧЕСКОЙ ДЕЯТЕЛЬНОСТИ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Реальная роль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Минцифры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раскрывается в конкретных проектах, которые напрямую затрагивают интересы граждан, бизнеса и государства.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numPr>
          <w:ilvl w:val="0"/>
          <w:numId w:val="9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highlight w:val="white"/>
        </w:rPr>
      </w:pPr>
      <w:bookmarkStart w:colFirst="0" w:colLast="0" w:name="_ebm0xkjr0ofq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highlight w:val="white"/>
          <w:rtl w:val="0"/>
        </w:rPr>
        <w:t xml:space="preserve">Противодействие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highlight w:val="white"/>
          <w:rtl w:val="0"/>
        </w:rPr>
        <w:t xml:space="preserve">кибермошенничеству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highlight w:val="white"/>
          <w:rtl w:val="0"/>
        </w:rPr>
        <w:t xml:space="preserve"> (программа «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highlight w:val="white"/>
          <w:rtl w:val="0"/>
        </w:rPr>
        <w:t xml:space="preserve">Антифрод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highlight w:val="white"/>
          <w:rtl w:val="0"/>
        </w:rPr>
        <w:t xml:space="preserve">»)</w:t>
      </w:r>
    </w:p>
    <w:p w:rsidR="00000000" w:rsidDel="00000000" w:rsidP="00000000" w:rsidRDefault="00000000" w:rsidRPr="00000000" w14:paraId="0000003E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Министерство реализует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многоэтапную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программу. Уже принятые пакеты мер запретили использование иностранных мессенджеров для общения государства и финансовых организаций с гражданами, а также обязали операторов связи передавать данные о звонках с подменных номеров и блокировать их. Сейчас разрабатывается третий пакет мер («Антифрод-3»), который, как ожидается, будет включать такие инициативы, как право абонентов на отказ от спам-звонков, введение специальных «детских» сим-карт и ограничение количества банковских карт, оформляемых на одного человека.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numPr>
          <w:ilvl w:val="0"/>
          <w:numId w:val="9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highlight w:val="white"/>
        </w:rPr>
      </w:pPr>
      <w:bookmarkStart w:colFirst="0" w:colLast="0" w:name="_x1lg4ew9hfo6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highlight w:val="white"/>
          <w:rtl w:val="0"/>
        </w:rPr>
        <w:t xml:space="preserve">Импортозамещение программного обеспечения (ПО)</w:t>
      </w:r>
    </w:p>
    <w:p w:rsidR="00000000" w:rsidDel="00000000" w:rsidP="00000000" w:rsidRDefault="00000000" w:rsidRPr="00000000" w14:paraId="00000040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Минцифры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курирует масштабный проект по переводу объектов критической информационной инфраструктуры (КИИ) на преимущественно российское ПО. К концу 2025 года этот показатель достиг 66-67%. Ведомство инициировало введение штрафов для госорганов и госкомпаний, которые не завершат полный переход на отечественное ПО до 1 января 2030 года.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numPr>
          <w:ilvl w:val="0"/>
          <w:numId w:val="9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highlight w:val="white"/>
        </w:rPr>
      </w:pPr>
      <w:bookmarkStart w:colFirst="0" w:colLast="0" w:name="_ad2c2it6u8jz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highlight w:val="white"/>
          <w:rtl w:val="0"/>
        </w:rPr>
        <w:t xml:space="preserve">Цифровизация торговли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Одной из недавних инициатив министерства стал эксперимент по дистанционной продаже российского вина на маркетплейсах, запланированный на вторую и третью четверти 2026 года.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numPr>
          <w:ilvl w:val="0"/>
          <w:numId w:val="9"/>
        </w:numPr>
        <w:spacing w:after="240" w:before="48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bookmarkStart w:colFirst="0" w:colLast="0" w:name="_5zj2vuge7d43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Взаимодействие с гражданами и бизнесом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Минцифры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находится в центре цифровой трансформации государственных услуг. Ключевые аспекты взаимодействия включают: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Портал «Госуслуги»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Министерство выступает оператором и главным модератором этого стратегически важного сервиса, обеспечивая его бесперебойную работу и внедряя новые меры безопасности, включая новые правила восстановления доступа к учетным записям.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Консультационная поддержка бизнеса</w:t>
      </w:r>
    </w:p>
    <w:p w:rsidR="00000000" w:rsidDel="00000000" w:rsidP="00000000" w:rsidRDefault="00000000" w:rsidRPr="00000000" w14:paraId="00000048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 1 сентября 2025 года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Минцифры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оказывает консультационную и методическую поддержку владельцам агрегаторов информации о товарах и услугах (маркетплейсов), в том числе по вопросам подключения к единой системе межведомственного электронного взаимодействия.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Таким образом, Минцифры России является системообразующим органом власти, определяющим векторы развития цифровой экономики, связи и медиасреды, реализующим масштабные проекты в сфере кибербезопасности и импортозамещения, а также обеспечивающим повседневное цифровое взаимодействие государства со своими гражданами.</w:t>
      </w:r>
    </w:p>
    <w:p w:rsidR="00000000" w:rsidDel="00000000" w:rsidP="00000000" w:rsidRDefault="00000000" w:rsidRPr="00000000" w14:paraId="0000004A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Lexend" w:cs="Lexend" w:eastAsia="Lexend" w:hAnsi="Lexend"/>
          <w:color w:val="0f111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Lexend" w:cs="Lexend" w:eastAsia="Lexend" w:hAnsi="Lexend"/>
          <w:color w:val="0f111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both"/>
        <w:rPr>
          <w:rFonts w:ascii="Lexend" w:cs="Lexend" w:eastAsia="Lexend" w:hAnsi="Lexend"/>
          <w:color w:val="0f111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