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Кодекс об административных правонарушениях: общая характеристика и структура.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Кодекс Российской Федерации об административных правонарушениях (КоАП РФ)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это основной федеральный закон, который устанавливает административную ответственность на территории России. Им регулируется всё: от штрафа за переход дороги в неположенном месте до крупных санкций для бизнеса.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ОБЩАЯ ХАРАКТЕРИСТИКА</w:t>
        <w:br w:type="textWrapping"/>
      </w:r>
    </w:p>
    <w:p w:rsidR="00000000" w:rsidDel="00000000" w:rsidP="00000000" w:rsidRDefault="00000000" w:rsidRPr="00000000" w14:paraId="00000006">
      <w:pPr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КоАП РФ был принят 30 декабря 2001 года (№ 195-ФЗ) и вступил в силу с 1 июля 2002 года, заменив собой устаревший Кодекс РСФСР 1984 года. Его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главная цель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на основе Конституции РФ и общепризнанных принципов международного права,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обеспечить защиту широкого круга общественных отношений.</w:t>
      </w:r>
    </w:p>
    <w:p w:rsidR="00000000" w:rsidDel="00000000" w:rsidP="00000000" w:rsidRDefault="00000000" w:rsidRPr="00000000" w14:paraId="00000007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К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задачам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Кодекса (ст. 1.2) относятся защита личности, прав и свобод граждан, их здоровья и санитарно-эпидемиологического благополучия, общественной нравственности, окружающей среды, порядка управления и общественной безопасности, а также всех форм собственности и экономических интересов.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Важнейшая задача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предупреждение совершения новых административных правонарушений.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Особенность КоАП РФ в том, что это комплексный нормативный акт, объединяющий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нормы трех видов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Материальные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Закрепляют понятие и признаки нарушения, перечень видов наказаний и правила их применения. Условно их можно назвать «Общей частью».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Процессуальные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Регулируют весь порядок расследования (производства) по делу — от составления протокола до рассмотрения жалоб на вынесенное постановление.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Компетенционные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Определяют, какой суд, орган власти или конкретное должностное лицо (например, сотрудник МЧС или инспектор ГИБДД) вправе рассматривать те или иные категории дел и налагать взыскания.</w:t>
      </w:r>
    </w:p>
    <w:p w:rsidR="00000000" w:rsidDel="00000000" w:rsidP="00000000" w:rsidRDefault="00000000" w:rsidRPr="00000000" w14:paraId="0000000C">
      <w:pPr>
        <w:spacing w:after="240" w:before="34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СТРУКТУРА КОАП РФ</w:t>
      </w:r>
    </w:p>
    <w:p w:rsidR="00000000" w:rsidDel="00000000" w:rsidP="00000000" w:rsidRDefault="00000000" w:rsidRPr="00000000" w14:paraId="0000000D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Весь Кодекс логически разделен на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5 разделов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, которые охватывают полный «жизненный цикл» административного правонарушения. Каждый раздел, в свою очередь, делится на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32 главы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более 600 статей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Особенность нумерации КоАП РФ: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br w:type="textWrapping"/>
        <w:t xml:space="preserve">В отличие от многих других кодексов, здесь используется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поглавная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 нумерация статей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. Первое число в номере статьи всегда указывает на номер главы, а второе — на порядковый номер статьи внутри данной главы. Например: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Статья 2.1 (понятие правонарушения) — это Глава 2, статья 1.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Статья 15.27 (нарушение «антиотмывочного» законодательства) — это Глава 15, статья 27.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2u38ybkwe924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Раздел I. Общие положения (Главы 1–4)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Этот раздел — фундамент всего законодательства об административной ответственности.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1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устанавливает задачи и принципы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равенство перед законом, презумпция невиновности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(ст. 1.5) — пожалуй, важнейшая гарантия для привлекаемого лица, согласно которому все неустранимые сомнения трактуются в его пользу. Здесь же определяются предметы ведения РФ и субъектов РФ в этой сфере.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2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раскрывает ключевые понятия: административное правонарушение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(ст. 2.1) как противоправное и виновное деяние,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формы вины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(умысел и неосторожность, ст. 2.2), а также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возраст наступления ответственности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16 лет (ст. 2.3). Отдельные статьи устанавливают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особенности ответственности должностных, юридических лиц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(ст. 2.10) и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невменяемость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(ст. 2.8).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3 содержит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исчерпывающий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перечень видов административных наказаний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(ст. 3.2): от предупреждения и штрафа до административного ареста, обязательных работ, дисквалификации и административного приостановления деятельности.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4 закрепляет общие правила назначения наказаний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(ст. 4.1-4.3): учет характера нарушения, личности виновного, смягчающих и отягчающих обстоятельств.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5xixsg7lyp62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Раздел II. Особенная часть (Главы 5–21)</w:t>
      </w:r>
    </w:p>
    <w:p w:rsidR="00000000" w:rsidDel="00000000" w:rsidP="00000000" w:rsidRDefault="00000000" w:rsidRPr="00000000" w14:paraId="00000018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Это самый объемный раздел, где по родовому объекту посягательства сгруппированы конкретные составы правонарушений и санкции за них. Каждая глава защищает определенную сферу общественных отношений: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5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Права граждан (например, воспрепятствование осуществлению избирательных прав).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6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Здоровье и благополучие населения (потребление наркотиков, нарушение санитарных норм).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7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Охрана собственности (мелкое хищение, самовольное занятие земельного участка).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12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Безопасность дорожного движения (самая обширная и часто применяемая глава).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14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Предпринимательская деятельность.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15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Финансы, налоги и сборы (нарушения в области рынка ценных бумаг).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19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Порядок управления (неповиновение законному распоряжению сотрудника полиции).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20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Общественный порядок и безопасность (мелкое хулиганство, распитие алкоголя в запрещенных местах).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7x2m16o345zh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Раздел III. Субъекты административной юрисдикции (Главы 22–23)</w:t>
      </w:r>
    </w:p>
    <w:p w:rsidR="00000000" w:rsidDel="00000000" w:rsidP="00000000" w:rsidRDefault="00000000" w:rsidRPr="00000000" w14:paraId="00000022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Этот раздел отвечает на ключевой вопрос: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«Кто вправе рассматривать дела?»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. В нем закреплена компетенция всех уполномоченных органов и лиц.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22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устанавливает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общие положения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23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содержит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подробный перечень органов, которые вправе рассматривать дела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об административных правонарушениях. В их числе: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Судьи (мировые, районных, гарнизонных военных судов и арбитражных судов).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Комиссии по делам несовершеннолетних и защите их прав.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Многочисленные федеральные органы исполнительной власти (их полный перечень — от А до Я, например, органы внутренних дел, пожарного надзора и др.).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69wj4px70ty9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Раздел IV. Производство по делам об административных правонарушениях (Главы 24–30)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Центральный процессуальный раздел, который детально регламентирует пошаговый порядок рассмотрения дела.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24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Общие положения (задачи, язык, обстоятельства, исключающие производство, и др.).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25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Четко определяет правовой статус и полномочия всех участников производства: лица, в отношении которого ведется дело, его защитника, потерпевшего, свидетелей, понятых, переводчика.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26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Закрепляет виды доказательств (объяснения, документы, вещественные доказательства, показания специальных технических средств) и правила их получения, а также устанавливает обязанность доказывания.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27: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Исчерпывающий перечень мер обеспечения производства и порядок их применения: доставление, административное задержание (сроки, основания, права задержанных), личный досмотр и досмотр вещей, изъятие вещей и документов, отстранение от управления транспортным средством и медицинское освидетельствование на состояние опьянения, арест товаров и транспортных средств.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28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Подробно регламентирует стадию возбуждения дела, включая: поводы и основания для возбуждения дела; порядок составления протокола об административном правонарушении (обязательные реквизиты, права лица, в отношении которого он составляется); содержание протоколов применения мер обеспечения; проведение административного расследования. Указано, что протокол не составляется при фиксации нарушения работающими в автоматическом режиме камерами.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29: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Устанавливает порядок рассмотрения дела об административном правонарушении: сроки рассмотрения (общий и сокращенные), место и порядок (включая обязательное объявление состава коллегиального органа, разъяснение прав, исследование доказательств), виды итоговых актов (постановление о назначении наказания либо о прекращении производства по делу) и обязательные требования к их содержанию.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29.1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Введена для регламентации правовой помощи по делам об административных правонарушениях.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30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Детально описывает право на обжалование постановления по делу (круг лиц, имеющих такое право), порядок, сроки подачи жалобы, процедуру ее рассмотрения в суде или вышестоящем органе и виды итоговых решений по жалобе (оставление без изменения, изменение, отмена).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8j9xm1lzr9r7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Раздел V. Исполнение постановлений (Главы 31–32)</w:t>
      </w:r>
    </w:p>
    <w:p w:rsidR="00000000" w:rsidDel="00000000" w:rsidP="00000000" w:rsidRDefault="00000000" w:rsidRPr="00000000" w14:paraId="00000033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Заключительный раздел, регламентирующий порядок приведения вынесенных постановлений в исполнение.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31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закрепляет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общие положения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об исполнимости актов по делам об АП: обязательность исполнения для всех органов власти и граждан, момент вступления в законную силу (когда истекает срок на обжалование), порядок приведения в исполнение (кто, как, сроки), давность исполнения. Общая идея состоит в том, что постановление не исполняется, если его не привели в исполнение в течение установленного для этого срока.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Глава 32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регламентирует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порядок исполнения конкретных видов наказаний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для каждого из них, будь то штраф, лишение специального права, административный арест, обязательные работы или административное выдворение, прописаны самостоятельные процедуры. Например, определены сроки для добровольной уплаты штрафа, последствия его неуплаты в срок (вплоть до возбуждения нового дела по ст. 20.25 КоАП РФ – «Уклонение от исполнения административного наказания»), функция судебных приставов по принудительному взысканию и порядок конфискации предметов правонарушения. При этом нормы КоАП дополняются положениями Федеральных законов «Об исполнительном производстве» и «О судебных приставах».</w:t>
      </w:r>
    </w:p>
    <w:p w:rsidR="00000000" w:rsidDel="00000000" w:rsidP="00000000" w:rsidRDefault="00000000" w:rsidRPr="00000000" w14:paraId="00000036">
      <w:pPr>
        <w:spacing w:after="240" w:before="340" w:lineRule="auto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1"/>
        <w:bCs w:val="1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