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Общее решение однородного линейного дифференциального уравнения с постоянными коэффициентами, определение устойчивости и критерии.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