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Построение передаточной ф-ции по заданному линейному дифференциальному</w:t>
        <w:br w:type="textWrapping"/>
        <w:t xml:space="preserve">уравнению с постоянными коэффициентами.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402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4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