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Передаточные функции последовательного, параллельного соединения звеньев,</w:t>
        <w:br w:type="textWrapping"/>
        <w:t xml:space="preserve">замыкания обратной связью.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1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