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Общее решение линейного дифференциального уравнения в нормальной форме</w:t>
        <w:br w:type="textWrapping"/>
        <w:t xml:space="preserve">1-го порядка через матричную экспоненту и интеграл свертки.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