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Характеристические многочлены дифференциального и разностного уравнений (определение, применение).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291013" cy="205295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05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