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Понятие и общая характеристика доследственной проверки (на примере преступлений в сфере компьютерной информации).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Доследственная проверка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самостоятельная, обязательная стадия уголовного процесса, которая начинается сразу после поступления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сообщения о преступлении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предшествует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возбуждению уголовного дела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Ее официальное название в УПК РФ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«рассмотрение сообщения о преступлении»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144 УПК РФ). 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Доследственная проверка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регламентированная уголовно-процессуальным законом деятельность, в ходе которой компетентными должностными лицами подвергаются проверке сведения, содержащиеся в поводе к возбуждению уголовного дела, устанавливается первоначальная квалификация совершенного деяния, а также предпринимаются неотложные меры к быстрому раскрытию преступления.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расследование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(расследование начинается только после возбуждения дела), 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предварительная проверка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информации о возможном преступлении. Она носит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непроцессуальный характер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части некоторых действий, но уже регулируется уголовно-процессуальным законом.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Поводы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и основания для начала доследственной проверки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Заявление о преступлении.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Явка с повинной.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Сообщение о совершенном или готовящемся преступлении, полученное из иных источников (в ИТ: СМИ, ГосСОПКА, данные операторов связи, материалы ОРД и т.д.).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Постановление прокурора о направлении материалов для решения вопроса об уголовном преследовании.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достаточные данные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указывающие 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(но еще не достаточные для возбуждения дела). Именно поэтому проводится проверка.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k7ckz64f9xj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Сроки доследственной проверки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Общий срок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3 суток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 дня поступления сообщения 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Продление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10 суток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по ходатайству следователя/дознавателя (руководитель следственного органа или прокурор).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30 суток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по ходатайству следователя/дознавателя, согласованному с руководителем следственного органа или прокурором (только при необходимости проведения документальных проверок, ревизий, исследований документов, предметов, трупов).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практике по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компьютерным преступлениям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почти всегда используется максимальный 30-дневный срок из-за сложности и объема цифровых данных.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2p0ma6noadmm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Полномочия при проведении доследственной проверки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Должностные лица вправе: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Получать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объяснения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Истребовать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документы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предметы, изымать их.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Назначать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судебную экспертизу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Производить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осмотр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места происшествия, документов, предметов.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Производить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освидетельствование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Требовать производства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ревизий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документальных проверок, исследований документов, предметов, трупов.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Привлекать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специалистов.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Использовать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материалы ОРД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Важно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все действия должны быть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законными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соразмерными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Нарушение прав граждан может привести к признанию материалов недопустимыми.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3lgv7uvuav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cwdrxdhbshtu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Особенности доследственной проверки по компьютерным преступлениям (ст. 272–274, 272.1 УК РФ)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Компьютерные преступления имеют ярко выраженную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цифровую специфику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поэтому доследственная проверка здесь приобретает ряд уникальных черт: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Типичные поводы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Заявление потерпевшего (взлом аккаунта, утечка данных, DDoS-атака).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Материалы ГосСОПКА (автоматическое обнаружение кибератак).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Сообщения операторов связи, хостинг-провайдеров, банков.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Материалы ОРД (мониторинг даркнета, Telegram-каналов, форумов).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действия в рамках проверки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Получение компьютерной информации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запрос логов у провайдеров, хостингов, мессенджеров, облачных сервисов.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Снятие информации с технических каналов связи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перехват трафика, анализ пакетов.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Наведение справок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у регистраторов доменов, операторов связи, владельцев IP-адресов.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Осмотр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электронных носителей информации (компьютеры, серверы, телефоны, флешки).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Назначение экспертиз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Компьютерно-техническая экспертиза.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Экспертиза программного обеспечения.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Экспертиза вредоносных программ.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Судебно-экономическая (при криптовалютах).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Опрос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специалистов (сотрудников ИТ-отделов, провайдеров, администраторов сайтов).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Использование материалов ГосСОПКА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один из самых эффективных источников.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Особенности доказывания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Цифровые следы очень быстро уничтожаются → оперативность ОРД критична.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Необходимость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судебного решения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многие действия (получение компьютерной информации, снятие трафика).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wqqvsm7nje8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Результаты доследственной проверки 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итогам проверки выносится одно из следующих постановлений: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 возбуждении уголовного дела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 отказе в возбуждении уголовного дела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 передаче сообщения по подследственности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(например, из МВД в СК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ФСБ).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Постановление должно быть мотивированным. Отказ в возбуждении может быть обжалован в прокуратуре или суде.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highlight w:val="white"/>
          <w:rtl w:val="0"/>
        </w:rPr>
        <w:t xml:space="preserve">Основания отказа в возбуждении уголовного дела или прекращения уголовного дела: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Отсутствие события преступления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Отсутствие состава преступления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Истечение сроков давности уголовного преследования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Смерть подозреваемого или обвиняемого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Отзыв заявления потерпевшего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Отсутствие заключения суда о наличии признаков преступления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Вступление в силу нового закона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