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Общая характеристика и структура особенной части уголовного кодекса РФ.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Особенная часть УК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вторая, основная содержательная часть Кодекса (статьи 105–361), в которой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конкретно описаны все виды преступлений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виды и размеры наказаний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за их совершение.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Общая часть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отвечает на вопросы «как применять уголовный закон», «что такое преступление», «какие бывают виды наказаний», 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Особенная часть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отвечает на главный практический вопрос: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«Какое именно поведение признается преступлением и какое за него предусмотрено наказание?»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Особенная часть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может применяться отдельно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от Общей. Они работают только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вместе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Общая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часть дает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общие правила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(понятие вины, соучастия, необходимой обороны, целей наказания, обстоятельств, исключающих преступность деяния и т.д.).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Особенная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часть дает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конкретный состав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преступления и санкцию.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Чтобы привлечь человека по ст. 272 УК РФ («Неправомерный доступ к компьютерной информации»), нужно одновременно применять: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Нормы Общей части (ст. 14 — понятие преступления, ст. 24–26 — формы вины, ст. 33 — соучастие и т.д.).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Нормы Особенной части (ст. 272 — описание самого деяния и санкция).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Без Общей части невозможно правильно квалифицировать деяние. Без Особенной части — вообще непонятно, какое поведение запрещено.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ОБЩАЯ ХАРАКТЕРИСТИКА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черты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Исчерпывающий характер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 Особенной части перечислены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все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виды преступлений, за которые возможно привлечение к уголовной ответственности. Ничего «сверх» этого Кодекса быть не может.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Системность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преступления расположены по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родовому объекту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(что именно охраняется уголовным законом).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Логика построения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 менее опасных к более опасным преступлениям внутри каждой главы.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Динамичность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Особенная часть меняется чаще всего (новые статьи, изменения санкций).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Техническая структура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каждая статья состоит из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диспозиции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(описание, признаки конкретного преступления)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санкции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(наказание).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Диспозиция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структурный элемент уголовно-правовой нормы Особенной части УК, который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называет преступление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 может содержать</w:t>
        <w:br w:type="textWrapping"/>
        <w:t xml:space="preserve">данного преступного деяния.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Санкция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структурный элемент уголовно-правовой нормы, который устанавливает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вид и размер наказания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 совершение деяния, предусмотренного диспозицией данной нормы.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Уголовно-правовая норма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— это общеобязательное запрещенное правило поведения, сформулированное в соответствующей статье или части статьи уголовного закона, и рассчитанное на неопределенный круг лиц.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СТРУКТУРА ОСОБЕННОЙ ЧАСТИ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VII. Преступления против личности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(гл. 16-20)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Основной объект преступлений: Жизнь, здоровье, свобода, честь, достоинство, половая неприкосновенность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VIII. Преступления в сфере экономики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(гл. 21-23)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Основной объект преступлений: Собственность, экономическая деятельность, интересы службы в коммерческих организациях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IX. Преступления против общественной безопасности и общественного порядка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(гл. 24-28)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Основной объект преступлений: Общественная безопасность, общественный порядок, здоровье населения, компьютерная информация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X. Преступления против государственной власти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(гл. 29-32)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Основной объект преступлений: Конституционный строй, интересы государственной службы, правосудие, порядок управления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XI. Преступления против военной службы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(гл. 33)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Основной объект преступлений: Воинская дисциплина и порядок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XII. Преступления против мира и безопасности человечества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(гл. 34)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Основной объект преступлений: Мир и безопасность человечества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Самые важные для практики разделы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VII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самые «бытовые» преступления (убийства, кражи, мошенничества).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IX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включает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главу 28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(«Преступления в сфере компьютерной информации» — ст. 272–274, 272.1), а также преступления против общественной безопасности, экологии, здоровья населения и т.д.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Раздел X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должностные, коррупционные и «политические» преступления.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czmr2rcnpq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50a9ipc4b32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ВНУТРЕННЯЯ СТРУКТУРА СТАТЬИ В ОСОБЕННОЙ ЧАСТИ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Каждая статья Особенной части состоит из двух основных частей: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Диспозиция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описание признаков состава преступления.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Санкция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виды и размеры наказания.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kr8ysmcgi1j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Виды диспозиций: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Простая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очень кратко называет преступление («Убийство» — ст. 105).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Описательная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подробно описывает признаки (большинство статей главы 28).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Ссылочная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отсылает к другой статье УК (например, «те же деяния, совершённые…»).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Бланкетная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отсылает к другим нормативным актам (законам, постановлениям Правительства, ГОСТам и т.д.).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Очень распространена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 главе 28 (ст. 274 — «нарушение правил эксплуатации…» — правила содержатся в приказах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ФСТЭК, ФСБ и т.д.).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hd w:fill="ffffff" w:val="clear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99ftfw2fzovw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Виды санкций: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Абсолютно-определенная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одно-единственное наказание (в УК РФ почти не встречаются).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Относительно-определенная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наказание указано в пределах «от и до» (самый распространённый вид).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Альтернативная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несколько видов наказаний на выбор суда (например, штраф или лишение свободы).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Кумулятивная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основное наказание + обязательно дополнительное (например, лишение свободы + лишение права занимать должности).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ygogwmvq9pj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w58o5k5hljf4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ПРИНЦИПЫ ПОСТРОЕНИЯ ОСОБЕННОЙ ЧАСТИ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Принцип родового объекта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преступления группируются по тому,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что именно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они нарушают.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Принцип возрастающей опасности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внутри главы более опасные составы идут позже.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Принцип конкретизации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каждый новый квалифицирующий признак получает свою часть статьи.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Принцип экономии уголовной репрессии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законодатель старается не «раздувать» число статей.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l0klm3xpj2x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d9q1z0oesun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ОСОБЕННОСТИ ГЛАВЫ 28 УК РФ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Глава 28 («Преступления в сфере компьютерной информации») — одна из самых технических и бланкетных глав УК: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Неправомерный доступ к компьютерной информации.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273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Создание, использование и распространение вредоносных программ.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Нарушение правил эксплуатации средств хранения, обработки или передачи компьютерной информации.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272.1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Незаконное использование, передача, сбор, хранение персональных данных, полученных незаконным путем (введена позже).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Все статьи этой главы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бланкетные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(отсылают к законам о связи, о персональных данных, о КИИ, приказам ФСТЭК, ФСБ,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т.д.)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