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Конституционное право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Государство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это универсальная общественная политическая организация, обладающая публичной властью и специальным аппаратом управления и принуждения в пределах определенной территории, на которую распространяется ее суверенитет.</w:t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Признаки государства: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территория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население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публичная власть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налогообложение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суверенитет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границы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правовое поле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армия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государственные символы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Принцип разделения властей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законодательная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судебная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исполнительная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Функции президента: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Глава государства</w:t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Представляет страну внутри страны и в международных отношениях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Гарант Конституции</w:t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Принимает меры по защите суверенитета, независимости и государственной целостности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Руководство политикой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Определяет основные направления внутренней и внешней политики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Взаимодействие с ветвями власти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Назначает с согласия Госдумы Председателя Правительства, формирует Правительство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Законотворчество</w:t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Подписывает и обнародует федеральные законы, издает указы и распоряжения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Оборона и безопасность</w:t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Утверждает военную доктрину, возглавляет Совет Безопасности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Кадровые полномочия</w:t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Назначает судей, высшее командование ВС РФ, Генерального прокурора</w:t>
      </w:r>
    </w:p>
    <w:p w:rsidR="00000000" w:rsidDel="00000000" w:rsidP="00000000" w:rsidRDefault="00000000" w:rsidRPr="00000000" w14:paraId="00000025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31200" cy="2254898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649825"/>
                          <a:ext cx="5731200" cy="2254898"/>
                          <a:chOff x="0" y="1649825"/>
                          <a:chExt cx="7550525" cy="29632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231325" y="2370300"/>
                            <a:ext cx="2456700" cy="974400"/>
                          </a:xfrm>
                          <a:prstGeom prst="rect">
                            <a:avLst/>
                          </a:prstGeom>
                          <a:solidFill>
                            <a:srgbClr val="D9D2E9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ПРЕЗИДЕНТ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(Администрация Президента)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406050" y="1685050"/>
                            <a:ext cx="1451700" cy="537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Федеральное Собрание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3187300"/>
                            <a:ext cx="1674900" cy="598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Государственная Дума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747513" y="3187300"/>
                            <a:ext cx="1411200" cy="598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Совет Федерации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6033150" y="1654600"/>
                            <a:ext cx="1512600" cy="598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Совет Безопасности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5870850" y="3826825"/>
                            <a:ext cx="1674900" cy="781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Государственный Совет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837600" y="2222950"/>
                            <a:ext cx="294300" cy="964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688025" y="1953900"/>
                            <a:ext cx="345000" cy="903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88025" y="2857500"/>
                            <a:ext cx="182700" cy="136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126813" y="2243500"/>
                            <a:ext cx="1326300" cy="943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867825" y="1979400"/>
                            <a:ext cx="1363500" cy="878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2254898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25489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ind w:right="2020"/>
        <w:rPr>
          <w:rFonts w:ascii="Lexend" w:cs="Lexend" w:eastAsia="Lexend" w:hAnsi="Lexend"/>
          <w:b w:val="1"/>
          <w:bCs w:val="1"/>
          <w:color w:val="1e2229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Органы власти делятся на </w:t>
      </w: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u w:val="single"/>
          <w:rtl w:val="0"/>
        </w:rPr>
        <w:t xml:space="preserve">федеральные</w:t>
      </w: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u w:val="single"/>
          <w:rtl w:val="0"/>
        </w:rPr>
        <w:t xml:space="preserve">региональные</w:t>
      </w: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240" w:lineRule="auto"/>
        <w:ind w:right="2020"/>
        <w:rPr>
          <w:rFonts w:ascii="Lexend" w:cs="Lexend" w:eastAsia="Lexend" w:hAnsi="Lexend"/>
          <w:b w:val="1"/>
          <w:bCs w:val="1"/>
          <w:color w:val="1e2229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1e2229"/>
          <w:sz w:val="24"/>
          <w:szCs w:val="24"/>
          <w:rtl w:val="0"/>
        </w:rPr>
        <w:t xml:space="preserve">Федеральные: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24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Федеральное Собрание РФ - федеральный орган </w:t>
      </w: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u w:val="single"/>
          <w:rtl w:val="0"/>
        </w:rPr>
        <w:t xml:space="preserve">законодательной</w:t>
      </w: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 власти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240" w:lineRule="auto"/>
        <w:ind w:left="0" w:right="2020" w:firstLine="0"/>
        <w:rPr/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Федеральное Собрание состоит из двух палат - Совета Федерации и Государственной Думы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Правительство РФ во главе с Председателем - федеральный орган </w:t>
      </w: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u w:val="single"/>
          <w:rtl w:val="0"/>
        </w:rPr>
        <w:t xml:space="preserve">исполнительной</w:t>
      </w: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 власти 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Верховный Суд РФ и Конституционный суд - федеральный орган </w:t>
      </w: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u w:val="single"/>
          <w:rtl w:val="0"/>
        </w:rPr>
        <w:t xml:space="preserve">судебной</w:t>
      </w: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 власти.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ind w:right="2020"/>
        <w:rPr>
          <w:rFonts w:ascii="Lexend" w:cs="Lexend" w:eastAsia="Lexend" w:hAnsi="Lexend"/>
          <w:color w:val="1e2229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К ведению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1e2229"/>
          <w:sz w:val="24"/>
          <w:szCs w:val="24"/>
          <w:rtl w:val="0"/>
        </w:rPr>
        <w:t xml:space="preserve">Совета Федерации</w:t>
      </w: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 относятся: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утверждение изменения границ между субъектами РФ;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утверждение указов Президента РФ о введении военного положения и чрезвычайного положения;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решение вопроса о возможности использования ВС РФ за пределами территории нашей страны;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назначение выборов Президента РФ и его отрешение от должности;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назначение на должность по представлению Президента РФ Председателя Конституционного суда РФ, его заместителя и судей КС РФ, Председателя Верховного Суда РФ, его заместителей и судей ВС РФ;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line="360" w:lineRule="auto"/>
        <w:ind w:left="0" w:right="2020" w:firstLine="0"/>
        <w:rPr>
          <w:rFonts w:ascii="Lexend" w:cs="Lexend" w:eastAsia="Lexend" w:hAnsi="Lexend"/>
          <w:color w:val="1e2229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К ведению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1e2229"/>
          <w:sz w:val="24"/>
          <w:szCs w:val="24"/>
          <w:rtl w:val="0"/>
        </w:rPr>
        <w:t xml:space="preserve"> Государственной Думы</w:t>
      </w: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 относятся: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утверждение по представлению Президента кандидатуры Председателя Правительства РФ;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утверждение по представлению Председателя Правительства РФ кандидатур его заместителей и федеральных министров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решение вопроса о доверии Правительству РФ;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назначение на должность и освобождение от должности Председателя ЦБ РФ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назначение на должность и освобождение от должности заместителя Председателя Счетной палаты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выдвижение обвинения против Президента РФ в целях отрешения его от должности или против Президента РФ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ind w:right="2020"/>
        <w:rPr>
          <w:rFonts w:ascii="Lexend" w:cs="Lexend" w:eastAsia="Lexend" w:hAnsi="Lexend"/>
          <w:color w:val="1e2229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К ведению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1e2229"/>
          <w:sz w:val="24"/>
          <w:szCs w:val="24"/>
          <w:rtl w:val="0"/>
        </w:rPr>
        <w:t xml:space="preserve">Правительства РФ</w:t>
      </w: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 относятся: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разрабатывает и представляет ГД федеральный бюджет и обеспечивает его исполнение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обеспечивает проведение в РФ единой финансовой, кредитной и денежной политики, единой социально ориентированной госполитики в области культуры, науки, образования, здравоохранения, социального обеспечения, поддержки, укрепления и защиты семьи, сохранения традиционных семейных ценностей, а также в области охраны окружающей среды;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обеспечивает господдержку научно-технологического развития РФ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обеспечивает функционирование системы социальной защиты инвалидов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осуществляет управление федеральной собственностью и меры по обеспечению обороны страны, госбезопасности, реализации внешней политики РФ;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осуществляет меры по обеспечению законности, прав и свобод граждан, охране собственности и общественного порядка, борьбе с преступностью;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осуществляет меры по поддержке институтов гражданского общества, в том числе НКО, обеспечивает их участие в выработке и проведении государственной политики;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line="360" w:lineRule="auto"/>
        <w:ind w:left="0" w:right="2020" w:firstLine="0"/>
        <w:rPr>
          <w:rFonts w:ascii="Lexend" w:cs="Lexend" w:eastAsia="Lexend" w:hAnsi="Lexend"/>
          <w:b w:val="1"/>
          <w:bCs w:val="1"/>
          <w:color w:val="1e2229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1e2229"/>
          <w:sz w:val="24"/>
          <w:szCs w:val="24"/>
          <w:rtl w:val="0"/>
        </w:rPr>
        <w:t xml:space="preserve">Иерархия нормативно-правовых актов: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Конституция РФ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Федеральный Конституционный закон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Федеральный закон (Кодекс)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Указы Президента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Постановления Правительства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Приказы, распоряжения и инструкции министерств, служб и ведомств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Законы законодательных органов регионов РФ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line="360" w:lineRule="auto"/>
        <w:ind w:left="720" w:right="2020" w:hanging="360"/>
        <w:rPr>
          <w:rFonts w:ascii="Lexend" w:cs="Lexend" w:eastAsia="Lexend" w:hAnsi="Lexend"/>
          <w:color w:val="1e2229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1e2229"/>
          <w:sz w:val="24"/>
          <w:szCs w:val="24"/>
          <w:rtl w:val="0"/>
        </w:rPr>
        <w:t xml:space="preserve">Локальные нормативно-правовые акты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line="360" w:lineRule="auto"/>
        <w:ind w:left="0" w:right="2020" w:firstLine="0"/>
        <w:rPr>
          <w:rFonts w:ascii="Lexend" w:cs="Lexend" w:eastAsia="Lexend" w:hAnsi="Lexend"/>
          <w:color w:val="1e22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900" w:line="360" w:lineRule="auto"/>
        <w:ind w:left="0" w:right="2020" w:firstLine="0"/>
        <w:rPr>
          <w:rFonts w:ascii="Lexend" w:cs="Lexend" w:eastAsia="Lexend" w:hAnsi="Lexend"/>
          <w:color w:val="1e22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line="360" w:lineRule="auto"/>
        <w:ind w:left="0" w:right="2020" w:firstLine="0"/>
        <w:rPr>
          <w:rFonts w:ascii="Lexend" w:cs="Lexend" w:eastAsia="Lexend" w:hAnsi="Lexend"/>
          <w:color w:val="1e22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ind w:left="0" w:firstLine="0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ind w:left="0" w:firstLine="0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ind w:left="0" w:firstLine="0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       </w:t>
      </w:r>
    </w:p>
    <w:p w:rsidR="00000000" w:rsidDel="00000000" w:rsidP="00000000" w:rsidRDefault="00000000" w:rsidRPr="00000000" w14:paraId="0000005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