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Конституционное право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Конституция РФ состоит из двух разделов. 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Первый раздел состоит из 9 глав:</w:t>
        <w:br w:type="textWrapping"/>
        <w:t xml:space="preserve">1. Основы конституционного строя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Права и свободы человека и гражданина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Федеративное устройство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Президент Российской Федерации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Федеральное Собрание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Правительство Российской Федерации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Судебная власть и прокуратура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Местное самоуправление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Конституционные поправки и пересмотр Конституции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Второй раздел - заключительные положения.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Президент РФ </w:t>
      </w:r>
      <w:r w:rsidDel="00000000" w:rsidR="00000000" w:rsidRPr="00000000">
        <w:rPr>
          <w:sz w:val="24"/>
          <w:szCs w:val="24"/>
          <w:rtl w:val="0"/>
        </w:rPr>
        <w:t xml:space="preserve">- это высшее должностное лицо, верховный главнокомандующий (президенту подчиняется силовой блок: Министерство Внутренних Дел, Министерство Юстиции, МСЧ, Служба Внешней Разведки, Министерство Обороны); ответственен за внешнюю и внутреннюю политику. 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Непосредственно руководит деятельностью: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Совета Безопасности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государственный орган, деятельность которого направлена на обеспечение внутренней и внешней безопасности, действующий на основе трех документов - Федерального Закона о безопасности, Стратегия Национальной Безопасности, Военная Доктрина; состоит из постоянных членов - руководителей соответствующих служб и министерств - руководители ФСБ, МВД, МО),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Государственного Совета</w:t>
      </w:r>
      <w:r w:rsidDel="00000000" w:rsidR="00000000" w:rsidRPr="00000000">
        <w:rPr>
          <w:sz w:val="24"/>
          <w:szCs w:val="24"/>
          <w:rtl w:val="0"/>
        </w:rPr>
        <w:t xml:space="preserve"> - государственный орган, обеспечивающий согласованное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функционирование и взаимодействие</w:t>
      </w:r>
      <w:r w:rsidDel="00000000" w:rsidR="00000000" w:rsidRPr="00000000">
        <w:rPr>
          <w:sz w:val="24"/>
          <w:szCs w:val="24"/>
          <w:rtl w:val="0"/>
        </w:rPr>
        <w:t xml:space="preserve"> всех органов власти. Состоит из губернаторов регионов, руководителей правительства, палат Федерального Собрания и администрации президента. ФЗ о Государственном Совете №394 от 08.12.2020. 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Совет Федерации</w:t>
      </w:r>
      <w:r w:rsidDel="00000000" w:rsidR="00000000" w:rsidRPr="00000000">
        <w:rPr>
          <w:sz w:val="24"/>
          <w:szCs w:val="24"/>
          <w:rtl w:val="0"/>
        </w:rPr>
        <w:t xml:space="preserve"> назначает на должность кандидатуру Генерального прокурора, его заместителей и заместителей Председателя Счетной палаты и половины аудиторов (6 человек). А также руководителя и председателя Конституционного Суда и всех судей Конституционного суда.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Процедура импичмента - </w:t>
      </w:r>
      <w:r w:rsidDel="00000000" w:rsidR="00000000" w:rsidRPr="00000000">
        <w:rPr>
          <w:sz w:val="24"/>
          <w:szCs w:val="24"/>
          <w:rtl w:val="0"/>
        </w:rPr>
        <w:t xml:space="preserve">процедура досрочного прекращения полномочий высшего должностного лица (президента), ст. №93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Первый этап: ⅓ Государственной Думы выдвигается обвинение против президента в случае совершения им акта гос. измены или тяжкого преступления.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Второй этап: Данные материалы передаются в Верховный Суд, который своим заключением подтверждает наличия признаков преступления в его действиях. 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Третий этап: Материалы передаются в Конституционный Суд, который определяет соблюдение установленного порядка выдвижения обвинений.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Четвертый этап: Материалы передаются в Совет Федерации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