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1B3A6B"/>
          <w:sz w:val="72"/>
          <w:szCs w:val="72"/>
        </w:rPr>
        <w:t xml:space="preserve">AVDAN</w:t>
      </w:r>
    </w:p>
    <w:p>
      <w:pPr>
        <w:spacing w:after="160" w:before="0"/>
        <w:jc w:val="center"/>
      </w:pPr>
      <w:r>
        <w:rPr>
          <w:rFonts w:ascii="Arial" w:cs="Arial" w:eastAsia="Arial" w:hAnsi="Arial"/>
          <w:color w:val="0F6E56"/>
          <w:sz w:val="40"/>
          <w:szCs w:val="40"/>
        </w:rPr>
        <w:t xml:space="preserve">System Architecture Document</w:t>
      </w:r>
    </w:p>
    <w:p>
      <w:pPr>
        <w:spacing w:after="80" w:before="0"/>
        <w:jc w:val="center"/>
      </w:pPr>
      <w:r>
        <w:rPr>
          <w:rFonts w:ascii="Arial" w:cs="Arial" w:eastAsia="Arial" w:hAnsi="Arial"/>
          <w:i/>
          <w:iCs/>
          <w:color w:val="5F5E5A"/>
          <w:sz w:val="24"/>
          <w:szCs w:val="24"/>
        </w:rPr>
        <w:t xml:space="preserve">Logistics + Commerce Platform</w:t>
      </w:r>
    </w:p>
    <w:p>
      <w:pPr>
        <w:spacing w:after="80" w:before="8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6B"/>
                <w:sz w:val="18"/>
                <w:szCs w:val="18"/>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v3.0</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6B"/>
                <w:sz w:val="18"/>
                <w:szCs w:val="18"/>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Draft — Confidential</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6B"/>
                <w:sz w:val="18"/>
                <w:szCs w:val="18"/>
              </w:rPr>
              <w:t xml:space="preserve">Classification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 Use Only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6B"/>
                <w:sz w:val="18"/>
                <w:szCs w:val="18"/>
              </w:rPr>
              <w:t xml:space="preserve">Supersedes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v2.0</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6B"/>
                <w:sz w:val="18"/>
                <w:szCs w:val="18"/>
              </w:rPr>
              <w:t xml:space="preserve">Key Changes v3.0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Correct Contabo plans, network diagrams, CI/CD flow, type-sharing diagram</w:t>
            </w:r>
          </w:p>
        </w:tc>
      </w:tr>
    </w:tbl>
    <w:p>
      <w:r>
        <w:br/>
      </w:r>
    </w:p>
    <w:p>
      <w:pPr>
        <w:pStyle w:val="Heading1"/>
        <w:spacing w:after="180" w:before="360"/>
      </w:pPr>
      <w:r>
        <w:rPr>
          <w:rFonts w:ascii="Arial" w:cs="Arial" w:eastAsia="Arial" w:hAnsi="Arial"/>
          <w:b/>
          <w:bCs/>
          <w:color w:val="1B3A6B"/>
          <w:sz w:val="36"/>
          <w:szCs w:val="36"/>
        </w:rPr>
        <w:t xml:space="preserve">1. Executive Summary</w:t>
      </w:r>
    </w:p>
    <w:p>
      <w:pPr>
        <w:spacing w:after="100" w:before="60"/>
      </w:pPr>
      <w:r>
        <w:rPr>
          <w:rFonts w:ascii="Arial" w:cs="Arial" w:eastAsia="Arial" w:hAnsi="Arial"/>
          <w:sz w:val="20"/>
          <w:szCs w:val="20"/>
        </w:rPr>
        <w:t xml:space="preserve">AVDAN is a multi-role logistics and commerce platform connecting Customers, Vendors, Riders, Agent Hubs, and Administrators within a single tightly coordinated system. The platform manages the full order lifecycle — from customer purchase through vendor preparation, rider dispatch, agent hub quality assurance, last-mile delivery, and automated escrow payment release.</w:t>
      </w:r>
    </w:p>
    <w:p>
      <w:pPr>
        <w:pBdr>
          <w:left w:val="single" w:color="1B3A6B" w:sz="12"/>
        </w:pBdr>
        <w:shd w:fill="E6F1FB" w:val="clear"/>
        <w:spacing w:after="80" w:before="80"/>
        <w:ind w:left="200"/>
      </w:pPr>
      <w:r>
        <w:rPr>
          <w:rFonts w:ascii="Arial" w:cs="Arial" w:eastAsia="Arial" w:hAnsi="Arial"/>
          <w:i/>
          <w:iCs/>
          <w:color w:val="1B3A6B"/>
          <w:sz w:val="18"/>
          <w:szCs w:val="18"/>
        </w:rPr>
        <w:t xml:space="preserve">Core Design Principle: Every actor on the platform operates within clearly defined state transitions. No money moves, no status changes, and no notifications fire outside of the defined lifecycle engine.</w:t>
      </w:r>
    </w:p>
    <w:p>
      <w:pPr>
        <w:spacing w:after="80" w:before="80"/>
      </w:pPr>
    </w:p>
    <w:p>
      <w:pPr>
        <w:pStyle w:val="Heading3"/>
        <w:spacing w:after="100" w:before="200"/>
      </w:pPr>
      <w:r>
        <w:rPr>
          <w:rFonts w:ascii="Arial" w:cs="Arial" w:eastAsia="Arial" w:hAnsi="Arial"/>
          <w:b/>
          <w:bCs/>
          <w:color w:val="0F6E56"/>
          <w:sz w:val="22"/>
          <w:szCs w:val="22"/>
        </w:rPr>
        <w:t xml:space="preserve">Platform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c>
          <w:tcPr>
            <w:tcW w:type="dxa" w:w="41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Place orders, track delivery, receive goods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Web App (Next.js 16)</w:t>
            </w:r>
          </w:p>
        </w:tc>
      </w:tr>
      <w:tr>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w:t>
            </w:r>
          </w:p>
        </w:tc>
        <w:tc>
          <w:tcPr>
            <w:tcW w:type="dxa" w:w="3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Accept orders, prepare goods for pickup</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Dashboard (Next.js 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Collect from vendor, deliver to customer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App (React Native + Expo)</w:t>
            </w:r>
          </w:p>
        </w:tc>
      </w:tr>
      <w:tr>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Hub</w:t>
            </w:r>
          </w:p>
        </w:tc>
        <w:tc>
          <w:tcPr>
            <w:tcW w:type="dxa" w:w="3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QA verification + dispatch coordination</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Hub Portal (Next.js 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 oversight, analytics, operations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Panel (Next.js 16)</w:t>
            </w:r>
          </w:p>
        </w:tc>
      </w:tr>
      <w:tr>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Support</w:t>
            </w:r>
          </w:p>
        </w:tc>
        <w:tc>
          <w:tcPr>
            <w:tcW w:type="dxa" w:w="3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Dispute resolution, user assistance</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Support Dashboard (Next.js 16)</w:t>
            </w:r>
          </w:p>
        </w:tc>
      </w:tr>
    </w:tbl>
    <w:p>
      <w:pPr>
        <w:spacing w:after="80" w:before="80"/>
      </w:pPr>
    </w:p>
    <w:p>
      <w:r>
        <w:br/>
      </w:r>
    </w:p>
    <w:p>
      <w:pPr>
        <w:pStyle w:val="Heading1"/>
        <w:spacing w:after="180" w:before="360"/>
      </w:pPr>
      <w:r>
        <w:rPr>
          <w:rFonts w:ascii="Arial" w:cs="Arial" w:eastAsia="Arial" w:hAnsi="Arial"/>
          <w:b/>
          <w:bCs/>
          <w:color w:val="1B3A6B"/>
          <w:sz w:val="36"/>
          <w:szCs w:val="36"/>
        </w:rPr>
        <w:t xml:space="preserve">2. Key Architectural Decisions</w:t>
      </w:r>
    </w:p>
    <w:p>
      <w:pPr>
        <w:pBdr>
          <w:left w:val="single" w:color="1B3A6B" w:sz="12"/>
        </w:pBdr>
        <w:shd w:fill="E6F1FB" w:val="clear"/>
        <w:spacing w:after="80" w:before="80"/>
        <w:ind w:left="200"/>
      </w:pPr>
      <w:r>
        <w:rPr>
          <w:rFonts w:ascii="Arial" w:cs="Arial" w:eastAsia="Arial" w:hAnsi="Arial"/>
          <w:i/>
          <w:iCs/>
          <w:color w:val="1B3A6B"/>
          <w:sz w:val="18"/>
          <w:szCs w:val="18"/>
        </w:rPr>
        <w:t xml:space="preserve">This section documents every decision made during architecture review. Any future change must be recorded here with justification before implementation begins.</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2.1 Repository Structure — Monorepo</w:t>
      </w:r>
    </w:p>
    <w:p>
      <w:pPr>
        <w:spacing w:after="100" w:before="60"/>
      </w:pPr>
      <w:r>
        <w:rPr>
          <w:rFonts w:ascii="Arial" w:cs="Arial" w:eastAsia="Arial" w:hAnsi="Arial"/>
          <w:sz w:val="20"/>
          <w:szCs w:val="20"/>
        </w:rPr>
        <w:t xml:space="preserve">Decision: A single Git repository using Turborepo and pnpm workspaces, hosted on GitHub.</w:t>
      </w:r>
    </w:p>
    <w:p>
      <w:pPr>
        <w:spacing w:after="100" w:before="60"/>
      </w:pPr>
      <w:r>
        <w:rPr>
          <w:rFonts w:ascii="Arial" w:cs="Arial" w:eastAsia="Arial" w:hAnsi="Arial"/>
          <w:b/>
          <w:bCs/>
          <w:sz w:val="20"/>
          <w:szCs w:val="20"/>
        </w:rPr>
        <w:t xml:space="preserve">Why not multiple repos? </w:t>
      </w:r>
      <w:r>
        <w:rPr>
          <w:rFonts w:ascii="Arial" w:cs="Arial" w:eastAsia="Arial" w:hAnsi="Arial"/>
          <w:sz w:val="20"/>
          <w:szCs w:val="20"/>
        </w:rPr>
        <w:t xml:space="preserve">AVDAN has five frontends sharing the same backend, types, API contracts, and deployment pipeline. Separate repos create type drift, duplicated CI config, and coordination overhead a small team cannot afford.</w:t>
      </w:r>
    </w:p>
    <w:p>
      <w:pPr>
        <w:spacing w:after="100" w:before="60"/>
      </w:pPr>
      <w:r>
        <w:rPr>
          <w:rFonts w:ascii="Arial" w:cs="Arial" w:eastAsia="Arial" w:hAnsi="Arial"/>
          <w:b/>
          <w:bCs/>
          <w:sz w:val="20"/>
          <w:szCs w:val="20"/>
        </w:rPr>
        <w:t xml:space="preserve">Why Turborepo? </w:t>
      </w:r>
      <w:r>
        <w:rPr>
          <w:rFonts w:ascii="Arial" w:cs="Arial" w:eastAsia="Arial" w:hAnsi="Arial"/>
          <w:sz w:val="20"/>
          <w:szCs w:val="20"/>
        </w:rPr>
        <w:t xml:space="preserve">Turborepo understands the dependency graph between apps and packages. When an API endpoint changes, Turborepo rebuilds only the API and the frontend apps that depend on changed types — not the entire monorepo. CI stays fast as the codebase grows.</w:t>
      </w:r>
    </w:p>
    <w:p>
      <w:pPr>
        <w:spacing w:after="80" w:before="80"/>
      </w:pPr>
    </w:p>
    <w:p>
      <w:pPr>
        <w:pStyle w:val="Heading3"/>
        <w:spacing w:after="100" w:before="200"/>
      </w:pPr>
      <w:r>
        <w:rPr>
          <w:rFonts w:ascii="Arial" w:cs="Arial" w:eastAsia="Arial" w:hAnsi="Arial"/>
          <w:b/>
          <w:bCs/>
          <w:color w:val="0F6E56"/>
          <w:sz w:val="22"/>
          <w:szCs w:val="22"/>
        </w:rPr>
        <w:t xml:space="preserve">Monorepo Directory Layout</w:t>
      </w:r>
    </w:p>
    <w:p>
      <w:pPr>
        <w:spacing w:after="60" w:before="120"/>
        <w:jc w:val="center"/>
      </w:pPr>
      <w:r>
        <w:drawing>
          <wp:inline distT="0" distB="0" distL="0" distR="0">
            <wp:extent cx="571500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210175"/>
                    </a:xfrm>
                    <a:prstGeom prst="rect">
                      <a:avLst/>
                    </a:prstGeom>
                  </pic:spPr>
                </pic:pic>
              </a:graphicData>
            </a:graphic>
          </wp:inline>
        </w:drawing>
      </w:r>
    </w:p>
    <w:p>
      <w:pPr>
        <w:spacing w:after="120" w:before="60"/>
        <w:jc w:val="center"/>
      </w:pPr>
      <w:r>
        <w:rPr>
          <w:rFonts w:ascii="Arial" w:cs="Arial" w:eastAsia="Arial" w:hAnsi="Arial"/>
          <w:i/>
          <w:iCs/>
          <w:color w:val="5F5E5A"/>
          <w:sz w:val="17"/>
          <w:szCs w:val="17"/>
        </w:rPr>
        <w:t xml:space="preserve">Figure 1 — Monorepo structure: apps/, packages/, infra/, and root config files</w:t>
      </w:r>
    </w:p>
    <w:p>
      <w:pPr>
        <w:spacing w:after="80" w:before="80"/>
      </w:pPr>
    </w:p>
    <w:p>
      <w:pPr>
        <w:shd w:fill="F1EFE8" w:val="clear"/>
        <w:spacing w:after="30" w:before="30"/>
        <w:ind w:left="300"/>
      </w:pPr>
      <w:r>
        <w:rPr>
          <w:rFonts w:ascii="Courier New" w:cs="Courier New" w:eastAsia="Courier New" w:hAnsi="Courier New"/>
          <w:color w:val="333333"/>
          <w:sz w:val="18"/>
          <w:szCs w:val="18"/>
        </w:rPr>
        <w:t xml:space="preserve">avdan/</w:t>
      </w:r>
    </w:p>
    <w:p>
      <w:pPr>
        <w:shd w:fill="F1EFE8" w:val="clear"/>
        <w:spacing w:after="30" w:before="30"/>
        <w:ind w:left="300"/>
      </w:pPr>
      <w:r>
        <w:rPr>
          <w:rFonts w:ascii="Courier New" w:cs="Courier New" w:eastAsia="Courier New" w:hAnsi="Courier New"/>
          <w:color w:val="333333"/>
          <w:sz w:val="18"/>
          <w:szCs w:val="18"/>
        </w:rPr>
        <w:t xml:space="preserve">  apps/</w:t>
      </w:r>
    </w:p>
    <w:p>
      <w:pPr>
        <w:shd w:fill="F1EFE8" w:val="clear"/>
        <w:spacing w:after="30" w:before="30"/>
        <w:ind w:left="300"/>
      </w:pPr>
      <w:r>
        <w:rPr>
          <w:rFonts w:ascii="Courier New" w:cs="Courier New" w:eastAsia="Courier New" w:hAnsi="Courier New"/>
          <w:color w:val="333333"/>
          <w:sz w:val="18"/>
          <w:szCs w:val="18"/>
        </w:rPr>
        <w:t xml:space="preserve">    api/                  # FastAPI backend (Python 3.12)</w:t>
      </w:r>
    </w:p>
    <w:p>
      <w:pPr>
        <w:shd w:fill="F1EFE8" w:val="clear"/>
        <w:spacing w:after="30" w:before="30"/>
        <w:ind w:left="300"/>
      </w:pPr>
      <w:r>
        <w:rPr>
          <w:rFonts w:ascii="Courier New" w:cs="Courier New" w:eastAsia="Courier New" w:hAnsi="Courier New"/>
          <w:color w:val="333333"/>
          <w:sz w:val="18"/>
          <w:szCs w:val="18"/>
        </w:rPr>
        <w:t xml:space="preserve">    web-customer/         # Next.js 16 — customer-facing app</w:t>
      </w:r>
    </w:p>
    <w:p>
      <w:pPr>
        <w:shd w:fill="F1EFE8" w:val="clear"/>
        <w:spacing w:after="30" w:before="30"/>
        <w:ind w:left="300"/>
      </w:pPr>
      <w:r>
        <w:rPr>
          <w:rFonts w:ascii="Courier New" w:cs="Courier New" w:eastAsia="Courier New" w:hAnsi="Courier New"/>
          <w:color w:val="333333"/>
          <w:sz w:val="18"/>
          <w:szCs w:val="18"/>
        </w:rPr>
        <w:t xml:space="preserve">    web-vendor/           # Next.js 16 — vendor dashboard</w:t>
      </w:r>
    </w:p>
    <w:p>
      <w:pPr>
        <w:shd w:fill="F1EFE8" w:val="clear"/>
        <w:spacing w:after="30" w:before="30"/>
        <w:ind w:left="300"/>
      </w:pPr>
      <w:r>
        <w:rPr>
          <w:rFonts w:ascii="Courier New" w:cs="Courier New" w:eastAsia="Courier New" w:hAnsi="Courier New"/>
          <w:color w:val="333333"/>
          <w:sz w:val="18"/>
          <w:szCs w:val="18"/>
        </w:rPr>
        <w:t xml:space="preserve">    web-admin/            # Next.js 16 — admin panel</w:t>
      </w:r>
    </w:p>
    <w:p>
      <w:pPr>
        <w:shd w:fill="F1EFE8" w:val="clear"/>
        <w:spacing w:after="30" w:before="30"/>
        <w:ind w:left="300"/>
      </w:pPr>
      <w:r>
        <w:rPr>
          <w:rFonts w:ascii="Courier New" w:cs="Courier New" w:eastAsia="Courier New" w:hAnsi="Courier New"/>
          <w:color w:val="333333"/>
          <w:sz w:val="18"/>
          <w:szCs w:val="18"/>
        </w:rPr>
        <w:t xml:space="preserve">    web-hub/              # Next.js 16 — agent hub portal</w:t>
      </w:r>
    </w:p>
    <w:p>
      <w:pPr>
        <w:shd w:fill="F1EFE8" w:val="clear"/>
        <w:spacing w:after="30" w:before="30"/>
        <w:ind w:left="300"/>
      </w:pPr>
      <w:r>
        <w:rPr>
          <w:rFonts w:ascii="Courier New" w:cs="Courier New" w:eastAsia="Courier New" w:hAnsi="Courier New"/>
          <w:color w:val="333333"/>
          <w:sz w:val="18"/>
          <w:szCs w:val="18"/>
        </w:rPr>
        <w:t xml:space="preserve">    app-rider/            # React Native + Expo — rider mobile app</w:t>
      </w:r>
    </w:p>
    <w:p>
      <w:pPr>
        <w:shd w:fill="F1EFE8" w:val="clear"/>
        <w:spacing w:after="30" w:before="30"/>
        <w:ind w:left="300"/>
      </w:pPr>
      <w:r>
        <w:rPr>
          <w:rFonts w:ascii="Courier New" w:cs="Courier New" w:eastAsia="Courier New" w:hAnsi="Courier New"/>
          <w:color w:val="333333"/>
          <w:sz w:val="18"/>
          <w:szCs w:val="18"/>
        </w:rPr>
        <w:t xml:space="preserve">  packages/</w:t>
      </w:r>
    </w:p>
    <w:p>
      <w:pPr>
        <w:shd w:fill="F1EFE8" w:val="clear"/>
        <w:spacing w:after="30" w:before="30"/>
        <w:ind w:left="300"/>
      </w:pPr>
      <w:r>
        <w:rPr>
          <w:rFonts w:ascii="Courier New" w:cs="Courier New" w:eastAsia="Courier New" w:hAnsi="Courier New"/>
          <w:color w:val="333333"/>
          <w:sz w:val="18"/>
          <w:szCs w:val="18"/>
        </w:rPr>
        <w:t xml:space="preserve">    @avdan/types/         # Generated TypeScript types from FastAPI</w:t>
      </w:r>
    </w:p>
    <w:p>
      <w:pPr>
        <w:shd w:fill="F1EFE8" w:val="clear"/>
        <w:spacing w:after="30" w:before="30"/>
        <w:ind w:left="300"/>
      </w:pPr>
      <w:r>
        <w:rPr>
          <w:rFonts w:ascii="Courier New" w:cs="Courier New" w:eastAsia="Courier New" w:hAnsi="Courier New"/>
          <w:color w:val="333333"/>
          <w:sz w:val="18"/>
          <w:szCs w:val="18"/>
        </w:rPr>
        <w:t xml:space="preserve">    @avdan/ui/            # Shared component library</w:t>
      </w:r>
    </w:p>
    <w:p>
      <w:pPr>
        <w:shd w:fill="F1EFE8" w:val="clear"/>
        <w:spacing w:after="30" w:before="30"/>
        <w:ind w:left="300"/>
      </w:pPr>
      <w:r>
        <w:rPr>
          <w:rFonts w:ascii="Courier New" w:cs="Courier New" w:eastAsia="Courier New" w:hAnsi="Courier New"/>
          <w:color w:val="333333"/>
          <w:sz w:val="18"/>
          <w:szCs w:val="18"/>
        </w:rPr>
        <w:t xml:space="preserve">    @avdan/config/        # ESLint, Prettier, tsconfig base</w:t>
      </w:r>
    </w:p>
    <w:p>
      <w:pPr>
        <w:shd w:fill="F1EFE8" w:val="clear"/>
        <w:spacing w:after="30" w:before="30"/>
        <w:ind w:left="300"/>
      </w:pPr>
      <w:r>
        <w:rPr>
          <w:rFonts w:ascii="Courier New" w:cs="Courier New" w:eastAsia="Courier New" w:hAnsi="Courier New"/>
          <w:color w:val="333333"/>
          <w:sz w:val="18"/>
          <w:szCs w:val="18"/>
        </w:rPr>
        <w:t xml:space="preserve">  infra/</w:t>
      </w:r>
    </w:p>
    <w:p>
      <w:pPr>
        <w:shd w:fill="F1EFE8" w:val="clear"/>
        <w:spacing w:after="30" w:before="30"/>
        <w:ind w:left="300"/>
      </w:pPr>
      <w:r>
        <w:rPr>
          <w:rFonts w:ascii="Courier New" w:cs="Courier New" w:eastAsia="Courier New" w:hAnsi="Courier New"/>
          <w:color w:val="333333"/>
          <w:sz w:val="18"/>
          <w:szCs w:val="18"/>
        </w:rPr>
        <w:t xml:space="preserve">    docker/               # Dockerfiles per service</w:t>
      </w:r>
    </w:p>
    <w:p>
      <w:pPr>
        <w:shd w:fill="F1EFE8" w:val="clear"/>
        <w:spacing w:after="30" w:before="30"/>
        <w:ind w:left="300"/>
      </w:pPr>
      <w:r>
        <w:rPr>
          <w:rFonts w:ascii="Courier New" w:cs="Courier New" w:eastAsia="Courier New" w:hAnsi="Courier New"/>
          <w:color w:val="333333"/>
          <w:sz w:val="18"/>
          <w:szCs w:val="18"/>
        </w:rPr>
        <w:t xml:space="preserve">    k8s/                  # Kubernetes manifests (K3s compatible)</w:t>
      </w:r>
    </w:p>
    <w:p>
      <w:pPr>
        <w:shd w:fill="F1EFE8" w:val="clear"/>
        <w:spacing w:after="30" w:before="30"/>
        <w:ind w:left="300"/>
      </w:pPr>
      <w:r>
        <w:rPr>
          <w:rFonts w:ascii="Courier New" w:cs="Courier New" w:eastAsia="Courier New" w:hAnsi="Courier New"/>
          <w:color w:val="333333"/>
          <w:sz w:val="18"/>
          <w:szCs w:val="18"/>
        </w:rPr>
        <w:t xml:space="preserve">    nginx/                # Nginx config files</w:t>
      </w:r>
    </w:p>
    <w:p>
      <w:pPr>
        <w:shd w:fill="F1EFE8" w:val="clear"/>
        <w:spacing w:after="30" w:before="30"/>
        <w:ind w:left="300"/>
      </w:pPr>
      <w:r>
        <w:rPr>
          <w:rFonts w:ascii="Courier New" w:cs="Courier New" w:eastAsia="Courier New" w:hAnsi="Courier New"/>
          <w:color w:val="333333"/>
          <w:sz w:val="18"/>
          <w:szCs w:val="18"/>
        </w:rPr>
        <w:t xml:space="preserve">  scripts/               # generate-types.sh, deploy.sh, seed.py</w:t>
      </w:r>
    </w:p>
    <w:p>
      <w:pPr>
        <w:shd w:fill="F1EFE8" w:val="clear"/>
        <w:spacing w:after="30" w:before="30"/>
        <w:ind w:left="300"/>
      </w:pPr>
      <w:r>
        <w:rPr>
          <w:rFonts w:ascii="Courier New" w:cs="Courier New" w:eastAsia="Courier New" w:hAnsi="Courier New"/>
          <w:color w:val="333333"/>
          <w:sz w:val="18"/>
          <w:szCs w:val="18"/>
        </w:rPr>
        <w:t xml:space="preserve">  docker-compose.dev.yml  # Local dev environment</w:t>
      </w:r>
    </w:p>
    <w:p>
      <w:pPr>
        <w:shd w:fill="F1EFE8" w:val="clear"/>
        <w:spacing w:after="30" w:before="30"/>
        <w:ind w:left="300"/>
      </w:pPr>
      <w:r>
        <w:rPr>
          <w:rFonts w:ascii="Courier New" w:cs="Courier New" w:eastAsia="Courier New" w:hAnsi="Courier New"/>
          <w:color w:val="333333"/>
          <w:sz w:val="18"/>
          <w:szCs w:val="18"/>
        </w:rPr>
        <w:t xml:space="preserve">  turbo.json / pnpm-workspace.yaml / .github/workflows/</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2.2 How TypeScript and FastAPI Share Types</w:t>
      </w:r>
    </w:p>
    <w:p>
      <w:pPr>
        <w:spacing w:after="100" w:before="60"/>
      </w:pPr>
      <w:r>
        <w:rPr>
          <w:rFonts w:ascii="Arial" w:cs="Arial" w:eastAsia="Arial" w:hAnsi="Arial"/>
          <w:sz w:val="20"/>
          <w:szCs w:val="20"/>
        </w:rPr>
        <w:t xml:space="preserve">Next.js is TypeScript. FastAPI is Python. They do not share types natively. The solution is automatic type generation from FastAPI's built-in OpenAPI specification.</w:t>
      </w:r>
    </w:p>
    <w:p>
      <w:pPr>
        <w:spacing w:after="100" w:before="60"/>
      </w:pPr>
      <w:r>
        <w:rPr>
          <w:rFonts w:ascii="Arial" w:cs="Arial" w:eastAsia="Arial" w:hAnsi="Arial"/>
          <w:sz w:val="20"/>
          <w:szCs w:val="20"/>
        </w:rPr>
        <w:t xml:space="preserve">FastAPI automatically generates a JSON-format OpenAPI spec at /openapi.json — this requires zero extra work. A CLI tool (openapi-typescript) reads that spec and writes a TypeScript types file into the shared @avdan/types package. All Next.js apps import from this package. Frontend developers never write API types manually.</w:t>
      </w:r>
    </w:p>
    <w:p>
      <w:pPr>
        <w:spacing w:after="80" w:before="80"/>
      </w:pPr>
    </w:p>
    <w:p>
      <w:pPr>
        <w:spacing w:after="6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90875"/>
                    </a:xfrm>
                    <a:prstGeom prst="rect">
                      <a:avLst/>
                    </a:prstGeom>
                  </pic:spPr>
                </pic:pic>
              </a:graphicData>
            </a:graphic>
          </wp:inline>
        </w:drawing>
      </w:r>
    </w:p>
    <w:p>
      <w:pPr>
        <w:spacing w:after="120" w:before="60"/>
        <w:jc w:val="center"/>
      </w:pPr>
      <w:r>
        <w:rPr>
          <w:rFonts w:ascii="Arial" w:cs="Arial" w:eastAsia="Arial" w:hAnsi="Arial"/>
          <w:i/>
          <w:iCs/>
          <w:color w:val="5F5E5A"/>
          <w:sz w:val="17"/>
          <w:szCs w:val="17"/>
        </w:rPr>
        <w:t xml:space="preserve">Figure 2 — Type sharing pipeline: Pydantic models → OpenAPI spec → generated.ts → all Next.js apps</w:t>
      </w:r>
    </w:p>
    <w:p>
      <w:pPr>
        <w:spacing w:after="80" w:before="80"/>
      </w:pPr>
    </w:p>
    <w:p>
      <w:pPr>
        <w:pBdr>
          <w:left w:val="single" w:color="1B3A6B" w:sz="12"/>
        </w:pBdr>
        <w:shd w:fill="E6F1FB" w:val="clear"/>
        <w:spacing w:after="80" w:before="80"/>
        <w:ind w:left="200"/>
      </w:pPr>
      <w:r>
        <w:rPr>
          <w:rFonts w:ascii="Arial" w:cs="Arial" w:eastAsia="Arial" w:hAnsi="Arial"/>
          <w:i/>
          <w:iCs/>
          <w:color w:val="1B3A6B"/>
          <w:sz w:val="18"/>
          <w:szCs w:val="18"/>
        </w:rPr>
        <w:t xml:space="preserve">The frontend developer NEVER writes API types manually. If the backend changes an endpoint, running generate-types.sh takes 2 seconds and regenerates the file. TypeScript immediately flags every broken usage across all five frontend apps. The compiler does the communication between teams.</w:t>
      </w:r>
    </w:p>
    <w:p>
      <w:pPr>
        <w:spacing w:after="80" w:before="80"/>
      </w:pPr>
    </w:p>
    <w:p>
      <w:pPr>
        <w:pStyle w:val="Heading3"/>
        <w:spacing w:after="100" w:before="200"/>
      </w:pPr>
      <w:r>
        <w:rPr>
          <w:rFonts w:ascii="Arial" w:cs="Arial" w:eastAsia="Arial" w:hAnsi="Arial"/>
          <w:b/>
          <w:bCs/>
          <w:color w:val="0F6E56"/>
          <w:sz w:val="22"/>
          <w:szCs w:val="22"/>
        </w:rPr>
        <w:t xml:space="preserve">Generation Script</w:t>
      </w:r>
    </w:p>
    <w:p>
      <w:pPr>
        <w:shd w:fill="F1EFE8" w:val="clear"/>
        <w:spacing w:after="30" w:before="30"/>
        <w:ind w:left="300"/>
      </w:pPr>
      <w:r>
        <w:rPr>
          <w:rFonts w:ascii="Courier New" w:cs="Courier New" w:eastAsia="Courier New" w:hAnsi="Courier New"/>
          <w:color w:val="333333"/>
          <w:sz w:val="18"/>
          <w:szCs w:val="18"/>
        </w:rPr>
        <w:t xml:space="preserve"># scripts/generate-types.sh</w:t>
      </w:r>
    </w:p>
    <w:p>
      <w:pPr>
        <w:shd w:fill="F1EFE8" w:val="clear"/>
        <w:spacing w:after="30" w:before="30"/>
        <w:ind w:left="300"/>
      </w:pPr>
      <w:r>
        <w:rPr>
          <w:rFonts w:ascii="Courier New" w:cs="Courier New" w:eastAsia="Courier New" w:hAnsi="Courier New"/>
          <w:color w:val="333333"/>
          <w:sz w:val="18"/>
          <w:szCs w:val="18"/>
        </w:rPr>
        <w:t xml:space="preserve">#!/bin/bash</w:t>
      </w:r>
    </w:p>
    <w:p>
      <w:pPr>
        <w:shd w:fill="F1EFE8" w:val="clear"/>
        <w:spacing w:after="30" w:before="30"/>
        <w:ind w:left="300"/>
      </w:pPr>
      <w:r>
        <w:rPr>
          <w:rFonts w:ascii="Courier New" w:cs="Courier New" w:eastAsia="Courier New" w:hAnsi="Courier New"/>
          <w:color w:val="333333"/>
          <w:sz w:val="18"/>
          <w:szCs w:val="18"/>
        </w:rPr>
        <w:t xml:space="preserve"># Run while FastAPI dev server is running on :8000</w:t>
      </w:r>
    </w:p>
    <w:p>
      <w:pPr>
        <w:shd w:fill="F1EFE8" w:val="clear"/>
        <w:spacing w:after="30" w:before="30"/>
        <w:ind w:left="300"/>
      </w:pPr>
      <w:r>
        <w:rPr>
          <w:rFonts w:ascii="Courier New" w:cs="Courier New" w:eastAsia="Courier New" w:hAnsi="Courier New"/>
          <w:color w:val="333333"/>
          <w:sz w:val="18"/>
          <w:szCs w:val="18"/>
        </w:rPr>
        <w:t xml:space="preserve">npx openapi-typescript http://localhost:8000/openapi.json \</w:t>
      </w:r>
    </w:p>
    <w:p>
      <w:pPr>
        <w:shd w:fill="F1EFE8" w:val="clear"/>
        <w:spacing w:after="30" w:before="30"/>
        <w:ind w:left="300"/>
      </w:pPr>
      <w:r>
        <w:rPr>
          <w:rFonts w:ascii="Courier New" w:cs="Courier New" w:eastAsia="Courier New" w:hAnsi="Courier New"/>
          <w:color w:val="333333"/>
          <w:sz w:val="18"/>
          <w:szCs w:val="18"/>
        </w:rPr>
        <w:t xml:space="preserve">  --output packages/types/src/generated.ts</w:t>
      </w:r>
    </w:p>
    <w:p>
      <w:pPr>
        <w:shd w:fill="F1EFE8" w:val="clear"/>
        <w:spacing w:after="30" w:before="30"/>
        <w:ind w:left="300"/>
      </w:pPr>
      <w:r>
        <w:rPr>
          <w:rFonts w:ascii="Courier New" w:cs="Courier New" w:eastAsia="Courier New" w:hAnsi="Courier New"/>
          <w:color w:val="333333"/>
          <w:sz w:val="18"/>
          <w:szCs w:val="18"/>
        </w:rPr>
        <w:t xml:space="preserve"/>
      </w:r>
    </w:p>
    <w:p>
      <w:pPr>
        <w:shd w:fill="F1EFE8" w:val="clear"/>
        <w:spacing w:after="30" w:before="30"/>
        <w:ind w:left="300"/>
      </w:pPr>
      <w:r>
        <w:rPr>
          <w:rFonts w:ascii="Courier New" w:cs="Courier New" w:eastAsia="Courier New" w:hAnsi="Courier New"/>
          <w:color w:val="333333"/>
          <w:sz w:val="18"/>
          <w:szCs w:val="18"/>
        </w:rPr>
        <w:t xml:space="preserve"># Frontend usage (in any Next.js app)</w:t>
      </w:r>
    </w:p>
    <w:p>
      <w:pPr>
        <w:shd w:fill="F1EFE8" w:val="clear"/>
        <w:spacing w:after="30" w:before="30"/>
        <w:ind w:left="300"/>
      </w:pPr>
      <w:r>
        <w:rPr>
          <w:rFonts w:ascii="Courier New" w:cs="Courier New" w:eastAsia="Courier New" w:hAnsi="Courier New"/>
          <w:color w:val="333333"/>
          <w:sz w:val="18"/>
          <w:szCs w:val="18"/>
        </w:rPr>
        <w:t xml:space="preserve">import type { OrderResponse, VendorProfile } from "@avdan/types";</w:t>
      </w:r>
    </w:p>
    <w:p>
      <w:pPr>
        <w:spacing w:after="80" w:before="80"/>
      </w:pPr>
    </w:p>
    <w:p>
      <w:pPr>
        <w:pBdr>
          <w:left w:val="single" w:color="BA7517" w:sz="12"/>
        </w:pBdr>
        <w:shd w:fill="FAEEDA" w:val="clear"/>
        <w:spacing w:after="80" w:before="80"/>
        <w:ind w:left="200"/>
      </w:pPr>
      <w:r>
        <w:rPr>
          <w:rFonts w:ascii="Arial" w:cs="Arial" w:eastAsia="Arial" w:hAnsi="Arial"/>
          <w:i/>
          <w:iCs/>
          <w:color w:val="BA7517"/>
          <w:sz w:val="18"/>
          <w:szCs w:val="18"/>
        </w:rPr>
        <w:t xml:space="preserve">generated.ts is never edited by hand. It is regenerated by CI on every backend change and committed to git so frontend developers always have current types without running the backend locally.</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2.3 Architecture Pattern — Modular Monolith</w:t>
      </w:r>
    </w:p>
    <w:p>
      <w:pPr>
        <w:spacing w:after="100" w:before="60"/>
      </w:pPr>
      <w:r>
        <w:rPr>
          <w:rFonts w:ascii="Arial" w:cs="Arial" w:eastAsia="Arial" w:hAnsi="Arial"/>
          <w:sz w:val="20"/>
          <w:szCs w:val="20"/>
        </w:rPr>
        <w:t xml:space="preserve">The backend starts as a modular monolith: all service modules run inside a single FastAPI process. Service boundaries are enforced by code structure and import rules, not by network boundaries. Each module owns its domain and communicates only through defined service interfaces.</w:t>
      </w:r>
    </w:p>
    <w:p>
      <w:pPr>
        <w:spacing w:after="100" w:before="60"/>
      </w:pPr>
      <w:r>
        <w:rPr>
          <w:rFonts w:ascii="Arial" w:cs="Arial" w:eastAsia="Arial" w:hAnsi="Arial"/>
          <w:b/>
          <w:bCs/>
          <w:sz w:val="20"/>
          <w:szCs w:val="20"/>
        </w:rPr>
        <w:t xml:space="preserve">Why not microservices at MVP? </w:t>
      </w:r>
      <w:r>
        <w:rPr>
          <w:rFonts w:ascii="Arial" w:cs="Arial" w:eastAsia="Arial" w:hAnsi="Arial"/>
          <w:sz w:val="20"/>
          <w:szCs w:val="20"/>
        </w:rPr>
        <w:t xml:space="preserve">A two-person team building microservices from day one spends more time on inter-service networking, distributed tracing, and deployment coordination than on the actual product.</w:t>
      </w:r>
    </w:p>
    <w:p>
      <w:pPr>
        <w:spacing w:after="100" w:before="60"/>
      </w:pPr>
      <w:r>
        <w:rPr>
          <w:rFonts w:ascii="Arial" w:cs="Arial" w:eastAsia="Arial" w:hAnsi="Arial"/>
          <w:b/>
          <w:bCs/>
          <w:sz w:val="20"/>
          <w:szCs w:val="20"/>
        </w:rPr>
        <w:t xml:space="preserve">How do we decompose later? </w:t>
      </w:r>
      <w:r>
        <w:rPr>
          <w:rFonts w:ascii="Arial" w:cs="Arial" w:eastAsia="Arial" w:hAnsi="Arial"/>
          <w:sz w:val="20"/>
          <w:szCs w:val="20"/>
        </w:rPr>
        <w:t xml:space="preserve">Because each module communicates only through defined interfaces, extracting a module means: copy it, add HTTP or message-queue transport, update the caller. No business logic is rewritten.</w:t>
      </w:r>
    </w:p>
    <w:p>
      <w:pPr>
        <w:pBdr>
          <w:left w:val="single" w:color="1B3A6B" w:sz="12"/>
        </w:pBdr>
        <w:shd w:fill="E6F1FB" w:val="clear"/>
        <w:spacing w:after="80" w:before="80"/>
        <w:ind w:left="200"/>
      </w:pPr>
      <w:r>
        <w:rPr>
          <w:rFonts w:ascii="Arial" w:cs="Arial" w:eastAsia="Arial" w:hAnsi="Arial"/>
          <w:i/>
          <w:iCs/>
          <w:color w:val="1B3A6B"/>
          <w:sz w:val="18"/>
          <w:szCs w:val="18"/>
        </w:rPr>
        <w:t xml:space="preserve">First services to extract at growth phase: Tracking Service (WebSocket-heavy) and Notification Service (I/O-bound). Both are identified in the scaling roadmap in Section 14.</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2.4 Frontend Stack — Next.js 16 + React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4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Next.js 16 (App Router)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SSR for SEO + initial load; shared types with API</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Dashboard</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Next.js 16 (App Router)</w:t>
            </w:r>
          </w:p>
        </w:tc>
        <w:tc>
          <w:tcPr>
            <w:tcW w:type="dxa" w:w="4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Auth-gated; complex real-time order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Next.js 16 (App Router)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Data-heavy; server components for performance</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Hub Portal</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Next.js 16 (App Router)</w:t>
            </w:r>
          </w:p>
        </w:tc>
        <w:tc>
          <w:tcPr>
            <w:tcW w:type="dxa" w:w="4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Real-time updates via WebSocket + RSC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Native + Expo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GPS, camera, push notifications, offline support</w:t>
            </w:r>
          </w:p>
        </w:tc>
      </w:tr>
    </w:tbl>
    <w:p>
      <w:pPr>
        <w:spacing w:after="80" w:before="80"/>
      </w:pPr>
    </w:p>
    <w:p>
      <w:pPr>
        <w:pBdr>
          <w:left w:val="single" w:color="BA7517" w:sz="12"/>
        </w:pBdr>
        <w:shd w:fill="FAEEDA" w:val="clear"/>
        <w:spacing w:after="80" w:before="80"/>
        <w:ind w:left="200"/>
      </w:pPr>
      <w:r>
        <w:rPr>
          <w:rFonts w:ascii="Arial" w:cs="Arial" w:eastAsia="Arial" w:hAnsi="Arial"/>
          <w:i/>
          <w:iCs/>
          <w:color w:val="BA7517"/>
          <w:sz w:val="18"/>
          <w:szCs w:val="18"/>
        </w:rPr>
        <w:t xml:space="preserve">Next.js 16 is the target. Scaffold with: npx create-next-app@16 --typescript --app --tailwind</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2.5 Payment Architecture — Provider Abstraction</w:t>
      </w:r>
    </w:p>
    <w:p>
      <w:pPr>
        <w:spacing w:after="100" w:before="60"/>
      </w:pPr>
      <w:r>
        <w:rPr>
          <w:rFonts w:ascii="Arial" w:cs="Arial" w:eastAsia="Arial" w:hAnsi="Arial"/>
          <w:sz w:val="20"/>
          <w:szCs w:val="20"/>
        </w:rPr>
        <w:t xml:space="preserve">AVDAN supports multiple payment providers over time. Paystack launches first. Flutterwave, Stripe, and Interswitch are planned. The Payment Service uses a provider abstraction layer so escrow business logic never changes when a new provider is added.</w:t>
      </w:r>
    </w:p>
    <w:p>
      <w:pPr>
        <w:spacing w:after="80" w:before="80"/>
      </w:pPr>
    </w:p>
    <w:p>
      <w:pPr>
        <w:pStyle w:val="Heading3"/>
        <w:spacing w:after="100" w:before="200"/>
      </w:pPr>
      <w:r>
        <w:rPr>
          <w:rFonts w:ascii="Arial" w:cs="Arial" w:eastAsia="Arial" w:hAnsi="Arial"/>
          <w:b/>
          <w:bCs/>
          <w:color w:val="0F6E56"/>
          <w:sz w:val="22"/>
          <w:szCs w:val="22"/>
        </w:rPr>
        <w:t xml:space="preserve">Abstract Payment Provider Interface</w:t>
      </w:r>
    </w:p>
    <w:p>
      <w:pPr>
        <w:shd w:fill="F1EFE8" w:val="clear"/>
        <w:spacing w:after="30" w:before="30"/>
        <w:ind w:left="300"/>
      </w:pPr>
      <w:r>
        <w:rPr>
          <w:rFonts w:ascii="Courier New" w:cs="Courier New" w:eastAsia="Courier New" w:hAnsi="Courier New"/>
          <w:color w:val="333333"/>
          <w:sz w:val="18"/>
          <w:szCs w:val="18"/>
        </w:rPr>
        <w:t xml:space="preserve"># services/payment/provider_base.py</w:t>
      </w:r>
    </w:p>
    <w:p>
      <w:pPr>
        <w:shd w:fill="F1EFE8" w:val="clear"/>
        <w:spacing w:after="30" w:before="30"/>
        <w:ind w:left="300"/>
      </w:pPr>
      <w:r>
        <w:rPr>
          <w:rFonts w:ascii="Courier New" w:cs="Courier New" w:eastAsia="Courier New" w:hAnsi="Courier New"/>
          <w:color w:val="333333"/>
          <w:sz w:val="18"/>
          <w:szCs w:val="18"/>
        </w:rPr>
        <w:t xml:space="preserve">from abc import ABC, abstractmethod</w:t>
      </w:r>
    </w:p>
    <w:p>
      <w:pPr>
        <w:shd w:fill="F1EFE8" w:val="clear"/>
        <w:spacing w:after="30" w:before="30"/>
        <w:ind w:left="300"/>
      </w:pPr>
      <w:r>
        <w:rPr>
          <w:rFonts w:ascii="Courier New" w:cs="Courier New" w:eastAsia="Courier New" w:hAnsi="Courier New"/>
          <w:color w:val="333333"/>
          <w:sz w:val="18"/>
          <w:szCs w:val="18"/>
        </w:rPr>
        <w:t xml:space="preserve"/>
      </w:r>
    </w:p>
    <w:p>
      <w:pPr>
        <w:shd w:fill="F1EFE8" w:val="clear"/>
        <w:spacing w:after="30" w:before="30"/>
        <w:ind w:left="300"/>
      </w:pPr>
      <w:r>
        <w:rPr>
          <w:rFonts w:ascii="Courier New" w:cs="Courier New" w:eastAsia="Courier New" w:hAnsi="Courier New"/>
          <w:color w:val="333333"/>
          <w:sz w:val="18"/>
          <w:szCs w:val="18"/>
        </w:rPr>
        <w:t xml:space="preserve">class PaymentProvider(ABC):</w:t>
      </w:r>
    </w:p>
    <w:p>
      <w:pPr>
        <w:shd w:fill="F1EFE8" w:val="clear"/>
        <w:spacing w:after="30" w:before="30"/>
        <w:ind w:left="300"/>
      </w:pPr>
      <w:r>
        <w:rPr>
          <w:rFonts w:ascii="Courier New" w:cs="Courier New" w:eastAsia="Courier New" w:hAnsi="Courier New"/>
          <w:color w:val="333333"/>
          <w:sz w:val="18"/>
          <w:szCs w:val="18"/>
        </w:rPr>
        <w:t xml:space="preserve">    @abstractmethod</w:t>
      </w:r>
    </w:p>
    <w:p>
      <w:pPr>
        <w:shd w:fill="F1EFE8" w:val="clear"/>
        <w:spacing w:after="30" w:before="30"/>
        <w:ind w:left="300"/>
      </w:pPr>
      <w:r>
        <w:rPr>
          <w:rFonts w:ascii="Courier New" w:cs="Courier New" w:eastAsia="Courier New" w:hAnsi="Courier New"/>
          <w:color w:val="333333"/>
          <w:sz w:val="18"/>
          <w:szCs w:val="18"/>
        </w:rPr>
        <w:t xml:space="preserve">    async def initiate_charge(self, order_id, amount, customer) -&gt; ChargeResult: ...</w:t>
      </w:r>
    </w:p>
    <w:p>
      <w:pPr>
        <w:shd w:fill="F1EFE8" w:val="clear"/>
        <w:spacing w:after="30" w:before="30"/>
        <w:ind w:left="300"/>
      </w:pPr>
      <w:r>
        <w:rPr>
          <w:rFonts w:ascii="Courier New" w:cs="Courier New" w:eastAsia="Courier New" w:hAnsi="Courier New"/>
          <w:color w:val="333333"/>
          <w:sz w:val="18"/>
          <w:szCs w:val="18"/>
        </w:rPr>
        <w:t xml:space="preserve">    @abstractmethod</w:t>
      </w:r>
    </w:p>
    <w:p>
      <w:pPr>
        <w:shd w:fill="F1EFE8" w:val="clear"/>
        <w:spacing w:after="30" w:before="30"/>
        <w:ind w:left="300"/>
      </w:pPr>
      <w:r>
        <w:rPr>
          <w:rFonts w:ascii="Courier New" w:cs="Courier New" w:eastAsia="Courier New" w:hAnsi="Courier New"/>
          <w:color w:val="333333"/>
          <w:sz w:val="18"/>
          <w:szCs w:val="18"/>
        </w:rPr>
        <w:t xml:space="preserve">    async def verify_payment(self, reference: str) -&gt; PaymentStatus: ...</w:t>
      </w:r>
    </w:p>
    <w:p>
      <w:pPr>
        <w:shd w:fill="F1EFE8" w:val="clear"/>
        <w:spacing w:after="30" w:before="30"/>
        <w:ind w:left="300"/>
      </w:pPr>
      <w:r>
        <w:rPr>
          <w:rFonts w:ascii="Courier New" w:cs="Courier New" w:eastAsia="Courier New" w:hAnsi="Courier New"/>
          <w:color w:val="333333"/>
          <w:sz w:val="18"/>
          <w:szCs w:val="18"/>
        </w:rPr>
        <w:t xml:space="preserve">    @abstractmethod</w:t>
      </w:r>
    </w:p>
    <w:p>
      <w:pPr>
        <w:shd w:fill="F1EFE8" w:val="clear"/>
        <w:spacing w:after="30" w:before="30"/>
        <w:ind w:left="300"/>
      </w:pPr>
      <w:r>
        <w:rPr>
          <w:rFonts w:ascii="Courier New" w:cs="Courier New" w:eastAsia="Courier New" w:hAnsi="Courier New"/>
          <w:color w:val="333333"/>
          <w:sz w:val="18"/>
          <w:szCs w:val="18"/>
        </w:rPr>
        <w:t xml:space="preserve">    async def transfer_to_vendor(self, vendor_id, amount, ref) -&gt; TransferResult: ...</w:t>
      </w:r>
    </w:p>
    <w:p>
      <w:pPr>
        <w:shd w:fill="F1EFE8" w:val="clear"/>
        <w:spacing w:after="30" w:before="30"/>
        <w:ind w:left="300"/>
      </w:pPr>
      <w:r>
        <w:rPr>
          <w:rFonts w:ascii="Courier New" w:cs="Courier New" w:eastAsia="Courier New" w:hAnsi="Courier New"/>
          <w:color w:val="333333"/>
          <w:sz w:val="18"/>
          <w:szCs w:val="18"/>
        </w:rPr>
        <w:t xml:space="preserve">    @abstractmethod</w:t>
      </w:r>
    </w:p>
    <w:p>
      <w:pPr>
        <w:shd w:fill="F1EFE8" w:val="clear"/>
        <w:spacing w:after="30" w:before="30"/>
        <w:ind w:left="300"/>
      </w:pPr>
      <w:r>
        <w:rPr>
          <w:rFonts w:ascii="Courier New" w:cs="Courier New" w:eastAsia="Courier New" w:hAnsi="Courier New"/>
          <w:color w:val="333333"/>
          <w:sz w:val="18"/>
          <w:szCs w:val="18"/>
        </w:rPr>
        <w:t xml:space="preserve">    async def refund(self, payment_ref, amount) -&gt; RefundResult: ...</w:t>
      </w:r>
    </w:p>
    <w:p>
      <w:pPr>
        <w:shd w:fill="F1EFE8" w:val="clear"/>
        <w:spacing w:after="30" w:before="30"/>
        <w:ind w:left="300"/>
      </w:pPr>
      <w:r>
        <w:rPr>
          <w:rFonts w:ascii="Courier New" w:cs="Courier New" w:eastAsia="Courier New" w:hAnsi="Courier New"/>
          <w:color w:val="333333"/>
          <w:sz w:val="18"/>
          <w:szCs w:val="18"/>
        </w:rPr>
        <w:t xml:space="preserve">    @abstractmethod</w:t>
      </w:r>
    </w:p>
    <w:p>
      <w:pPr>
        <w:shd w:fill="F1EFE8" w:val="clear"/>
        <w:spacing w:after="30" w:before="30"/>
        <w:ind w:left="300"/>
      </w:pPr>
      <w:r>
        <w:rPr>
          <w:rFonts w:ascii="Courier New" w:cs="Courier New" w:eastAsia="Courier New" w:hAnsi="Courier New"/>
          <w:color w:val="333333"/>
          <w:sz w:val="18"/>
          <w:szCs w:val="18"/>
        </w:rPr>
        <w:t xml:space="preserve">    async def verify_webhook(self, payload, signature, headers) -&gt; WebhookEvent: ...</w:t>
      </w:r>
    </w:p>
    <w:p>
      <w:pPr>
        <w:spacing w:after="80" w:before="80"/>
      </w:pPr>
    </w:p>
    <w:p>
      <w:pPr>
        <w:pStyle w:val="Heading3"/>
        <w:spacing w:after="100" w:before="200"/>
      </w:pPr>
      <w:r>
        <w:rPr>
          <w:rFonts w:ascii="Arial" w:cs="Arial" w:eastAsia="Arial" w:hAnsi="Arial"/>
          <w:b/>
          <w:bCs/>
          <w:color w:val="0F6E56"/>
          <w:sz w:val="22"/>
          <w:szCs w:val="22"/>
        </w:rPr>
        <w:t xml:space="preserve">Provider Registry</w:t>
      </w:r>
    </w:p>
    <w:p>
      <w:pPr>
        <w:shd w:fill="F1EFE8" w:val="clear"/>
        <w:spacing w:after="30" w:before="30"/>
        <w:ind w:left="300"/>
      </w:pPr>
      <w:r>
        <w:rPr>
          <w:rFonts w:ascii="Courier New" w:cs="Courier New" w:eastAsia="Courier New" w:hAnsi="Courier New"/>
          <w:color w:val="333333"/>
          <w:sz w:val="18"/>
          <w:szCs w:val="18"/>
        </w:rPr>
        <w:t xml:space="preserve"># services/payment/registry.py</w:t>
      </w:r>
    </w:p>
    <w:p>
      <w:pPr>
        <w:shd w:fill="F1EFE8" w:val="clear"/>
        <w:spacing w:after="30" w:before="30"/>
        <w:ind w:left="300"/>
      </w:pPr>
      <w:r>
        <w:rPr>
          <w:rFonts w:ascii="Courier New" w:cs="Courier New" w:eastAsia="Courier New" w:hAnsi="Courier New"/>
          <w:color w:val="333333"/>
          <w:sz w:val="18"/>
          <w:szCs w:val="18"/>
        </w:rPr>
        <w:t xml:space="preserve">PROVIDERS: dict[str, PaymentProvider] = {</w:t>
      </w:r>
    </w:p>
    <w:p>
      <w:pPr>
        <w:shd w:fill="F1EFE8" w:val="clear"/>
        <w:spacing w:after="30" w:before="30"/>
        <w:ind w:left="300"/>
      </w:pPr>
      <w:r>
        <w:rPr>
          <w:rFonts w:ascii="Courier New" w:cs="Courier New" w:eastAsia="Courier New" w:hAnsi="Courier New"/>
          <w:color w:val="333333"/>
          <w:sz w:val="18"/>
          <w:szCs w:val="18"/>
        </w:rPr>
        <w:t xml:space="preserve">    "paystack":    PaystackProvider(),</w:t>
      </w:r>
    </w:p>
    <w:p>
      <w:pPr>
        <w:shd w:fill="F1EFE8" w:val="clear"/>
        <w:spacing w:after="30" w:before="30"/>
        <w:ind w:left="300"/>
      </w:pPr>
      <w:r>
        <w:rPr>
          <w:rFonts w:ascii="Courier New" w:cs="Courier New" w:eastAsia="Courier New" w:hAnsi="Courier New"/>
          <w:color w:val="333333"/>
          <w:sz w:val="18"/>
          <w:szCs w:val="18"/>
        </w:rPr>
        <w:t xml:space="preserve">    "flutterwave": FlutterwaveProvider(),   # add when ready</w:t>
      </w:r>
    </w:p>
    <w:p>
      <w:pPr>
        <w:shd w:fill="F1EFE8" w:val="clear"/>
        <w:spacing w:after="30" w:before="30"/>
        <w:ind w:left="300"/>
      </w:pPr>
      <w:r>
        <w:rPr>
          <w:rFonts w:ascii="Courier New" w:cs="Courier New" w:eastAsia="Courier New" w:hAnsi="Courier New"/>
          <w:color w:val="333333"/>
          <w:sz w:val="18"/>
          <w:szCs w:val="18"/>
        </w:rPr>
        <w:t xml:space="preserve">    "stripe":      StripeProvider(),        # add when ready</w:t>
      </w:r>
    </w:p>
    <w:p>
      <w:pPr>
        <w:shd w:fill="F1EFE8" w:val="clear"/>
        <w:spacing w:after="30" w:before="30"/>
        <w:ind w:left="300"/>
      </w:pPr>
      <w:r>
        <w:rPr>
          <w:rFonts w:ascii="Courier New" w:cs="Courier New" w:eastAsia="Courier New" w:hAnsi="Courier New"/>
          <w:color w:val="333333"/>
          <w:sz w:val="18"/>
          <w:szCs w:val="18"/>
        </w:rPr>
        <w:t xml:space="preserve">}</w:t>
      </w:r>
    </w:p>
    <w:p>
      <w:pPr>
        <w:shd w:fill="F1EFE8" w:val="clear"/>
        <w:spacing w:after="30" w:before="30"/>
        <w:ind w:left="300"/>
      </w:pPr>
      <w:r>
        <w:rPr>
          <w:rFonts w:ascii="Courier New" w:cs="Courier New" w:eastAsia="Courier New" w:hAnsi="Courier New"/>
          <w:color w:val="333333"/>
          <w:sz w:val="18"/>
          <w:szCs w:val="18"/>
        </w:rPr>
        <w:t xml:space="preserve"/>
      </w:r>
    </w:p>
    <w:p>
      <w:pPr>
        <w:shd w:fill="F1EFE8" w:val="clear"/>
        <w:spacing w:after="30" w:before="30"/>
        <w:ind w:left="300"/>
      </w:pPr>
      <w:r>
        <w:rPr>
          <w:rFonts w:ascii="Courier New" w:cs="Courier New" w:eastAsia="Courier New" w:hAnsi="Courier New"/>
          <w:color w:val="333333"/>
          <w:sz w:val="18"/>
          <w:szCs w:val="18"/>
        </w:rPr>
        <w:t xml:space="preserve">def get_provider(name: str) -&gt; PaymentProvider:</w:t>
      </w:r>
    </w:p>
    <w:p>
      <w:pPr>
        <w:shd w:fill="F1EFE8" w:val="clear"/>
        <w:spacing w:after="30" w:before="30"/>
        <w:ind w:left="300"/>
      </w:pPr>
      <w:r>
        <w:rPr>
          <w:rFonts w:ascii="Courier New" w:cs="Courier New" w:eastAsia="Courier New" w:hAnsi="Courier New"/>
          <w:color w:val="333333"/>
          <w:sz w:val="18"/>
          <w:szCs w:val="18"/>
        </w:rPr>
        <w:t xml:space="preserve">    return PROVIDERS[name]</w:t>
      </w:r>
    </w:p>
    <w:p>
      <w:pPr>
        <w:spacing w:after="80" w:before="80"/>
      </w:pPr>
    </w:p>
    <w:p>
      <w:pPr>
        <w:pStyle w:val="Heading3"/>
        <w:spacing w:after="100" w:before="200"/>
      </w:pPr>
      <w:r>
        <w:rPr>
          <w:rFonts w:ascii="Arial" w:cs="Arial" w:eastAsia="Arial" w:hAnsi="Arial"/>
          <w:b/>
          <w:bCs/>
          <w:color w:val="0F6E56"/>
          <w:sz w:val="22"/>
          <w:szCs w:val="22"/>
        </w:rPr>
        <w:t xml:space="preserve">Provider-Agnostic Database Columns</w:t>
      </w:r>
    </w:p>
    <w:p>
      <w:pPr>
        <w:shd w:fill="F1EFE8" w:val="clear"/>
        <w:spacing w:after="30" w:before="30"/>
        <w:ind w:left="300"/>
      </w:pPr>
      <w:r>
        <w:rPr>
          <w:rFonts w:ascii="Courier New" w:cs="Courier New" w:eastAsia="Courier New" w:hAnsi="Courier New"/>
          <w:color w:val="333333"/>
          <w:sz w:val="18"/>
          <w:szCs w:val="18"/>
        </w:rPr>
        <w:t xml:space="preserve">-- escrow_transactions</w:t>
      </w:r>
    </w:p>
    <w:p>
      <w:pPr>
        <w:shd w:fill="F1EFE8" w:val="clear"/>
        <w:spacing w:after="30" w:before="30"/>
        <w:ind w:left="300"/>
      </w:pPr>
      <w:r>
        <w:rPr>
          <w:rFonts w:ascii="Courier New" w:cs="Courier New" w:eastAsia="Courier New" w:hAnsi="Courier New"/>
          <w:color w:val="333333"/>
          <w:sz w:val="18"/>
          <w:szCs w:val="18"/>
        </w:rPr>
        <w:t xml:space="preserve">provider           VARCHAR(30)   -- "paystack", "flutterwave", "stripe"</w:t>
      </w:r>
    </w:p>
    <w:p>
      <w:pPr>
        <w:shd w:fill="F1EFE8" w:val="clear"/>
        <w:spacing w:after="30" w:before="30"/>
        <w:ind w:left="300"/>
      </w:pPr>
      <w:r>
        <w:rPr>
          <w:rFonts w:ascii="Courier New" w:cs="Courier New" w:eastAsia="Courier New" w:hAnsi="Courier New"/>
          <w:color w:val="333333"/>
          <w:sz w:val="18"/>
          <w:szCs w:val="18"/>
        </w:rPr>
        <w:t xml:space="preserve">provider_ref       VARCHAR(100)  -- provider transaction ID</w:t>
      </w:r>
    </w:p>
    <w:p>
      <w:pPr>
        <w:shd w:fill="F1EFE8" w:val="clear"/>
        <w:spacing w:after="30" w:before="30"/>
        <w:ind w:left="300"/>
      </w:pPr>
      <w:r>
        <w:rPr>
          <w:rFonts w:ascii="Courier New" w:cs="Courier New" w:eastAsia="Courier New" w:hAnsi="Courier New"/>
          <w:color w:val="333333"/>
          <w:sz w:val="18"/>
          <w:szCs w:val="18"/>
        </w:rPr>
        <w:t xml:space="preserve">provider_metadata  JSONB         -- provider-specific fields (no schema changes needed)</w:t>
      </w:r>
    </w:p>
    <w:p>
      <w:pPr>
        <w:spacing w:after="80" w:before="80"/>
      </w:pPr>
    </w:p>
    <w:p>
      <w:pPr>
        <w:pBdr>
          <w:left w:val="single" w:color="BA7517" w:sz="12"/>
        </w:pBdr>
        <w:shd w:fill="FAEEDA" w:val="clear"/>
        <w:spacing w:after="80" w:before="80"/>
        <w:ind w:left="200"/>
      </w:pPr>
      <w:r>
        <w:rPr>
          <w:rFonts w:ascii="Arial" w:cs="Arial" w:eastAsia="Arial" w:hAnsi="Arial"/>
          <w:i/>
          <w:iCs/>
          <w:color w:val="BA7517"/>
          <w:sz w:val="18"/>
          <w:szCs w:val="18"/>
        </w:rPr>
        <w:t xml:space="preserve">CRITICAL: Verify the Paystack x-paystack-signature header on every incoming webhook. An unverified endpoint allows an attacker to fake payment confirmations and trigger escrow releases.</w:t>
      </w:r>
    </w:p>
    <w:p>
      <w:pPr>
        <w:spacing w:after="80" w:before="80"/>
      </w:pPr>
    </w:p>
    <w:p>
      <w:r>
        <w:br/>
      </w:r>
    </w:p>
    <w:p>
      <w:pPr>
        <w:pStyle w:val="Heading1"/>
        <w:spacing w:after="180" w:before="360"/>
      </w:pPr>
      <w:r>
        <w:rPr>
          <w:rFonts w:ascii="Arial" w:cs="Arial" w:eastAsia="Arial" w:hAnsi="Arial"/>
          <w:b/>
          <w:bCs/>
          <w:color w:val="1B3A6B"/>
          <w:sz w:val="36"/>
          <w:szCs w:val="36"/>
        </w:rPr>
        <w:t xml:space="preserve">3. Infrastructure Architecture</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3.1 Hosting — Contabo VPS + K3s</w:t>
      </w:r>
    </w:p>
    <w:p>
      <w:pPr>
        <w:spacing w:after="100" w:before="60"/>
      </w:pPr>
      <w:r>
        <w:rPr>
          <w:rFonts w:ascii="Arial" w:cs="Arial" w:eastAsia="Arial" w:hAnsi="Arial"/>
          <w:sz w:val="20"/>
          <w:szCs w:val="20"/>
        </w:rPr>
        <w:t xml:space="preserve">AVDAN is self-hosted on Contabo VPS servers running Ubuntu 22.04 LTS. Container orchestration uses K3s — a fully certified, lightweight Kubernetes distribution that uses ~512 MB RAM (vs ~2 GB for full Kubernetes), installs in one command, and uses the identical kubectl API and manifest format. All K3s manifests deploy unchanged to AWS EKS or Google GKE if you ever migrate.</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3.2 Three-Node Cluster — Actual Contabo Plans</w:t>
      </w:r>
    </w:p>
    <w:p>
      <w:pPr>
        <w:pBdr>
          <w:left w:val="single" w:color="BA7517" w:sz="12"/>
        </w:pBdr>
        <w:shd w:fill="FAEEDA" w:val="clear"/>
        <w:spacing w:after="80" w:before="80"/>
        <w:ind w:left="200"/>
      </w:pPr>
      <w:r>
        <w:rPr>
          <w:rFonts w:ascii="Arial" w:cs="Arial" w:eastAsia="Arial" w:hAnsi="Arial"/>
          <w:i/>
          <w:iCs/>
          <w:color w:val="BA7517"/>
          <w:sz w:val="18"/>
          <w:szCs w:val="18"/>
        </w:rPr>
        <w:t xml:space="preserve">Server specs updated to reflect actual Contabo Cloud VPS plans available at time of writing. The previously specified "6 vCPU / 16 GB" plan does not exist on Contabo.</w:t>
      </w:r>
    </w:p>
    <w:p>
      <w:pPr>
        <w:spacing w:after="8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600"/>
        <w:gridCol w:w="2700"/>
        <w:gridCol w:w="1000"/>
      </w:tblGrid>
      <w:tr>
        <w:trPr>
          <w:tblHeader/>
        </w:trPr>
        <w:tc>
          <w:tcPr>
            <w:tcW w:type="dxa" w:w="9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24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Contabo Plan</w:t>
            </w:r>
          </w:p>
        </w:tc>
        <w:tc>
          <w:tcPr>
            <w:tcW w:type="dxa" w:w="27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10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K3s master + Nginx + API pods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 VPS 30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 vCPU / 24 GB RAM / 200 GB NVMe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$13.44/mo</w:t>
            </w:r>
          </w:p>
        </w:tc>
      </w:tr>
      <w:tr>
        <w:tc>
          <w:tcPr>
            <w:tcW w:type="dxa" w:w="9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2</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K3s worker + API pods + Celery</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 VPS 20</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6 vCPU / 12 GB RAM / 100 GB NVMe</w:t>
            </w:r>
          </w:p>
        </w:tc>
        <w:tc>
          <w:tcPr>
            <w:tcW w:type="dxa" w:w="1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$6.72/mo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 Redis + backups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 VPS 20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 vCPU / 12 GB RAM / 100 GB NVMe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$6.72/mo</w:t>
            </w:r>
          </w:p>
        </w:tc>
      </w:tr>
    </w:tbl>
    <w:p>
      <w:pPr>
        <w:spacing w:after="80" w:before="80"/>
      </w:pPr>
    </w:p>
    <w:p>
      <w:pPr>
        <w:pBdr>
          <w:left w:val="single" w:color="1B3A6B" w:sz="12"/>
        </w:pBdr>
        <w:shd w:fill="E6F1FB" w:val="clear"/>
        <w:spacing w:after="80" w:before="80"/>
        <w:ind w:left="200"/>
      </w:pPr>
      <w:r>
        <w:rPr>
          <w:rFonts w:ascii="Arial" w:cs="Arial" w:eastAsia="Arial" w:hAnsi="Arial"/>
          <w:i/>
          <w:iCs/>
          <w:color w:val="1B3A6B"/>
          <w:sz w:val="18"/>
          <w:szCs w:val="18"/>
        </w:rPr>
        <w:t xml:space="preserve">Total: $13.44 + $6.72 + $6.72 = $26.88/month servers + ~$3/month Contabo Object Storage = ~$30/month. Node 1 uses the larger VPS 30 because it runs the K3s control plane (etcd, scheduler, API server) in addition to app pods — the control plane alone uses 300–500 MB RAM. Node 2 is a pure worker and does not need that headroom.</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3.3 Why Node 1 Is the Only Public Server</w:t>
      </w:r>
    </w:p>
    <w:p>
      <w:pPr>
        <w:spacing w:after="100" w:before="60"/>
      </w:pPr>
      <w:r>
        <w:rPr>
          <w:rFonts w:ascii="Arial" w:cs="Arial" w:eastAsia="Arial" w:hAnsi="Arial"/>
          <w:sz w:val="20"/>
          <w:szCs w:val="20"/>
        </w:rPr>
        <w:t xml:space="preserve">Only Node 1 has ports 80 and 443 open to the internet. Nodes 2 and 3 operate entirely on Contabo's internal private LAN — they are unreachable from the internet. All five subdomains resolve to Node 1's single public IP via Cloudflare DNS. Nginx on Node 1 reads the Host: header on every incoming request and routes to the correct K8s Service. K3s then delivers the response from whichever node the pod runs on — the caller never knows or cares.</w:t>
      </w:r>
    </w:p>
    <w:p>
      <w:pPr>
        <w:spacing w:after="80" w:before="80"/>
      </w:pPr>
    </w:p>
    <w:p>
      <w:pPr>
        <w:spacing w:after="60" w:before="120"/>
        <w:jc w:val="center"/>
      </w:pPr>
      <w:r>
        <w:drawing>
          <wp:inline distT="0" distB="0" distL="0" distR="0">
            <wp:extent cx="5715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876800"/>
                    </a:xfrm>
                    <a:prstGeom prst="rect">
                      <a:avLst/>
                    </a:prstGeom>
                  </pic:spPr>
                </pic:pic>
              </a:graphicData>
            </a:graphic>
          </wp:inline>
        </w:drawing>
      </w:r>
    </w:p>
    <w:p>
      <w:pPr>
        <w:spacing w:after="120" w:before="60"/>
        <w:jc w:val="center"/>
      </w:pPr>
      <w:r>
        <w:rPr>
          <w:rFonts w:ascii="Arial" w:cs="Arial" w:eastAsia="Arial" w:hAnsi="Arial"/>
          <w:i/>
          <w:iCs/>
          <w:color w:val="5F5E5A"/>
          <w:sz w:val="17"/>
          <w:szCs w:val="17"/>
        </w:rPr>
        <w:t xml:space="preserve">Figure 3 — Network topology: one public IP on Node 1, Nodes 2 and 3 on private LAN only</w:t>
      </w:r>
    </w:p>
    <w:p>
      <w:pPr>
        <w:spacing w:after="80" w:before="80"/>
      </w:pPr>
    </w:p>
    <w:p>
      <w:pPr>
        <w:pStyle w:val="Heading3"/>
        <w:spacing w:after="100" w:before="200"/>
      </w:pPr>
      <w:r>
        <w:rPr>
          <w:rFonts w:ascii="Arial" w:cs="Arial" w:eastAsia="Arial" w:hAnsi="Arial"/>
          <w:b/>
          <w:bCs/>
          <w:color w:val="0F6E56"/>
          <w:sz w:val="22"/>
          <w:szCs w:val="22"/>
        </w:rPr>
        <w:t xml:space="preserve">Subdomain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Subdomain</w:t>
            </w:r>
          </w:p>
        </w:tc>
        <w:tc>
          <w:tcPr>
            <w:tcW w:type="dxa" w:w="30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Nginx Routes To</w:t>
            </w:r>
          </w:p>
        </w:tc>
        <w:tc>
          <w:tcPr>
            <w:tcW w:type="dxa" w:w="39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Pod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api.avdan.com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Service (ClusterIP)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Nodes 1 and 2 (K3s schedules)</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app.avdan.com</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web-customer Service</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1 or 2 (K3s schedules)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vendor.avdan.com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web-vendor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1 or 2 (K3s schedules)</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admin.avdan.com</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web-admin Service</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1 or 2 (K3s schedules)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hub.avdan.com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web-hub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1 or 2 (K3s schedules)</w:t>
            </w:r>
          </w:p>
        </w:tc>
      </w:tr>
    </w:tbl>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3.4 RAM Budget (Node 1 — 24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8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RAM Allocation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K3s control plane (etcd, scheduler, API server)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~500 MB</w:t>
            </w:r>
          </w:p>
        </w:tc>
      </w:tr>
      <w:tr>
        <w:tc>
          <w:tcPr>
            <w:tcW w:type="dxa" w:w="4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Nginx DaemonSet pod</w:t>
            </w:r>
          </w:p>
        </w:tc>
        <w:tc>
          <w:tcPr>
            <w:tcW w:type="dxa" w:w="4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~50 MB</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pod × 2 (2 Gunicorn workers each)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~600 MB total</w:t>
            </w:r>
          </w:p>
        </w:tc>
      </w:tr>
      <w:tr>
        <w:tc>
          <w:tcPr>
            <w:tcW w:type="dxa" w:w="4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Next.js pods (customer, vendor, admin, hub)</w:t>
            </w:r>
          </w:p>
        </w:tc>
        <w:tc>
          <w:tcPr>
            <w:tcW w:type="dxa" w:w="4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~800 MB total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OS + kernel + page cache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GB</w:t>
            </w:r>
          </w:p>
        </w:tc>
      </w:tr>
      <w:tr>
        <w:tc>
          <w:tcPr>
            <w:tcW w:type="dxa" w:w="4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Available headroom for spikes and growth</w:t>
            </w:r>
          </w:p>
        </w:tc>
        <w:tc>
          <w:tcPr>
            <w:tcW w:type="dxa" w:w="4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~21 GB remaining</w:t>
            </w:r>
          </w:p>
        </w:tc>
      </w:tr>
    </w:tbl>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3.5 Traffic Capacity vs Orders</w:t>
      </w:r>
    </w:p>
    <w:p>
      <w:pPr>
        <w:spacing w:after="100" w:before="60"/>
      </w:pPr>
      <w:r>
        <w:rPr>
          <w:rFonts w:ascii="Arial" w:cs="Arial" w:eastAsia="Arial" w:hAnsi="Arial"/>
          <w:sz w:val="20"/>
          <w:szCs w:val="20"/>
        </w:rPr>
        <w:t xml:space="preserve">At 10,000 orders/month, peak load is approximately 1.2 HTTP requests/second during a 6-hour rush window. A single FastAPI worker handles 50–200 req/sec. With 8 workers across both app nodes, capacity is 400–1,600 req/sec. At 10K orders/month the platform runs at under 1% of capacity.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Orders/month</w:t>
            </w:r>
          </w:p>
        </w:tc>
        <w:tc>
          <w:tcPr>
            <w:tcW w:type="dxa" w:w="20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Peak req/sec</w:t>
            </w:r>
          </w:p>
        </w:tc>
        <w:tc>
          <w:tcPr>
            <w:tcW w:type="dxa" w:w="20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of capacity</w:t>
            </w:r>
          </w:p>
        </w:tc>
        <w:tc>
          <w:tcPr>
            <w:tcW w:type="dxa" w:w="33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 — monitor</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50,000</w:t>
            </w:r>
          </w:p>
        </w:tc>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 no action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Node 4, enable HPA</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500,000</w:t>
            </w:r>
          </w:p>
        </w:tc>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~60</w:t>
            </w:r>
          </w:p>
        </w:tc>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Extract Tracking + Notification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microservices + Kafka</w:t>
            </w:r>
          </w:p>
        </w:tc>
      </w:tr>
    </w:tbl>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3.6 K3s vs Full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K3s</w:t>
            </w:r>
          </w:p>
        </w:tc>
        <w:tc>
          <w:tcPr>
            <w:tcW w:type="dxa" w:w="35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Full Kubernetes (kubeadm)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RAM to run control plane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~512 MB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GB</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Install time</w:t>
            </w:r>
          </w:p>
        </w:tc>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1 command, under 1 minute</w:t>
            </w:r>
          </w:p>
        </w:tc>
        <w:tc>
          <w:tcPr>
            <w:tcW w:type="dxa" w:w="3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Hours of config and troubleshooting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kubectl API identical?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certified Kubernetes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manifests?</w:t>
            </w:r>
          </w:p>
        </w:tc>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zero changes needed</w:t>
            </w:r>
          </w:p>
        </w:tc>
        <w:tc>
          <w:tcPr>
            <w:tcW w:type="dxa" w:w="3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Scale to multi-node?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just join more nodes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built for large clusters</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Best for</w:t>
            </w:r>
          </w:p>
        </w:tc>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VPS, edge, prod clusters under ~20 nodes</w:t>
            </w:r>
          </w:p>
        </w:tc>
        <w:tc>
          <w:tcPr>
            <w:tcW w:type="dxa" w:w="3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Large org clusters, managed cloud K8s</w:t>
            </w:r>
          </w:p>
        </w:tc>
      </w:tr>
    </w:tbl>
    <w:p>
      <w:pPr>
        <w:spacing w:after="80" w:before="80"/>
      </w:pPr>
    </w:p>
    <w:p>
      <w:pPr>
        <w:pBdr>
          <w:left w:val="single" w:color="1B3A6B" w:sz="12"/>
        </w:pBdr>
        <w:shd w:fill="E6F1FB" w:val="clear"/>
        <w:spacing w:after="80" w:before="80"/>
        <w:ind w:left="200"/>
      </w:pPr>
      <w:r>
        <w:rPr>
          <w:rFonts w:ascii="Arial" w:cs="Arial" w:eastAsia="Arial" w:hAnsi="Arial"/>
          <w:i/>
          <w:iCs/>
          <w:color w:val="1B3A6B"/>
          <w:sz w:val="18"/>
          <w:szCs w:val="18"/>
        </w:rPr>
        <w:t xml:space="preserve">K3s is not a "lite" or "fake" Kubernetes. It passes the same CNCF conformance tests. Every manifest you write for K3s deploys unchanged to AWS EKS or Google GKE. You are not locked in.</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3.7 No Single Point of Failure —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5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Pod crash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 replicas + K8s liveness probes — traffic rerouted instantly</w:t>
            </w:r>
          </w:p>
        </w:tc>
      </w:tr>
      <w:tr>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Nginx</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Node failure</w:t>
            </w:r>
          </w:p>
        </w:tc>
        <w:tc>
          <w:tcPr>
            <w:tcW w:type="dxa" w:w="5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DaemonSet (1 per node) + Cloudflare failover to healthy node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Pod crash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Redis Sentinel sidecar — automatic failover in &lt; 30 seconds</w:t>
            </w:r>
          </w:p>
        </w:tc>
      </w:tr>
      <w:tr>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Pod crash</w:t>
            </w:r>
          </w:p>
        </w:tc>
        <w:tc>
          <w:tcPr>
            <w:tcW w:type="dxa" w:w="5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StatefulSet restarts pod; data on PVC persists; WAL to Object Storage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Celery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Worker crash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Stateless workers; K8s restarts dead pods; tasks persist in Redis</w:t>
            </w:r>
          </w:p>
        </w:tc>
      </w:tr>
      <w:tr>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 webhook</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Double delivery</w:t>
            </w:r>
          </w:p>
        </w:tc>
        <w:tc>
          <w:tcPr>
            <w:tcW w:type="dxa" w:w="5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Idempotency key checked before processing; duplicates rejected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Celery beat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 instances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Single-replica Deployment; PodDisruptionBudget enforces exactly one</w:t>
            </w:r>
          </w:p>
        </w:tc>
      </w:tr>
    </w:tbl>
    <w:p>
      <w:pPr>
        <w:spacing w:after="80" w:before="80"/>
      </w:pPr>
    </w:p>
    <w:p>
      <w:r>
        <w:br/>
      </w:r>
    </w:p>
    <w:p>
      <w:pPr>
        <w:pStyle w:val="Heading1"/>
        <w:spacing w:after="180" w:before="360"/>
      </w:pPr>
      <w:r>
        <w:rPr>
          <w:rFonts w:ascii="Arial" w:cs="Arial" w:eastAsia="Arial" w:hAnsi="Arial"/>
          <w:b/>
          <w:bCs/>
          <w:color w:val="1B3A6B"/>
          <w:sz w:val="36"/>
          <w:szCs w:val="36"/>
        </w:rPr>
        <w:t xml:space="preserve">4. CI/CD Pipeline — Deployment Flow</w:t>
      </w:r>
    </w:p>
    <w:p>
      <w:pPr>
        <w:spacing w:after="100" w:before="60"/>
      </w:pPr>
      <w:r>
        <w:rPr>
          <w:rFonts w:ascii="Arial" w:cs="Arial" w:eastAsia="Arial" w:hAnsi="Arial"/>
          <w:sz w:val="20"/>
          <w:szCs w:val="20"/>
        </w:rPr>
        <w:t xml:space="preserve">GitHub Actions is the bridge between the monorepo and the cluster. It is the only thing that ever connects to the servers. Developers never SSH into production servers for routine deployments.</w:t>
      </w:r>
    </w:p>
    <w:p>
      <w:pPr>
        <w:spacing w:after="80" w:before="80"/>
      </w:pPr>
    </w:p>
    <w:p>
      <w:pPr>
        <w:spacing w:after="60" w:before="120"/>
        <w:jc w:val="center"/>
      </w:pPr>
      <w:r>
        <w:drawing>
          <wp:inline distT="0" distB="0" distL="0" distR="0">
            <wp:extent cx="571500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210175"/>
                    </a:xfrm>
                    <a:prstGeom prst="rect">
                      <a:avLst/>
                    </a:prstGeom>
                  </pic:spPr>
                </pic:pic>
              </a:graphicData>
            </a:graphic>
          </wp:inline>
        </w:drawing>
      </w:r>
    </w:p>
    <w:p>
      <w:pPr>
        <w:spacing w:after="120" w:before="60"/>
        <w:jc w:val="center"/>
      </w:pPr>
      <w:r>
        <w:rPr>
          <w:rFonts w:ascii="Arial" w:cs="Arial" w:eastAsia="Arial" w:hAnsi="Arial"/>
          <w:i/>
          <w:iCs/>
          <w:color w:val="5F5E5A"/>
          <w:sz w:val="17"/>
          <w:szCs w:val="17"/>
        </w:rPr>
        <w:t xml:space="preserve">Figure 4 — GitHub Actions deployment pipeline: push to cluster in 7 steps</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4.1 Pipeline Steps Explained</w:t>
      </w:r>
    </w:p>
    <w:p>
      <w:pPr>
        <w:pStyle w:val="ListParagraph"/>
        <w:numPr>
          <w:ilvl w:val="0"/>
          <w:numId w:val="2"/>
        </w:numPr>
        <w:spacing w:after="40" w:before="40"/>
      </w:pPr>
      <w:r>
        <w:rPr>
          <w:rFonts w:ascii="Arial" w:cs="Arial" w:eastAsia="Arial" w:hAnsi="Arial"/>
          <w:sz w:val="20"/>
          <w:szCs w:val="20"/>
        </w:rPr>
        <w:t xml:space="preserve">Developer pushes to main branch. GitHub Actions triggers automatically via ci.yml.</w:t>
      </w:r>
    </w:p>
    <w:p>
      <w:pPr>
        <w:pStyle w:val="ListParagraph"/>
        <w:numPr>
          <w:ilvl w:val="0"/>
          <w:numId w:val="2"/>
        </w:numPr>
        <w:spacing w:after="40" w:before="40"/>
      </w:pPr>
      <w:r>
        <w:rPr>
          <w:rFonts w:ascii="Arial" w:cs="Arial" w:eastAsia="Arial" w:hAnsi="Arial"/>
          <w:sz w:val="20"/>
          <w:szCs w:val="20"/>
        </w:rPr>
        <w:t xml:space="preserve">Turborepo runs: turbo run lint test build --filter=[HEAD^1]. Only apps that changed since the last commit are rebuilt. A pure CSS change in web-customer does not trigger an API rebuild.</w:t>
      </w:r>
    </w:p>
    <w:p>
      <w:pPr>
        <w:pStyle w:val="ListParagraph"/>
        <w:numPr>
          <w:ilvl w:val="0"/>
          <w:numId w:val="2"/>
        </w:numPr>
        <w:spacing w:after="40" w:before="40"/>
      </w:pPr>
      <w:r>
        <w:rPr>
          <w:rFonts w:ascii="Arial" w:cs="Arial" w:eastAsia="Arial" w:hAnsi="Arial"/>
          <w:sz w:val="20"/>
          <w:szCs w:val="20"/>
        </w:rPr>
        <w:t xml:space="preserve">Docker images are built for changed apps only. Each image is tagged with the git commit SHA — never "latest".</w:t>
      </w:r>
    </w:p>
    <w:p>
      <w:pPr>
        <w:pStyle w:val="ListParagraph"/>
        <w:numPr>
          <w:ilvl w:val="0"/>
          <w:numId w:val="2"/>
        </w:numPr>
        <w:spacing w:after="40" w:before="40"/>
      </w:pPr>
      <w:r>
        <w:rPr>
          <w:rFonts w:ascii="Arial" w:cs="Arial" w:eastAsia="Arial" w:hAnsi="Arial"/>
          <w:sz w:val="20"/>
          <w:szCs w:val="20"/>
        </w:rPr>
        <w:t xml:space="preserve">Images are pushed to GHCR (GitHub Container Registry). Free, no storage limits, integrated with GitHub auth.</w:t>
      </w:r>
    </w:p>
    <w:p>
      <w:pPr>
        <w:pStyle w:val="ListParagraph"/>
        <w:numPr>
          <w:ilvl w:val="0"/>
          <w:numId w:val="2"/>
        </w:numPr>
        <w:spacing w:after="40" w:before="40"/>
      </w:pPr>
      <w:r>
        <w:rPr>
          <w:rFonts w:ascii="Arial" w:cs="Arial" w:eastAsia="Arial" w:hAnsi="Arial"/>
          <w:sz w:val="20"/>
          <w:szCs w:val="20"/>
        </w:rPr>
        <w:t xml:space="preserve">GitHub Actions runs kubectl using the KUBECONFIG stored as a GitHub Secret. This connects to Node 1 on port 6443 (the K3s API server port — separate from ports 80/443). Nodes 2 and 3 are never contacted directly.</w:t>
      </w:r>
    </w:p>
    <w:p>
      <w:pPr>
        <w:pStyle w:val="ListParagraph"/>
        <w:numPr>
          <w:ilvl w:val="0"/>
          <w:numId w:val="2"/>
        </w:numPr>
        <w:spacing w:after="40" w:before="40"/>
      </w:pPr>
      <w:r>
        <w:rPr>
          <w:rFonts w:ascii="Arial" w:cs="Arial" w:eastAsia="Arial" w:hAnsi="Arial"/>
          <w:sz w:val="20"/>
          <w:szCs w:val="20"/>
        </w:rPr>
        <w:t xml:space="preserve">K3s schedules the rolling update. Node 1 and Node 2 each pull the new image from GHCR independently. Rolling update: new pod starts, readiness probe passes, old pod terminates. Zero requests dropped.</w:t>
      </w:r>
    </w:p>
    <w:p>
      <w:pPr>
        <w:pStyle w:val="ListParagraph"/>
        <w:numPr>
          <w:ilvl w:val="0"/>
          <w:numId w:val="2"/>
        </w:numPr>
        <w:spacing w:after="40" w:before="40"/>
      </w:pPr>
      <w:r>
        <w:rPr>
          <w:rFonts w:ascii="Arial" w:cs="Arial" w:eastAsia="Arial" w:hAnsi="Arial"/>
          <w:sz w:val="20"/>
          <w:szCs w:val="20"/>
        </w:rPr>
        <w:t xml:space="preserve">kubectl rollout status waits for the deployment to complete. If any pod fails to become healthy, the pipeline fails and the team is notified.</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4.2 Rollback</w:t>
      </w:r>
    </w:p>
    <w:p>
      <w:pPr>
        <w:spacing w:after="100" w:before="60"/>
      </w:pPr>
      <w:r>
        <w:rPr>
          <w:rFonts w:ascii="Arial" w:cs="Arial" w:eastAsia="Arial" w:hAnsi="Arial"/>
          <w:sz w:val="20"/>
          <w:szCs w:val="20"/>
        </w:rPr>
        <w:t xml:space="preserve">Rollback is a single kubectl command using the previous git SHA as the image tag:</w:t>
      </w:r>
    </w:p>
    <w:p>
      <w:pPr>
        <w:shd w:fill="F1EFE8" w:val="clear"/>
        <w:spacing w:after="30" w:before="30"/>
        <w:ind w:left="300"/>
      </w:pPr>
      <w:r>
        <w:rPr>
          <w:rFonts w:ascii="Courier New" w:cs="Courier New" w:eastAsia="Courier New" w:hAnsi="Courier New"/>
          <w:color w:val="333333"/>
          <w:sz w:val="18"/>
          <w:szCs w:val="18"/>
        </w:rPr>
        <w:t xml:space="preserve">kubectl set image deployment/api api=ghcr.io/avdan/api:&lt;previous-sha&gt; -n avdan-app</w:t>
      </w:r>
    </w:p>
    <w:p>
      <w:pPr>
        <w:shd w:fill="F1EFE8" w:val="clear"/>
        <w:spacing w:after="30" w:before="30"/>
        <w:ind w:left="300"/>
      </w:pPr>
      <w:r>
        <w:rPr>
          <w:rFonts w:ascii="Courier New" w:cs="Courier New" w:eastAsia="Courier New" w:hAnsi="Courier New"/>
          <w:color w:val="333333"/>
          <w:sz w:val="18"/>
          <w:szCs w:val="18"/>
        </w:rPr>
        <w:t xml:space="preserve">kubectl rollout status deployment/api -n avdan-app</w:t>
      </w:r>
    </w:p>
    <w:p>
      <w:pPr>
        <w:spacing w:after="80" w:before="80"/>
      </w:pPr>
    </w:p>
    <w:p>
      <w:pPr>
        <w:pBdr>
          <w:left w:val="single" w:color="1B3A6B" w:sz="12"/>
        </w:pBdr>
        <w:shd w:fill="E6F1FB" w:val="clear"/>
        <w:spacing w:after="80" w:before="80"/>
        <w:ind w:left="200"/>
      </w:pPr>
      <w:r>
        <w:rPr>
          <w:rFonts w:ascii="Arial" w:cs="Arial" w:eastAsia="Arial" w:hAnsi="Arial"/>
          <w:i/>
          <w:iCs/>
          <w:color w:val="1B3A6B"/>
          <w:sz w:val="18"/>
          <w:szCs w:val="18"/>
        </w:rPr>
        <w:t xml:space="preserve">This is why images are tagged with git SHAs, not "latest". Every deployment is traceable and reversible in under 30 seconds.</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4.3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44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Who pushes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Protected — only via PR. Auto-deploys to production.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GitHub Actions only</w:t>
            </w:r>
          </w:p>
        </w:tc>
      </w:tr>
      <w:tr>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develop</w:t>
            </w:r>
          </w:p>
        </w:tc>
        <w:tc>
          <w:tcPr>
            <w:tcW w:type="dxa" w:w="4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Integration. Auto-deploys to staging environment.</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Both developers via PR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 work. Backend and frontend devs work independently.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Individual developers</w:t>
            </w:r>
          </w:p>
        </w:tc>
      </w:tr>
    </w:tbl>
    <w:p>
      <w:pPr>
        <w:spacing w:after="80" w:before="80"/>
      </w:pPr>
    </w:p>
    <w:p>
      <w:r>
        <w:br/>
      </w:r>
    </w:p>
    <w:p>
      <w:pPr>
        <w:pStyle w:val="Heading1"/>
        <w:spacing w:after="180" w:before="360"/>
      </w:pPr>
      <w:r>
        <w:rPr>
          <w:rFonts w:ascii="Arial" w:cs="Arial" w:eastAsia="Arial" w:hAnsi="Arial"/>
          <w:b/>
          <w:bCs/>
          <w:color w:val="1B3A6B"/>
          <w:sz w:val="36"/>
          <w:szCs w:val="36"/>
        </w:rPr>
        <w:t xml:space="preserve">5. Secrets Management</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5.1 Why Not Plain GitHub Secrets for K8s?</w:t>
      </w:r>
    </w:p>
    <w:p>
      <w:pPr>
        <w:spacing w:after="100" w:before="60"/>
      </w:pPr>
      <w:r>
        <w:rPr>
          <w:rFonts w:ascii="Arial" w:cs="Arial" w:eastAsia="Arial" w:hAnsi="Arial"/>
          <w:sz w:val="20"/>
          <w:szCs w:val="20"/>
        </w:rPr>
        <w:t xml:space="preserve">GitHub Secrets are fine for CI pipeline credentials (KUBECONFIG, GHCR_TOKEN). The problem is the last mile: getting secrets into running pods. The naive approach is to put them in K8s Secret manifests — but Kubernetes Secrets are base64-encoded, not encrypted. Anyone with kubectl read access can decode all secrets instantly. Committing raw K8s Secret manifests to git (even private) is a security anti-pattern.</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5.2 Strategy — GitHub Secrets + Sealed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Secret type</w:t>
            </w:r>
          </w:p>
        </w:tc>
        <w:tc>
          <w:tcPr>
            <w:tcW w:type="dxa" w:w="24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Where stored</w:t>
            </w:r>
          </w:p>
        </w:tc>
        <w:tc>
          <w:tcPr>
            <w:tcW w:type="dxa" w:w="43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KUBECONFIG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GitHub Secrets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Allows Actions to run kubectl against the cluster</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GHCR_TOKEN</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GitHub Secrets</w:t>
            </w:r>
          </w:p>
        </w:tc>
        <w:tc>
          <w:tcPr>
            <w:tcW w:type="dxa" w:w="4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Allows Actions to push Docker images to GHCR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 credentials, JWT secret, payment API keys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Sealed Secrets (in-cluster)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Encrypted in git; decrypted only inside the cluster</w:t>
            </w:r>
          </w:p>
        </w:tc>
      </w:tr>
    </w:tbl>
    <w:p>
      <w:pPr>
        <w:spacing w:after="80" w:before="80"/>
      </w:pPr>
    </w:p>
    <w:p>
      <w:pPr>
        <w:spacing w:after="100" w:before="60"/>
      </w:pPr>
      <w:r>
        <w:rPr>
          <w:rFonts w:ascii="Arial" w:cs="Arial" w:eastAsia="Arial" w:hAnsi="Arial"/>
          <w:sz w:val="20"/>
          <w:szCs w:val="20"/>
        </w:rPr>
        <w:t xml:space="preserve">Sealed Secrets (Bitnami/CNCF, fully free) works as follows: a controller runs inside the cluster and holds a private key. You encrypt secrets on your local machine with the matching public key. The encrypted SealedSecret manifest is safe to commit to git. Only the in-cluster controller can decrypt it.</w:t>
      </w:r>
    </w:p>
    <w:p>
      <w:pPr>
        <w:spacing w:after="80" w:before="80"/>
      </w:pPr>
    </w:p>
    <w:p>
      <w:pPr>
        <w:shd w:fill="F1EFE8" w:val="clear"/>
        <w:spacing w:after="30" w:before="30"/>
        <w:ind w:left="300"/>
      </w:pPr>
      <w:r>
        <w:rPr>
          <w:rFonts w:ascii="Courier New" w:cs="Courier New" w:eastAsia="Courier New" w:hAnsi="Courier New"/>
          <w:color w:val="333333"/>
          <w:sz w:val="18"/>
          <w:szCs w:val="18"/>
        </w:rPr>
        <w:t xml:space="preserve"># Install Sealed Secrets controller (once, on cluster setup)</w:t>
      </w:r>
    </w:p>
    <w:p>
      <w:pPr>
        <w:shd w:fill="F1EFE8" w:val="clear"/>
        <w:spacing w:after="30" w:before="30"/>
        <w:ind w:left="300"/>
      </w:pPr>
      <w:r>
        <w:rPr>
          <w:rFonts w:ascii="Courier New" w:cs="Courier New" w:eastAsia="Courier New" w:hAnsi="Courier New"/>
          <w:color w:val="333333"/>
          <w:sz w:val="18"/>
          <w:szCs w:val="18"/>
        </w:rPr>
        <w:t xml:space="preserve">kubectl apply -f https://github.com/bitnami-labs/sealed-secrets/releases/latest/download/controller.yaml</w:t>
      </w:r>
    </w:p>
    <w:p>
      <w:pPr>
        <w:shd w:fill="F1EFE8" w:val="clear"/>
        <w:spacing w:after="30" w:before="30"/>
        <w:ind w:left="300"/>
      </w:pPr>
      <w:r>
        <w:rPr>
          <w:rFonts w:ascii="Courier New" w:cs="Courier New" w:eastAsia="Courier New" w:hAnsi="Courier New"/>
          <w:color w:val="333333"/>
          <w:sz w:val="18"/>
          <w:szCs w:val="18"/>
        </w:rPr>
        <w:t xml:space="preserve"/>
      </w:r>
    </w:p>
    <w:p>
      <w:pPr>
        <w:shd w:fill="F1EFE8" w:val="clear"/>
        <w:spacing w:after="30" w:before="30"/>
        <w:ind w:left="300"/>
      </w:pPr>
      <w:r>
        <w:rPr>
          <w:rFonts w:ascii="Courier New" w:cs="Courier New" w:eastAsia="Courier New" w:hAnsi="Courier New"/>
          <w:color w:val="333333"/>
          <w:sz w:val="18"/>
          <w:szCs w:val="18"/>
        </w:rPr>
        <w:t xml:space="preserve"># Seal a secret locally</w:t>
      </w:r>
    </w:p>
    <w:p>
      <w:pPr>
        <w:shd w:fill="F1EFE8" w:val="clear"/>
        <w:spacing w:after="30" w:before="30"/>
        <w:ind w:left="300"/>
      </w:pPr>
      <w:r>
        <w:rPr>
          <w:rFonts w:ascii="Courier New" w:cs="Courier New" w:eastAsia="Courier New" w:hAnsi="Courier New"/>
          <w:color w:val="333333"/>
          <w:sz w:val="18"/>
          <w:szCs w:val="18"/>
        </w:rPr>
        <w:t xml:space="preserve">kubectl create secret generic avdan-api-secrets \</w:t>
      </w:r>
    </w:p>
    <w:p>
      <w:pPr>
        <w:shd w:fill="F1EFE8" w:val="clear"/>
        <w:spacing w:after="30" w:before="30"/>
        <w:ind w:left="300"/>
      </w:pPr>
      <w:r>
        <w:rPr>
          <w:rFonts w:ascii="Courier New" w:cs="Courier New" w:eastAsia="Courier New" w:hAnsi="Courier New"/>
          <w:color w:val="333333"/>
          <w:sz w:val="18"/>
          <w:szCs w:val="18"/>
        </w:rPr>
        <w:t xml:space="preserve">  --from-literal=DATABASE_URL="postgresql+asyncpg://..." \</w:t>
      </w:r>
    </w:p>
    <w:p>
      <w:pPr>
        <w:shd w:fill="F1EFE8" w:val="clear"/>
        <w:spacing w:after="30" w:before="30"/>
        <w:ind w:left="300"/>
      </w:pPr>
      <w:r>
        <w:rPr>
          <w:rFonts w:ascii="Courier New" w:cs="Courier New" w:eastAsia="Courier New" w:hAnsi="Courier New"/>
          <w:color w:val="333333"/>
          <w:sz w:val="18"/>
          <w:szCs w:val="18"/>
        </w:rPr>
        <w:t xml:space="preserve">  --from-literal=PAYSTACK_SECRET_KEY="sk_live_..." \</w:t>
      </w:r>
    </w:p>
    <w:p>
      <w:pPr>
        <w:shd w:fill="F1EFE8" w:val="clear"/>
        <w:spacing w:after="30" w:before="30"/>
        <w:ind w:left="300"/>
      </w:pPr>
      <w:r>
        <w:rPr>
          <w:rFonts w:ascii="Courier New" w:cs="Courier New" w:eastAsia="Courier New" w:hAnsi="Courier New"/>
          <w:color w:val="333333"/>
          <w:sz w:val="18"/>
          <w:szCs w:val="18"/>
        </w:rPr>
        <w:t xml:space="preserve">  --dry-run=client -o yaml | kubeseal -o yaml &gt; infra/k8s/sealed-secret-api.yaml</w:t>
      </w:r>
    </w:p>
    <w:p>
      <w:pPr>
        <w:shd w:fill="F1EFE8" w:val="clear"/>
        <w:spacing w:after="30" w:before="30"/>
        <w:ind w:left="300"/>
      </w:pPr>
      <w:r>
        <w:rPr>
          <w:rFonts w:ascii="Courier New" w:cs="Courier New" w:eastAsia="Courier New" w:hAnsi="Courier New"/>
          <w:color w:val="333333"/>
          <w:sz w:val="18"/>
          <w:szCs w:val="18"/>
        </w:rPr>
        <w:t xml:space="preserve"/>
      </w:r>
    </w:p>
    <w:p>
      <w:pPr>
        <w:shd w:fill="F1EFE8" w:val="clear"/>
        <w:spacing w:after="30" w:before="30"/>
        <w:ind w:left="300"/>
      </w:pPr>
      <w:r>
        <w:rPr>
          <w:rFonts w:ascii="Courier New" w:cs="Courier New" w:eastAsia="Courier New" w:hAnsi="Courier New"/>
          <w:color w:val="333333"/>
          <w:sz w:val="18"/>
          <w:szCs w:val="18"/>
        </w:rPr>
        <w:t xml:space="preserve"># Commit the sealed file to git — it is safe, encrypted with cluster public key</w:t>
      </w:r>
    </w:p>
    <w:p>
      <w:pPr>
        <w:shd w:fill="F1EFE8" w:val="clear"/>
        <w:spacing w:after="30" w:before="30"/>
        <w:ind w:left="300"/>
      </w:pPr>
      <w:r>
        <w:rPr>
          <w:rFonts w:ascii="Courier New" w:cs="Courier New" w:eastAsia="Courier New" w:hAnsi="Courier New"/>
          <w:color w:val="333333"/>
          <w:sz w:val="18"/>
          <w:szCs w:val="18"/>
        </w:rPr>
        <w:t xml:space="preserve">git add infra/k8s/sealed-secret-api.yaml &amp;&amp; git commit -m "add sealed API secrets"</w:t>
      </w:r>
    </w:p>
    <w:p>
      <w:pPr>
        <w:spacing w:after="80" w:before="80"/>
      </w:pPr>
    </w:p>
    <w:p>
      <w:r>
        <w:br/>
      </w:r>
    </w:p>
    <w:p>
      <w:pPr>
        <w:pStyle w:val="Heading1"/>
        <w:spacing w:after="180" w:before="360"/>
      </w:pPr>
      <w:r>
        <w:rPr>
          <w:rFonts w:ascii="Arial" w:cs="Arial" w:eastAsia="Arial" w:hAnsi="Arial"/>
          <w:b/>
          <w:bCs/>
          <w:color w:val="1B3A6B"/>
          <w:sz w:val="36"/>
          <w:szCs w:val="36"/>
        </w:rPr>
        <w:t xml:space="preserve">6. Backend Service Architecture</w:t>
      </w:r>
    </w:p>
    <w:p>
      <w:pPr>
        <w:spacing w:after="100" w:before="60"/>
      </w:pPr>
      <w:r>
        <w:rPr>
          <w:rFonts w:ascii="Arial" w:cs="Arial" w:eastAsia="Arial" w:hAnsi="Arial"/>
          <w:sz w:val="20"/>
          <w:szCs w:val="20"/>
        </w:rPr>
        <w:t xml:space="preserve">The backend is organised into distinct service modules within a single FastAPI application. Each module owns a specific domain. This structure enables future microservice extraction without rewriting business logic.</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6.1 Service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7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48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Operations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 sessions, JWT lifecycle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Register, login, refresh, revoke, RBAC enforcement</w:t>
            </w:r>
          </w:p>
        </w:tc>
      </w:tr>
      <w:tr>
        <w:tc>
          <w:tcPr>
            <w:tcW w:type="dxa" w:w="1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Order</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Order lifecycle state machine</w:t>
            </w:r>
          </w:p>
        </w:tc>
        <w:tc>
          <w:tcPr>
            <w:tcW w:type="dxa" w:w="4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 transition states, validate actors, emit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Provider-agnostic escrow engine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Initiate, hold, transfer to vendor, refund, reconcile</w:t>
            </w:r>
          </w:p>
        </w:tc>
      </w:tr>
      <w:tr>
        <w:tc>
          <w:tcPr>
            <w:tcW w:type="dxa" w:w="1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Dispatch</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assignment engine</w:t>
            </w:r>
          </w:p>
        </w:tc>
        <w:tc>
          <w:tcPr>
            <w:tcW w:type="dxa" w:w="4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Match rider to order, zone logic, timeout + reassign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Tracking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Real-time location and ETA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Receive GPS, broadcast via WebSocket, ETA calculation</w:t>
            </w:r>
          </w:p>
        </w:tc>
      </w:tr>
      <w:tr>
        <w:tc>
          <w:tcPr>
            <w:tcW w:type="dxa" w:w="1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Multi-channel dispatch</w:t>
            </w:r>
          </w:p>
        </w:tc>
        <w:tc>
          <w:tcPr>
            <w:tcW w:type="dxa" w:w="4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Push, SMS, in-app — triggered by order state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hub inspection workflow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 inspection, pass/fail, exception routing</w:t>
            </w:r>
          </w:p>
        </w:tc>
      </w:tr>
      <w:tr>
        <w:tc>
          <w:tcPr>
            <w:tcW w:type="dxa" w:w="1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management and catalog</w:t>
            </w:r>
          </w:p>
        </w:tc>
        <w:tc>
          <w:tcPr>
            <w:tcW w:type="dxa" w:w="4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Onboarding, product management, availability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Analytics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 metrics and reporting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Aggregate events, compute KPIs, serve dashboards</w:t>
            </w:r>
          </w:p>
        </w:tc>
      </w:tr>
      <w:tr>
        <w:tc>
          <w:tcPr>
            <w:tcW w:type="dxa" w:w="1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Dispute</w:t>
            </w:r>
          </w:p>
        </w:tc>
        <w:tc>
          <w:tcPr>
            <w:tcW w:type="dxa" w:w="27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Dispute intake and resolution</w:t>
            </w:r>
          </w:p>
        </w:tc>
        <w:tc>
          <w:tcPr>
            <w:tcW w:type="dxa" w:w="48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 dispute, evidence, admin decision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 config and oversight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actions, config changes, escrow interventions</w:t>
            </w:r>
          </w:p>
        </w:tc>
      </w:tr>
    </w:tbl>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6.2 Order State Machine (17 States)</w:t>
      </w:r>
    </w:p>
    <w:p>
      <w:pPr>
        <w:pBdr>
          <w:left w:val="single" w:color="1B3A6B" w:sz="12"/>
        </w:pBdr>
        <w:shd w:fill="E6F1FB" w:val="clear"/>
        <w:spacing w:after="80" w:before="80"/>
        <w:ind w:left="200"/>
      </w:pPr>
      <w:r>
        <w:rPr>
          <w:rFonts w:ascii="Arial" w:cs="Arial" w:eastAsia="Arial" w:hAnsi="Arial"/>
          <w:i/>
          <w:iCs/>
          <w:color w:val="1B3A6B"/>
          <w:sz w:val="18"/>
          <w:szCs w:val="18"/>
        </w:rPr>
        <w:t xml:space="preserve">The Order Service is the most critical service. Every major system interaction — payment, dispatch, QA, notifications — is triggered by a state transition. No service modifies order state directly; all transitions flow through the Order Service.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2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Next States</w:t>
            </w:r>
          </w:p>
        </w:tc>
        <w:tc>
          <w:tcPr>
            <w:tcW w:type="dxa" w:w="29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Side Effects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submits 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PAID, CANCELLED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Inventory reserve check</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PAID</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 confirmed</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VENDOR_NOTIFIED, REFUND_INITIATED</w:t>
            </w:r>
          </w:p>
        </w:tc>
        <w:tc>
          <w:tcPr>
            <w:tcW w:type="dxa" w:w="2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Escrow funded, vendor notified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VENDOR_ACCEPTED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accepts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PREPARING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Dispatch engine activated</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VENDOR_REJECTED</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rejects</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REFUND_INITIATED</w:t>
            </w:r>
          </w:p>
        </w:tc>
        <w:tc>
          <w:tcPr>
            <w:tcW w:type="dxa" w:w="2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Escrow released to customer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PREPARING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starts prep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READY_FOR_PICKUP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assignment begins</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READY_FOR_PICKUP</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marks ready</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PICKED_UP</w:t>
            </w:r>
          </w:p>
        </w:tc>
        <w:tc>
          <w:tcPr>
            <w:tcW w:type="dxa" w:w="2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navigates to vendor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PICKED_UP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confirms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IN_TRANSIT_TO_HUB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ETA to hub calculated</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IN_TRANSIT_TO_HUB</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departs vendor</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AT_HUB</w:t>
            </w:r>
          </w:p>
        </w:tc>
        <w:tc>
          <w:tcPr>
            <w:tcW w:type="dxa" w:w="2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Real-time tracking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AT_HUB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arrives at 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QA_IN_PROGRESS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hub notified</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QA_IN_PROGRESS</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begins inspection</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QA_PASSED, QA_FAILED</w:t>
            </w:r>
          </w:p>
        </w:tc>
        <w:tc>
          <w:tcPr>
            <w:tcW w:type="dxa" w:w="2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Timer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QA_PASSED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approves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OUT_FOR_DELIVERY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dispatched to customer</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QA_FAILED</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rejects</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VENDOR_REMEDIATION</w:t>
            </w:r>
          </w:p>
        </w:tc>
        <w:tc>
          <w:tcPr>
            <w:tcW w:type="dxa" w:w="2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 admin notified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OUT_FOR_DELIVERY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departs 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DELIVERED, FAILED_DELIVERY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notified</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DELIVERED</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OTP/customer confirms</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PAYMENT_RELEASE_PENDING</w:t>
            </w:r>
          </w:p>
        </w:tc>
        <w:tc>
          <w:tcPr>
            <w:tcW w:type="dxa" w:w="2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48h release timer starts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PAYMENT_RELEASED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 or manual release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paid, order closed</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DISPUTED</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raises dispute</w:t>
            </w:r>
          </w:p>
        </w:tc>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DISPUTE_RESOLVED</w:t>
            </w:r>
          </w:p>
        </w:tc>
        <w:tc>
          <w:tcPr>
            <w:tcW w:type="dxa" w:w="2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Escrow frozen, admin alerted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CANCELLED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Pre-pickup cancellation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REFUND_INITIATED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Escrow released</w:t>
            </w:r>
          </w:p>
        </w:tc>
      </w:tr>
    </w:tbl>
    <w:p>
      <w:pPr>
        <w:spacing w:after="80" w:before="80"/>
      </w:pPr>
    </w:p>
    <w:p>
      <w:r>
        <w:br/>
      </w:r>
    </w:p>
    <w:p>
      <w:pPr>
        <w:pStyle w:val="Heading1"/>
        <w:spacing w:after="180" w:before="360"/>
      </w:pPr>
      <w:r>
        <w:rPr>
          <w:rFonts w:ascii="Arial" w:cs="Arial" w:eastAsia="Arial" w:hAnsi="Arial"/>
          <w:b/>
          <w:bCs/>
          <w:color w:val="1B3A6B"/>
          <w:sz w:val="36"/>
          <w:szCs w:val="36"/>
        </w:rPr>
        <w:t xml:space="preserve">7. Database Architecture</w:t>
      </w:r>
    </w:p>
    <w:p>
      <w:pPr>
        <w:pStyle w:val="Heading2"/>
        <w:pBdr>
          <w:bottom w:val="single" w:color="1B3A6B" w:sz="4" w:space="4"/>
        </w:pBdr>
        <w:spacing w:after="140" w:before="280"/>
      </w:pPr>
      <w:r>
        <w:rPr>
          <w:rFonts w:ascii="Arial" w:cs="Arial" w:eastAsia="Arial" w:hAnsi="Arial"/>
          <w:b/>
          <w:bCs/>
          <w:color w:val="1B3A6B"/>
          <w:sz w:val="28"/>
          <w:szCs w:val="28"/>
        </w:rPr>
        <w:t xml:space="preserve">7.1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6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platform actors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 role, email, phone, status, created_at</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vendors</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business profiles</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id, user_id, name, zone_id, rating,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product catalog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 vendor_id, name, price, available</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riders</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profiles + live status</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id, user_id, zone_id, online, lat, lng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agent_hubs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Physical hub locations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 name, zone_id, lat, lng, capacity</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orders</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Order records + state</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id, customer_id, vendor_id, rider_id, hub_id, status, 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order_items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Line items per order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 order_id, product_id, quantity, unit_price</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order_events</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Immutable state log (append-only)</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id, order_id, from_state, to_state, actor_id,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escrow_transactions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 records (provider-agnostic)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 order_id, provider, provider_ref, provider_metadata JSONB, amount</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delivery_zones</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Geographic service zones</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id, name, polygon_coordinates,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qa_inspections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Hub QA records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 order_id, agent_id, result, evidence_urls</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disputes</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Customer/vendor disputes</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id, order_id, raised_by, reason, status, resolution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 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 user_id, type, channel, content, sent_at</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rider_locations</w:t>
            </w:r>
          </w:p>
        </w:tc>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Time-series GPS (partitioned by day)</w:t>
            </w:r>
          </w:p>
        </w:tc>
        <w:tc>
          <w:tcPr>
            <w:tcW w:type="dxa" w:w="47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id, rider_id, lat, lng, recorded_at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audit_log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action 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 actor_id, action, target_type, target_id, timestamp</w:t>
            </w:r>
          </w:p>
        </w:tc>
      </w:tr>
    </w:tbl>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7.2 Critical Design Rules</w:t>
      </w:r>
    </w:p>
    <w:p>
      <w:pPr>
        <w:pStyle w:val="ListParagraph"/>
        <w:numPr>
          <w:ilvl w:val="0"/>
          <w:numId w:val="3"/>
        </w:numPr>
        <w:spacing w:after="40" w:before="40"/>
      </w:pPr>
      <w:r>
        <w:rPr>
          <w:rFonts w:ascii="Arial" w:cs="Arial" w:eastAsia="Arial" w:hAnsi="Arial"/>
          <w:b/>
          <w:bCs/>
          <w:sz w:val="20"/>
          <w:szCs w:val="20"/>
        </w:rPr>
        <w:t xml:space="preserve">order_events is append-only. </w:t>
      </w:r>
      <w:r>
        <w:rPr>
          <w:rFonts w:ascii="Arial" w:cs="Arial" w:eastAsia="Arial" w:hAnsi="Arial"/>
          <w:sz w:val="20"/>
          <w:szCs w:val="20"/>
        </w:rPr>
        <w:t xml:space="preserve">States are never updated — each transition creates a new event row.</w:t>
      </w:r>
    </w:p>
    <w:p>
      <w:pPr>
        <w:pStyle w:val="ListParagraph"/>
        <w:numPr>
          <w:ilvl w:val="0"/>
          <w:numId w:val="3"/>
        </w:numPr>
        <w:spacing w:after="40" w:before="40"/>
      </w:pPr>
      <w:r>
        <w:rPr>
          <w:rFonts w:ascii="Arial" w:cs="Arial" w:eastAsia="Arial" w:hAnsi="Arial"/>
          <w:b/>
          <w:bCs/>
          <w:sz w:val="20"/>
          <w:szCs w:val="20"/>
        </w:rPr>
        <w:t xml:space="preserve">escrow_transactions is provider-agnostic. </w:t>
      </w:r>
      <w:r>
        <w:rPr>
          <w:rFonts w:ascii="Arial" w:cs="Arial" w:eastAsia="Arial" w:hAnsi="Arial"/>
          <w:sz w:val="20"/>
          <w:szCs w:val="20"/>
        </w:rPr>
        <w:t xml:space="preserve">The provider_metadata JSONB column holds any provider-specific fields without schema changes.</w:t>
      </w:r>
    </w:p>
    <w:p>
      <w:pPr>
        <w:pStyle w:val="ListParagraph"/>
        <w:numPr>
          <w:ilvl w:val="0"/>
          <w:numId w:val="3"/>
        </w:numPr>
        <w:spacing w:after="40" w:before="40"/>
      </w:pPr>
      <w:r>
        <w:rPr>
          <w:rFonts w:ascii="Arial" w:cs="Arial" w:eastAsia="Arial" w:hAnsi="Arial"/>
          <w:b/>
          <w:bCs/>
          <w:sz w:val="20"/>
          <w:szCs w:val="20"/>
        </w:rPr>
        <w:t xml:space="preserve">rider_locations uses time-series partitioning. </w:t>
      </w:r>
      <w:r>
        <w:rPr>
          <w:rFonts w:ascii="Arial" w:cs="Arial" w:eastAsia="Arial" w:hAnsi="Arial"/>
          <w:sz w:val="20"/>
          <w:szCs w:val="20"/>
        </w:rPr>
        <w:t xml:space="preserve">Partitioned by day, auto-purged after 90 days.</w:t>
      </w:r>
    </w:p>
    <w:p>
      <w:pPr>
        <w:pStyle w:val="ListParagraph"/>
        <w:numPr>
          <w:ilvl w:val="0"/>
          <w:numId w:val="3"/>
        </w:numPr>
        <w:spacing w:after="40" w:before="40"/>
      </w:pPr>
      <w:r>
        <w:rPr>
          <w:rFonts w:ascii="Arial" w:cs="Arial" w:eastAsia="Arial" w:hAnsi="Arial"/>
          <w:b/>
          <w:bCs/>
          <w:sz w:val="20"/>
          <w:szCs w:val="20"/>
        </w:rPr>
        <w:t xml:space="preserve">All monetary values stored as integers in kobo. </w:t>
      </w:r>
      <w:r>
        <w:rPr>
          <w:rFonts w:ascii="Arial" w:cs="Arial" w:eastAsia="Arial" w:hAnsi="Arial"/>
          <w:sz w:val="20"/>
          <w:szCs w:val="20"/>
        </w:rPr>
        <w:t xml:space="preserve">No floating point in financial data.</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7.3 Connection Pooling</w:t>
      </w:r>
    </w:p>
    <w:p>
      <w:pPr>
        <w:pBdr>
          <w:left w:val="single" w:color="BA7517" w:sz="12"/>
        </w:pBdr>
        <w:shd w:fill="FAEEDA" w:val="clear"/>
        <w:spacing w:after="80" w:before="80"/>
        <w:ind w:left="200"/>
      </w:pPr>
      <w:r>
        <w:rPr>
          <w:rFonts w:ascii="Arial" w:cs="Arial" w:eastAsia="Arial" w:hAnsi="Arial"/>
          <w:i/>
          <w:iCs/>
          <w:color w:val="BA7517"/>
          <w:sz w:val="18"/>
          <w:szCs w:val="18"/>
        </w:rPr>
        <w:t xml:space="preserve">PostgreSQL default max_connections = 100. With 4 API pods × 2 Gunicorn workers × up to 10 async connections = up to 80 connections. This is within limits at MVP but must be monitored. Formula: pool_size = floor(max_connections / (pods × workers)) − 5. At growth phase, deploy PgBouncer as a connection pooler.</w:t>
      </w:r>
    </w:p>
    <w:p>
      <w:pPr>
        <w:spacing w:after="80" w:before="80"/>
      </w:pPr>
    </w:p>
    <w:p>
      <w:r>
        <w:br/>
      </w:r>
    </w:p>
    <w:p>
      <w:pPr>
        <w:pStyle w:val="Heading1"/>
        <w:spacing w:after="180" w:before="360"/>
      </w:pPr>
      <w:r>
        <w:rPr>
          <w:rFonts w:ascii="Arial" w:cs="Arial" w:eastAsia="Arial" w:hAnsi="Arial"/>
          <w:b/>
          <w:bCs/>
          <w:color w:val="1B3A6B"/>
          <w:sz w:val="36"/>
          <w:szCs w:val="36"/>
        </w:rPr>
        <w:t xml:space="preserve">8. Authentication &amp; Security</w:t>
      </w:r>
    </w:p>
    <w:p>
      <w:pPr>
        <w:pStyle w:val="Heading2"/>
        <w:pBdr>
          <w:bottom w:val="single" w:color="1B3A6B" w:sz="4" w:space="4"/>
        </w:pBdr>
        <w:spacing w:after="140" w:before="280"/>
      </w:pPr>
      <w:r>
        <w:rPr>
          <w:rFonts w:ascii="Arial" w:cs="Arial" w:eastAsia="Arial" w:hAnsi="Arial"/>
          <w:b/>
          <w:bCs/>
          <w:color w:val="1B3A6B"/>
          <w:sz w:val="28"/>
          <w:szCs w:val="28"/>
        </w:rPr>
        <w:t xml:space="preserve">8.1 RBAC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5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Own orders, own profile, vendor catalog, dispute submission</w:t>
            </w:r>
          </w:p>
        </w:tc>
      </w:tr>
      <w:tr>
        <w:tc>
          <w:tcPr>
            <w:tcW w:type="dxa" w:w="1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w:t>
            </w:r>
          </w:p>
        </w:tc>
        <w:tc>
          <w:tcPr>
            <w:tcW w:type="dxa" w:w="7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Own orders (inbound), own catalog, own earnings, own analytics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Assigned orders only, own location updates, own earnings</w:t>
            </w:r>
          </w:p>
        </w:tc>
      </w:tr>
      <w:tr>
        <w:tc>
          <w:tcPr>
            <w:tcW w:type="dxa" w:w="1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w:t>
            </w:r>
          </w:p>
        </w:tc>
        <w:tc>
          <w:tcPr>
            <w:tcW w:type="dxa" w:w="7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Hub orders only, QA operations, dispatch within zone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Support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Read-only order access, dispute management, user communication</w:t>
            </w:r>
          </w:p>
        </w:tc>
      </w:tr>
      <w:tr>
        <w:tc>
          <w:tcPr>
            <w:tcW w:type="dxa" w:w="1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w:t>
            </w:r>
          </w:p>
        </w:tc>
        <w:tc>
          <w:tcPr>
            <w:tcW w:type="dxa" w:w="7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platform access, config changes, financial operations</w:t>
            </w:r>
          </w:p>
        </w:tc>
      </w:tr>
    </w:tbl>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8.2 Key Security Controls</w:t>
      </w:r>
    </w:p>
    <w:p>
      <w:pPr>
        <w:pStyle w:val="ListParagraph"/>
        <w:numPr>
          <w:ilvl w:val="0"/>
          <w:numId w:val="3"/>
        </w:numPr>
        <w:spacing w:after="40" w:before="40"/>
      </w:pPr>
      <w:r>
        <w:rPr>
          <w:rFonts w:ascii="Arial" w:cs="Arial" w:eastAsia="Arial" w:hAnsi="Arial"/>
          <w:sz w:val="20"/>
          <w:szCs w:val="20"/>
        </w:rPr>
        <w:t xml:space="preserve">Nginx terminates SSL/TLS. All traffic is HTTPS. HTTP redirects to HTTPS.</w:t>
      </w:r>
    </w:p>
    <w:p>
      <w:pPr>
        <w:pStyle w:val="ListParagraph"/>
        <w:numPr>
          <w:ilvl w:val="0"/>
          <w:numId w:val="3"/>
        </w:numPr>
        <w:spacing w:after="40" w:before="40"/>
      </w:pPr>
      <w:r>
        <w:rPr>
          <w:rFonts w:ascii="Arial" w:cs="Arial" w:eastAsia="Arial" w:hAnsi="Arial"/>
          <w:sz w:val="20"/>
          <w:szCs w:val="20"/>
        </w:rPr>
        <w:t xml:space="preserve">Rate limiting at Nginx: per IP globally and per authenticated user per role</w:t>
      </w:r>
    </w:p>
    <w:p>
      <w:pPr>
        <w:pStyle w:val="ListParagraph"/>
        <w:numPr>
          <w:ilvl w:val="0"/>
          <w:numId w:val="3"/>
        </w:numPr>
        <w:spacing w:after="40" w:before="40"/>
      </w:pPr>
      <w:r>
        <w:rPr>
          <w:rFonts w:ascii="Arial" w:cs="Arial" w:eastAsia="Arial" w:hAnsi="Arial"/>
          <w:sz w:val="20"/>
          <w:szCs w:val="20"/>
        </w:rPr>
        <w:t xml:space="preserve">Role-specific rate limits: riders broadcasting GPS get higher limits on /tracking/location</w:t>
      </w:r>
    </w:p>
    <w:p>
      <w:pPr>
        <w:pStyle w:val="ListParagraph"/>
        <w:numPr>
          <w:ilvl w:val="0"/>
          <w:numId w:val="3"/>
        </w:numPr>
        <w:spacing w:after="40" w:before="40"/>
      </w:pPr>
      <w:r>
        <w:rPr>
          <w:rFonts w:ascii="Arial" w:cs="Arial" w:eastAsia="Arial" w:hAnsi="Arial"/>
          <w:sz w:val="20"/>
          <w:szCs w:val="20"/>
        </w:rPr>
        <w:t xml:space="preserve">Paystack x-paystack-signature verified on every incoming webhook — mandatory</w:t>
      </w:r>
    </w:p>
    <w:p>
      <w:pPr>
        <w:pStyle w:val="ListParagraph"/>
        <w:numPr>
          <w:ilvl w:val="0"/>
          <w:numId w:val="3"/>
        </w:numPr>
        <w:spacing w:after="40" w:before="40"/>
      </w:pPr>
      <w:r>
        <w:rPr>
          <w:rFonts w:ascii="Arial" w:cs="Arial" w:eastAsia="Arial" w:hAnsi="Arial"/>
          <w:sz w:val="20"/>
          <w:szCs w:val="20"/>
        </w:rPr>
        <w:t xml:space="preserve">Input validation on all endpoints using Pydantic v2 models</w:t>
      </w:r>
    </w:p>
    <w:p>
      <w:pPr>
        <w:pStyle w:val="ListParagraph"/>
        <w:numPr>
          <w:ilvl w:val="0"/>
          <w:numId w:val="3"/>
        </w:numPr>
        <w:spacing w:after="40" w:before="40"/>
      </w:pPr>
      <w:r>
        <w:rPr>
          <w:rFonts w:ascii="Arial" w:cs="Arial" w:eastAsia="Arial" w:hAnsi="Arial"/>
          <w:sz w:val="20"/>
          <w:szCs w:val="20"/>
        </w:rPr>
        <w:t xml:space="preserve">Database queries use parameterised statements — no raw SQL string concatenation</w:t>
      </w:r>
    </w:p>
    <w:p>
      <w:pPr>
        <w:pStyle w:val="ListParagraph"/>
        <w:numPr>
          <w:ilvl w:val="0"/>
          <w:numId w:val="3"/>
        </w:numPr>
        <w:spacing w:after="40" w:before="40"/>
      </w:pPr>
      <w:r>
        <w:rPr>
          <w:rFonts w:ascii="Arial" w:cs="Arial" w:eastAsia="Arial" w:hAnsi="Arial"/>
          <w:sz w:val="20"/>
          <w:szCs w:val="20"/>
        </w:rPr>
        <w:t xml:space="preserve">Rider location data accessible only to the assigned order's customer and admin</w:t>
      </w:r>
    </w:p>
    <w:p>
      <w:pPr>
        <w:pStyle w:val="ListParagraph"/>
        <w:numPr>
          <w:ilvl w:val="0"/>
          <w:numId w:val="3"/>
        </w:numPr>
        <w:spacing w:after="40" w:before="40"/>
      </w:pPr>
      <w:r>
        <w:rPr>
          <w:rFonts w:ascii="Arial" w:cs="Arial" w:eastAsia="Arial" w:hAnsi="Arial"/>
          <w:sz w:val="20"/>
          <w:szCs w:val="20"/>
        </w:rPr>
        <w:t xml:space="preserve">Sensitive fields (passwords, payment tokens) are never logged</w:t>
      </w:r>
    </w:p>
    <w:p>
      <w:pPr>
        <w:spacing w:after="80" w:before="80"/>
      </w:pPr>
    </w:p>
    <w:p>
      <w:r>
        <w:br/>
      </w:r>
    </w:p>
    <w:p>
      <w:pPr>
        <w:pStyle w:val="Heading1"/>
        <w:spacing w:after="180" w:before="360"/>
      </w:pPr>
      <w:r>
        <w:rPr>
          <w:rFonts w:ascii="Arial" w:cs="Arial" w:eastAsia="Arial" w:hAnsi="Arial"/>
          <w:b/>
          <w:bCs/>
          <w:color w:val="1B3A6B"/>
          <w:sz w:val="36"/>
          <w:szCs w:val="36"/>
        </w:rPr>
        <w:t xml:space="preserve">9. Payment &amp; Escrow</w:t>
      </w:r>
    </w:p>
    <w:p>
      <w:pPr>
        <w:pStyle w:val="Heading2"/>
        <w:pBdr>
          <w:bottom w:val="single" w:color="1B3A6B" w:sz="4" w:space="4"/>
        </w:pBdr>
        <w:spacing w:after="140" w:before="280"/>
      </w:pPr>
      <w:r>
        <w:rPr>
          <w:rFonts w:ascii="Arial" w:cs="Arial" w:eastAsia="Arial" w:hAnsi="Arial"/>
          <w:b/>
          <w:bCs/>
          <w:color w:val="1B3A6B"/>
          <w:sz w:val="28"/>
          <w:szCs w:val="28"/>
        </w:rPr>
        <w:t xml:space="preserve">9.1 Escrow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Escrow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 pays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Provider Charge API captures payment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HELD</w:t>
            </w:r>
          </w:p>
        </w:tc>
      </w:tr>
      <w:tr>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rejects</w:t>
            </w:r>
          </w:p>
        </w:tc>
        <w:tc>
          <w:tcPr>
            <w:tcW w:type="dxa" w:w="3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Refund API releases to customer</w:t>
            </w:r>
          </w:p>
        </w:tc>
        <w:tc>
          <w:tcPr>
            <w:tcW w:type="dxa" w:w="3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REFUNDED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QA fails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Escrow held pending remediation decision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HELD (dispute)</w:t>
            </w:r>
          </w:p>
        </w:tc>
      </w:tr>
      <w:tr>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Delivery confirmed</w:t>
            </w:r>
          </w:p>
        </w:tc>
        <w:tc>
          <w:tcPr>
            <w:tcW w:type="dxa" w:w="3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48-hour release window begins (Celery beat)</w:t>
            </w:r>
          </w:p>
        </w:tc>
        <w:tc>
          <w:tcPr>
            <w:tcW w:type="dxa" w:w="3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PENDING_RELEASE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dispute within 48h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Automatic Transfer API to vendor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RELEASED</w:t>
            </w:r>
          </w:p>
        </w:tc>
      </w:tr>
      <w:tr>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Dispute raised</w:t>
            </w:r>
          </w:p>
        </w:tc>
        <w:tc>
          <w:tcPr>
            <w:tcW w:type="dxa" w:w="3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Escrow frozen pending admin decision</w:t>
            </w:r>
          </w:p>
        </w:tc>
        <w:tc>
          <w:tcPr>
            <w:tcW w:type="dxa" w:w="35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FROZEN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resolves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Escrow split or released per decision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RESOLVED</w:t>
            </w:r>
          </w:p>
        </w:tc>
      </w:tr>
    </w:tbl>
    <w:p>
      <w:pPr>
        <w:spacing w:after="80" w:before="80"/>
      </w:pPr>
    </w:p>
    <w:p>
      <w:pPr>
        <w:pBdr>
          <w:left w:val="single" w:color="BA7517" w:sz="12"/>
        </w:pBdr>
        <w:shd w:fill="FAEEDA" w:val="clear"/>
        <w:spacing w:after="80" w:before="80"/>
        <w:ind w:left="200"/>
      </w:pPr>
      <w:r>
        <w:rPr>
          <w:rFonts w:ascii="Arial" w:cs="Arial" w:eastAsia="Arial" w:hAnsi="Arial"/>
          <w:i/>
          <w:iCs/>
          <w:color w:val="BA7517"/>
          <w:sz w:val="18"/>
          <w:szCs w:val="18"/>
        </w:rPr>
        <w:t xml:space="preserve">The 48-hour Celery beat scheduler MUST run as exactly one replica. Multiple instances double-process escrow releases. Use a PodDisruptionBudget in K8s to enforce this.</w:t>
      </w:r>
    </w:p>
    <w:p>
      <w:pPr>
        <w:spacing w:after="80" w:before="80"/>
      </w:pPr>
    </w:p>
    <w:p>
      <w:r>
        <w:br/>
      </w:r>
    </w:p>
    <w:p>
      <w:pPr>
        <w:pStyle w:val="Heading1"/>
        <w:spacing w:after="180" w:before="360"/>
      </w:pPr>
      <w:r>
        <w:rPr>
          <w:rFonts w:ascii="Arial" w:cs="Arial" w:eastAsia="Arial" w:hAnsi="Arial"/>
          <w:b/>
          <w:bCs/>
          <w:color w:val="1B3A6B"/>
          <w:sz w:val="36"/>
          <w:szCs w:val="36"/>
        </w:rPr>
        <w:t xml:space="preserve">10. Scaling Roadmap</w:t>
      </w:r>
    </w:p>
    <w:p>
      <w:pPr>
        <w:spacing w:after="80" w:before="80"/>
      </w:pPr>
    </w:p>
    <w:p>
      <w:pPr>
        <w:spacing w:after="60" w:before="12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67150"/>
                    </a:xfrm>
                    <a:prstGeom prst="rect">
                      <a:avLst/>
                    </a:prstGeom>
                  </pic:spPr>
                </pic:pic>
              </a:graphicData>
            </a:graphic>
          </wp:inline>
        </w:drawing>
      </w:r>
    </w:p>
    <w:p>
      <w:pPr>
        <w:spacing w:after="120" w:before="60"/>
        <w:jc w:val="center"/>
      </w:pPr>
      <w:r>
        <w:rPr>
          <w:rFonts w:ascii="Arial" w:cs="Arial" w:eastAsia="Arial" w:hAnsi="Arial"/>
          <w:i/>
          <w:iCs/>
          <w:color w:val="5F5E5A"/>
          <w:sz w:val="17"/>
          <w:szCs w:val="17"/>
        </w:rPr>
        <w:t xml:space="preserve">Figure 5 — Three-phase scaling roadmap: MVP → Growth → Scale</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Phase 1 — MVP (0–10K orders/month) · ~$30/month</w:t>
      </w:r>
    </w:p>
    <w:p>
      <w:pPr>
        <w:pStyle w:val="ListParagraph"/>
        <w:numPr>
          <w:ilvl w:val="0"/>
          <w:numId w:val="3"/>
        </w:numPr>
        <w:spacing w:after="40" w:before="40"/>
      </w:pPr>
      <w:r>
        <w:rPr>
          <w:rFonts w:ascii="Arial" w:cs="Arial" w:eastAsia="Arial" w:hAnsi="Arial"/>
          <w:sz w:val="20"/>
          <w:szCs w:val="20"/>
        </w:rPr>
        <w:t xml:space="preserve">K3s 2-node cluster (Node 1 master, Node 2 worker)</w:t>
      </w:r>
    </w:p>
    <w:p>
      <w:pPr>
        <w:pStyle w:val="ListParagraph"/>
        <w:numPr>
          <w:ilvl w:val="0"/>
          <w:numId w:val="3"/>
        </w:numPr>
        <w:spacing w:after="40" w:before="40"/>
      </w:pPr>
      <w:r>
        <w:rPr>
          <w:rFonts w:ascii="Arial" w:cs="Arial" w:eastAsia="Arial" w:hAnsi="Arial"/>
          <w:sz w:val="20"/>
          <w:szCs w:val="20"/>
        </w:rPr>
        <w:t xml:space="preserve">4 FastAPI replicas (2 per node, 2 Gunicorn workers each)</w:t>
      </w:r>
    </w:p>
    <w:p>
      <w:pPr>
        <w:pStyle w:val="ListParagraph"/>
        <w:numPr>
          <w:ilvl w:val="0"/>
          <w:numId w:val="3"/>
        </w:numPr>
        <w:spacing w:after="40" w:before="40"/>
      </w:pPr>
      <w:r>
        <w:rPr>
          <w:rFonts w:ascii="Arial" w:cs="Arial" w:eastAsia="Arial" w:hAnsi="Arial"/>
          <w:sz w:val="20"/>
          <w:szCs w:val="20"/>
        </w:rPr>
        <w:t xml:space="preserve">PostgreSQL single instance with WAL + pg_dump to Object Storage</w:t>
      </w:r>
    </w:p>
    <w:p>
      <w:pPr>
        <w:pStyle w:val="ListParagraph"/>
        <w:numPr>
          <w:ilvl w:val="0"/>
          <w:numId w:val="3"/>
        </w:numPr>
        <w:spacing w:after="40" w:before="40"/>
      </w:pPr>
      <w:r>
        <w:rPr>
          <w:rFonts w:ascii="Arial" w:cs="Arial" w:eastAsia="Arial" w:hAnsi="Arial"/>
          <w:sz w:val="20"/>
          <w:szCs w:val="20"/>
        </w:rPr>
        <w:t xml:space="preserve">Redis with Sentinel sidecar (automatic failover, no SPOF)</w:t>
      </w:r>
    </w:p>
    <w:p>
      <w:pPr>
        <w:pStyle w:val="ListParagraph"/>
        <w:numPr>
          <w:ilvl w:val="0"/>
          <w:numId w:val="3"/>
        </w:numPr>
        <w:spacing w:after="40" w:before="40"/>
      </w:pPr>
      <w:r>
        <w:rPr>
          <w:rFonts w:ascii="Arial" w:cs="Arial" w:eastAsia="Arial" w:hAnsi="Arial"/>
          <w:sz w:val="20"/>
          <w:szCs w:val="20"/>
        </w:rPr>
        <w:t xml:space="preserve">Cloudflare CDN for static assets (free tier)</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Phase 2 — Growth (10K–100K orders/month)</w:t>
      </w:r>
    </w:p>
    <w:p>
      <w:pPr>
        <w:pStyle w:val="ListParagraph"/>
        <w:numPr>
          <w:ilvl w:val="0"/>
          <w:numId w:val="3"/>
        </w:numPr>
        <w:spacing w:after="40" w:before="40"/>
      </w:pPr>
      <w:r>
        <w:rPr>
          <w:rFonts w:ascii="Arial" w:cs="Arial" w:eastAsia="Arial" w:hAnsi="Arial"/>
          <w:sz w:val="20"/>
          <w:szCs w:val="20"/>
        </w:rPr>
        <w:t xml:space="preserve">Add Node 4 (K3s join) — WebSocket pods isolated here</w:t>
      </w:r>
    </w:p>
    <w:p>
      <w:pPr>
        <w:pStyle w:val="ListParagraph"/>
        <w:numPr>
          <w:ilvl w:val="0"/>
          <w:numId w:val="3"/>
        </w:numPr>
        <w:spacing w:after="40" w:before="40"/>
      </w:pPr>
      <w:r>
        <w:rPr>
          <w:rFonts w:ascii="Arial" w:cs="Arial" w:eastAsia="Arial" w:hAnsi="Arial"/>
          <w:sz w:val="20"/>
          <w:szCs w:val="20"/>
        </w:rPr>
        <w:t xml:space="preserve">HPA on API pods: auto-scale 4–12 replicas based on CPU utilisation</w:t>
      </w:r>
    </w:p>
    <w:p>
      <w:pPr>
        <w:pStyle w:val="ListParagraph"/>
        <w:numPr>
          <w:ilvl w:val="0"/>
          <w:numId w:val="3"/>
        </w:numPr>
        <w:spacing w:after="40" w:before="40"/>
      </w:pPr>
      <w:r>
        <w:rPr>
          <w:rFonts w:ascii="Arial" w:cs="Arial" w:eastAsia="Arial" w:hAnsi="Arial"/>
          <w:sz w:val="20"/>
          <w:szCs w:val="20"/>
        </w:rPr>
        <w:t xml:space="preserve">Add PostgreSQL read replica (Node 5) — analytics queries isolated</w:t>
      </w:r>
    </w:p>
    <w:p>
      <w:pPr>
        <w:pStyle w:val="ListParagraph"/>
        <w:numPr>
          <w:ilvl w:val="0"/>
          <w:numId w:val="3"/>
        </w:numPr>
        <w:spacing w:after="40" w:before="40"/>
      </w:pPr>
      <w:r>
        <w:rPr>
          <w:rFonts w:ascii="Arial" w:cs="Arial" w:eastAsia="Arial" w:hAnsi="Arial"/>
          <w:sz w:val="20"/>
          <w:szCs w:val="20"/>
        </w:rPr>
        <w:t xml:space="preserve">Redis Cluster mode — cache and pub/sub separated</w:t>
      </w:r>
    </w:p>
    <w:p>
      <w:pPr>
        <w:pStyle w:val="ListParagraph"/>
        <w:numPr>
          <w:ilvl w:val="0"/>
          <w:numId w:val="3"/>
        </w:numPr>
        <w:spacing w:after="40" w:before="40"/>
      </w:pPr>
      <w:r>
        <w:rPr>
          <w:rFonts w:ascii="Arial" w:cs="Arial" w:eastAsia="Arial" w:hAnsi="Arial"/>
          <w:sz w:val="20"/>
          <w:szCs w:val="20"/>
        </w:rPr>
        <w:t xml:space="preserve">Extract Tracking Service and Notification Service as independent K8s Deployments</w:t>
      </w:r>
    </w:p>
    <w:p>
      <w:pPr>
        <w:pBdr>
          <w:left w:val="single" w:color="1B3A6B" w:sz="12"/>
        </w:pBdr>
        <w:shd w:fill="E6F1FB" w:val="clear"/>
        <w:spacing w:after="80" w:before="80"/>
        <w:ind w:left="200"/>
      </w:pPr>
      <w:r>
        <w:rPr>
          <w:rFonts w:ascii="Arial" w:cs="Arial" w:eastAsia="Arial" w:hAnsi="Arial"/>
          <w:i/>
          <w:iCs/>
          <w:color w:val="1B3A6B"/>
          <w:sz w:val="18"/>
          <w:szCs w:val="18"/>
        </w:rPr>
        <w:t xml:space="preserve">No code rewrite is required. All changes are infrastructure and K8s manifest changes.</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Phase 3 — Scale (100K+ orders/month)</w:t>
      </w:r>
    </w:p>
    <w:p>
      <w:pPr>
        <w:pStyle w:val="ListParagraph"/>
        <w:numPr>
          <w:ilvl w:val="0"/>
          <w:numId w:val="3"/>
        </w:numPr>
        <w:spacing w:after="40" w:before="40"/>
      </w:pPr>
      <w:r>
        <w:rPr>
          <w:rFonts w:ascii="Arial" w:cs="Arial" w:eastAsia="Arial" w:hAnsi="Arial"/>
          <w:sz w:val="20"/>
          <w:szCs w:val="20"/>
        </w:rPr>
        <w:t xml:space="preserve">Full microservice extraction guided by service boundary map in Section 6</w:t>
      </w:r>
    </w:p>
    <w:p>
      <w:pPr>
        <w:pStyle w:val="ListParagraph"/>
        <w:numPr>
          <w:ilvl w:val="0"/>
          <w:numId w:val="3"/>
        </w:numPr>
        <w:spacing w:after="40" w:before="40"/>
      </w:pPr>
      <w:r>
        <w:rPr>
          <w:rFonts w:ascii="Arial" w:cs="Arial" w:eastAsia="Arial" w:hAnsi="Arial"/>
          <w:sz w:val="20"/>
          <w:szCs w:val="20"/>
        </w:rPr>
        <w:t xml:space="preserve">Kafka replaces Redis Pub/Sub for inter-service event streaming</w:t>
      </w:r>
    </w:p>
    <w:p>
      <w:pPr>
        <w:pStyle w:val="ListParagraph"/>
        <w:numPr>
          <w:ilvl w:val="0"/>
          <w:numId w:val="3"/>
        </w:numPr>
        <w:spacing w:after="40" w:before="40"/>
      </w:pPr>
      <w:r>
        <w:rPr>
          <w:rFonts w:ascii="Arial" w:cs="Arial" w:eastAsia="Arial" w:hAnsi="Arial"/>
          <w:sz w:val="20"/>
          <w:szCs w:val="20"/>
        </w:rPr>
        <w:t xml:space="preserve">TimescaleDB for rider_locations time-series data</w:t>
      </w:r>
    </w:p>
    <w:p>
      <w:pPr>
        <w:pStyle w:val="ListParagraph"/>
        <w:numPr>
          <w:ilvl w:val="0"/>
          <w:numId w:val="3"/>
        </w:numPr>
        <w:spacing w:after="40" w:before="40"/>
      </w:pPr>
      <w:r>
        <w:rPr>
          <w:rFonts w:ascii="Arial" w:cs="Arial" w:eastAsia="Arial" w:hAnsi="Arial"/>
          <w:sz w:val="20"/>
          <w:szCs w:val="20"/>
        </w:rPr>
        <w:t xml:space="preserve">Dedicated analytics data warehouse decoupled from operational DB</w:t>
      </w:r>
    </w:p>
    <w:p>
      <w:pPr>
        <w:pStyle w:val="ListParagraph"/>
        <w:numPr>
          <w:ilvl w:val="0"/>
          <w:numId w:val="3"/>
        </w:numPr>
        <w:spacing w:after="40" w:before="40"/>
      </w:pPr>
      <w:r>
        <w:rPr>
          <w:rFonts w:ascii="Arial" w:cs="Arial" w:eastAsia="Arial" w:hAnsi="Arial"/>
          <w:sz w:val="20"/>
          <w:szCs w:val="20"/>
        </w:rPr>
        <w:t xml:space="preserve">Multi-zone Kubernetes for active-active across data centres</w:t>
      </w:r>
    </w:p>
    <w:p>
      <w:pPr>
        <w:spacing w:after="80" w:before="80"/>
      </w:pPr>
    </w:p>
    <w:p>
      <w:r>
        <w:br/>
      </w:r>
    </w:p>
    <w:p>
      <w:pPr>
        <w:pStyle w:val="Heading1"/>
        <w:spacing w:after="180" w:before="360"/>
      </w:pPr>
      <w:r>
        <w:rPr>
          <w:rFonts w:ascii="Arial" w:cs="Arial" w:eastAsia="Arial" w:hAnsi="Arial"/>
          <w:b/>
          <w:bCs/>
          <w:color w:val="1B3A6B"/>
          <w:sz w:val="36"/>
          <w:szCs w:val="36"/>
        </w:rPr>
        <w:t xml:space="preserve">11. 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Prometheus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Metrics — scrapes all K8s pods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K8s Deployment in avdan-obs namespace</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Grafana</w:t>
            </w:r>
          </w:p>
        </w:tc>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Dashboards + alerting rules</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K8s Deployment in avdan-obs namespace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Loki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 aggregation from all pods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K8s Deployment in avdan-obs namespace</w:t>
            </w:r>
          </w:p>
        </w:tc>
      </w:tr>
      <w:tr>
        <w:tc>
          <w:tcPr>
            <w:tcW w:type="dxa" w:w="2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Promtail</w:t>
            </w:r>
          </w:p>
        </w:tc>
        <w:tc>
          <w:tcPr>
            <w:tcW w:type="dxa" w:w="3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Log shipping from all pods to Loki</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K8s DaemonSet in avdan-obs namespace</w:t>
            </w:r>
          </w:p>
        </w:tc>
      </w:tr>
    </w:tbl>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Key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1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error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 1% over 5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 on-call engineer</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Order state transition failures</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failure</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Immediate alert + auto-retry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 webhook errors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error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Immediate alert; escrow protection holds</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location gap (active order)</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&gt; 60 seconds</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Alert dispatch + customer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 connection pool utilisation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 80%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Scale warning; review pool sizing</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Redis memory</w:t>
            </w:r>
          </w:p>
        </w:tc>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&gt; 70% used</w:t>
            </w:r>
          </w:p>
        </w:tc>
        <w:tc>
          <w:tcPr>
            <w:tcW w:type="dxa" w:w="41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 TTLs; plan Cluster migration</w:t>
            </w:r>
          </w:p>
        </w:tc>
      </w:tr>
    </w:tbl>
    <w:p>
      <w:pPr>
        <w:spacing w:after="80" w:before="80"/>
      </w:pPr>
    </w:p>
    <w:p>
      <w:r>
        <w:br/>
      </w:r>
    </w:p>
    <w:p>
      <w:pPr>
        <w:pStyle w:val="Heading1"/>
        <w:spacing w:after="180" w:before="360"/>
      </w:pPr>
      <w:r>
        <w:rPr>
          <w:rFonts w:ascii="Arial" w:cs="Arial" w:eastAsia="Arial" w:hAnsi="Arial"/>
          <w:b/>
          <w:bCs/>
          <w:color w:val="1B3A6B"/>
          <w:sz w:val="36"/>
          <w:szCs w:val="36"/>
        </w:rPr>
        <w:t xml:space="preserve">12. Team Workflow</w:t>
      </w:r>
    </w:p>
    <w:p>
      <w:pPr>
        <w:pStyle w:val="Heading2"/>
        <w:pBdr>
          <w:bottom w:val="single" w:color="1B3A6B" w:sz="4" w:space="4"/>
        </w:pBdr>
        <w:spacing w:after="140" w:before="280"/>
      </w:pPr>
      <w:r>
        <w:rPr>
          <w:rFonts w:ascii="Arial" w:cs="Arial" w:eastAsia="Arial" w:hAnsi="Arial"/>
          <w:b/>
          <w:bCs/>
          <w:color w:val="1B3A6B"/>
          <w:sz w:val="28"/>
          <w:szCs w:val="28"/>
        </w:rPr>
        <w:t xml:space="preserve">12.1 Local Development Setup</w:t>
      </w:r>
    </w:p>
    <w:p>
      <w:pPr>
        <w:spacing w:after="100" w:before="60"/>
      </w:pPr>
      <w:r>
        <w:rPr>
          <w:rFonts w:ascii="Arial" w:cs="Arial" w:eastAsia="Arial" w:hAnsi="Arial"/>
          <w:sz w:val="20"/>
          <w:szCs w:val="20"/>
        </w:rPr>
        <w:t xml:space="preserve">One command starts the full backend stack — regardless of your specialism:</w:t>
      </w:r>
    </w:p>
    <w:p>
      <w:pPr>
        <w:shd w:fill="F1EFE8" w:val="clear"/>
        <w:spacing w:after="30" w:before="30"/>
        <w:ind w:left="300"/>
      </w:pPr>
      <w:r>
        <w:rPr>
          <w:rFonts w:ascii="Courier New" w:cs="Courier New" w:eastAsia="Courier New" w:hAnsi="Courier New"/>
          <w:color w:val="333333"/>
          <w:sz w:val="18"/>
          <w:szCs w:val="18"/>
        </w:rPr>
        <w:t xml:space="preserve"># From monorepo root — backend dev and frontend dev run the same command</w:t>
      </w:r>
    </w:p>
    <w:p>
      <w:pPr>
        <w:shd w:fill="F1EFE8" w:val="clear"/>
        <w:spacing w:after="30" w:before="30"/>
        <w:ind w:left="300"/>
      </w:pPr>
      <w:r>
        <w:rPr>
          <w:rFonts w:ascii="Courier New" w:cs="Courier New" w:eastAsia="Courier New" w:hAnsi="Courier New"/>
          <w:color w:val="333333"/>
          <w:sz w:val="18"/>
          <w:szCs w:val="18"/>
        </w:rPr>
        <w:t xml:space="preserve">docker compose -f docker-compose.dev.yml up</w:t>
      </w:r>
    </w:p>
    <w:p>
      <w:pPr>
        <w:shd w:fill="F1EFE8" w:val="clear"/>
        <w:spacing w:after="30" w:before="30"/>
        <w:ind w:left="300"/>
      </w:pPr>
      <w:r>
        <w:rPr>
          <w:rFonts w:ascii="Courier New" w:cs="Courier New" w:eastAsia="Courier New" w:hAnsi="Courier New"/>
          <w:color w:val="333333"/>
          <w:sz w:val="18"/>
          <w:szCs w:val="18"/>
        </w:rPr>
        <w:t xml:space="preserve"/>
      </w:r>
    </w:p>
    <w:p>
      <w:pPr>
        <w:shd w:fill="F1EFE8" w:val="clear"/>
        <w:spacing w:after="30" w:before="30"/>
        <w:ind w:left="300"/>
      </w:pPr>
      <w:r>
        <w:rPr>
          <w:rFonts w:ascii="Courier New" w:cs="Courier New" w:eastAsia="Courier New" w:hAnsi="Courier New"/>
          <w:color w:val="333333"/>
          <w:sz w:val="18"/>
          <w:szCs w:val="18"/>
        </w:rPr>
        <w:t xml:space="preserve"># Starts: api (FastAPI on :8000), postgres (:5432), redis (:6379), celery worker</w:t>
      </w:r>
    </w:p>
    <w:p>
      <w:pPr>
        <w:shd w:fill="F1EFE8" w:val="clear"/>
        <w:spacing w:after="30" w:before="30"/>
        <w:ind w:left="300"/>
      </w:pPr>
      <w:r>
        <w:rPr>
          <w:rFonts w:ascii="Courier New" w:cs="Courier New" w:eastAsia="Courier New" w:hAnsi="Courier New"/>
          <w:color w:val="333333"/>
          <w:sz w:val="18"/>
          <w:szCs w:val="18"/>
        </w:rPr>
        <w:t xml:space="preserve"/>
      </w:r>
    </w:p>
    <w:p>
      <w:pPr>
        <w:shd w:fill="F1EFE8" w:val="clear"/>
        <w:spacing w:after="30" w:before="30"/>
        <w:ind w:left="300"/>
      </w:pPr>
      <w:r>
        <w:rPr>
          <w:rFonts w:ascii="Courier New" w:cs="Courier New" w:eastAsia="Courier New" w:hAnsi="Courier New"/>
          <w:color w:val="333333"/>
          <w:sz w:val="18"/>
          <w:szCs w:val="18"/>
        </w:rPr>
        <w:t xml:space="preserve"># Frontend dev then runs the specific Next.js app separately</w:t>
      </w:r>
    </w:p>
    <w:p>
      <w:pPr>
        <w:shd w:fill="F1EFE8" w:val="clear"/>
        <w:spacing w:after="30" w:before="30"/>
        <w:ind w:left="300"/>
      </w:pPr>
      <w:r>
        <w:rPr>
          <w:rFonts w:ascii="Courier New" w:cs="Courier New" w:eastAsia="Courier New" w:hAnsi="Courier New"/>
          <w:color w:val="333333"/>
          <w:sz w:val="18"/>
          <w:szCs w:val="18"/>
        </w:rPr>
        <w:t xml:space="preserve">cd apps/web-customer &amp;&amp; pnpm dev   # localhost:3000</w:t>
      </w:r>
    </w:p>
    <w:p>
      <w:pPr>
        <w:shd w:fill="F1EFE8" w:val="clear"/>
        <w:spacing w:after="30" w:before="30"/>
        <w:ind w:left="300"/>
      </w:pPr>
      <w:r>
        <w:rPr>
          <w:rFonts w:ascii="Courier New" w:cs="Courier New" w:eastAsia="Courier New" w:hAnsi="Courier New"/>
          <w:color w:val="333333"/>
          <w:sz w:val="18"/>
          <w:szCs w:val="18"/>
        </w:rPr>
        <w:t xml:space="preserve">cd apps/web-vendor  &amp;&amp; pnpm dev   # localhost:3001</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12.2 Type Generation Workflow</w:t>
      </w:r>
    </w:p>
    <w:p>
      <w:pPr>
        <w:pStyle w:val="ListParagraph"/>
        <w:numPr>
          <w:ilvl w:val="0"/>
          <w:numId w:val="2"/>
        </w:numPr>
        <w:spacing w:after="40" w:before="40"/>
      </w:pPr>
      <w:r>
        <w:rPr>
          <w:rFonts w:ascii="Arial" w:cs="Arial" w:eastAsia="Arial" w:hAnsi="Arial"/>
          <w:sz w:val="20"/>
          <w:szCs w:val="20"/>
        </w:rPr>
        <w:t xml:space="preserve">Backend dev changes a FastAPI Pydantic model or adds an endpoint</w:t>
      </w:r>
    </w:p>
    <w:p>
      <w:pPr>
        <w:pStyle w:val="ListParagraph"/>
        <w:numPr>
          <w:ilvl w:val="0"/>
          <w:numId w:val="2"/>
        </w:numPr>
        <w:spacing w:after="40" w:before="40"/>
      </w:pPr>
      <w:r>
        <w:rPr>
          <w:rFonts w:ascii="Arial" w:cs="Arial" w:eastAsia="Arial" w:hAnsi="Arial"/>
          <w:sz w:val="20"/>
          <w:szCs w:val="20"/>
        </w:rPr>
        <w:t xml:space="preserve">Run: bash scripts/generate-types.sh (2 seconds)</w:t>
      </w:r>
    </w:p>
    <w:p>
      <w:pPr>
        <w:pStyle w:val="ListParagraph"/>
        <w:numPr>
          <w:ilvl w:val="0"/>
          <w:numId w:val="2"/>
        </w:numPr>
        <w:spacing w:after="40" w:before="40"/>
      </w:pPr>
      <w:r>
        <w:rPr>
          <w:rFonts w:ascii="Arial" w:cs="Arial" w:eastAsia="Arial" w:hAnsi="Arial"/>
          <w:sz w:val="20"/>
          <w:szCs w:val="20"/>
        </w:rPr>
        <w:t xml:space="preserve">Regenerated packages/types/src/generated.ts is committed alongside backend change</w:t>
      </w:r>
    </w:p>
    <w:p>
      <w:pPr>
        <w:pStyle w:val="ListParagraph"/>
        <w:numPr>
          <w:ilvl w:val="0"/>
          <w:numId w:val="2"/>
        </w:numPr>
        <w:spacing w:after="40" w:before="40"/>
      </w:pPr>
      <w:r>
        <w:rPr>
          <w:rFonts w:ascii="Arial" w:cs="Arial" w:eastAsia="Arial" w:hAnsi="Arial"/>
          <w:sz w:val="20"/>
          <w:szCs w:val="20"/>
        </w:rPr>
        <w:t xml:space="preserve">TypeScript in all Next.js apps immediately flags any broken usages</w:t>
      </w:r>
    </w:p>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12.3 Team Ownership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8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9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apps/api/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 dev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Pydantic models, Alembic migrations</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apps/web-customer/</w:t>
            </w:r>
          </w:p>
        </w:tc>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 dev</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Customer-facing Next.js app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apps/web-vendor/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 dev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Vendor dashboard</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apps/web-admin/</w:t>
            </w:r>
          </w:p>
        </w:tc>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 dev</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panel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apps/web-hub/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 dev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hub portal</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apps/app-rider/</w:t>
            </w:r>
          </w:p>
        </w:tc>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 dev</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Native (may need backend GPS API support)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packages/@avdan/types/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 dev (generates) + Frontend dev (consumes)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Generated from FastAPI; re-exported in index.ts</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packages/@avdan/ui/</w:t>
            </w:r>
          </w:p>
        </w:tc>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 dev</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Shared component library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Both (backend dev leads DevOps)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K8s manifests, Nginx config</w:t>
            </w:r>
          </w:p>
        </w:tc>
      </w:tr>
    </w:tbl>
    <w:p>
      <w:pPr>
        <w:spacing w:after="80" w:before="80"/>
      </w:pPr>
    </w:p>
    <w:p>
      <w:r>
        <w:br/>
      </w:r>
    </w:p>
    <w:p>
      <w:pPr>
        <w:pStyle w:val="Heading1"/>
        <w:spacing w:after="180" w:before="360"/>
      </w:pPr>
      <w:r>
        <w:rPr>
          <w:rFonts w:ascii="Arial" w:cs="Arial" w:eastAsia="Arial" w:hAnsi="Arial"/>
          <w:b/>
          <w:bCs/>
          <w:color w:val="1B3A6B"/>
          <w:sz w:val="36"/>
          <w:szCs w:val="36"/>
        </w:rPr>
        <w:t xml:space="preserve">13. 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999999" w:sz="1"/>
              <w:left w:val="single" w:color="999999" w:sz="1"/>
              <w:bottom w:val="single" w:color="999999" w:sz="1"/>
              <w:right w:val="single" w:color="999999"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(Python 3.12)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server, business logic, WebSocket</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15 (K8s StatefulSet)</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data 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Cache / Queue Broker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Redis 7 + Sentinel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Session cache, pub/sub, Celery broker</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Queue</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Celery</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Background jobs, escrow release, cleanup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Escrow Timer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Celery Beat (single-replica pod)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48-hour release scheduler</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Web Frontends</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Next.js 16 (App Router)</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five web-facing apps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Mobile 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Native + Expo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Rider app with GPS, camera, offline</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Shared Types</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openapi-typescript + @avdan/types</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Generated from FastAPI; used by Next.js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Reverse Proxy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Nginx (K8s DaemonSet)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SSL, routing by Host header</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Authentication</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JWT (PyJWT) + Redis blacklist</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Stateless auth, RBAC, token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SQLAlchemy 2.0 async + Alembic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DB access layer, schema migrations</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Validation</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Pydantic v2</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Request/response shapes, type safety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WebSockets (FastAPI) + Redis Pub/Sub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Live tracking, order updates</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 (launch)</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Paystack</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Charge, Transfer, Refund APIs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 (future)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Flutterwave, Stripe, Interswitch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Via PaymentProvider abstraction</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Orchestration</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K3s (certified Kubernetes)</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Container scheduling, rolling deploys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Contabo VPS 30 + VPS 20 + VPS 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$26.88/month — Ubuntu 22.04 LTS</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Container Registry</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GHCR (GitHub Container Registry)</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no limits, GitHub-native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Backup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Contabo Object Storage (S3-compatible)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~$3/month; WAL archives, dumps, media</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Secrets</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GitHub Secrets (CI) + Sealed Secrets</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Encrypted in git; decrypted in cluster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Monorepo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Turborepo + pnpm workspaces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Build only what changed; shared packages</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CI/CD</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GitHub Actions</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 build, push GHCR, kubectl rollout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Prometheus + Grafana + Loki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Metrics, dashboards, log aggregation</w:t>
            </w:r>
          </w:p>
        </w:tc>
      </w:tr>
      <w:tr>
        <w:tc>
          <w:tcPr>
            <w:tcW w:type="dxa" w:w="2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CDN</w:t>
            </w:r>
          </w:p>
        </w:tc>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Cloudflare (free tier)</w:t>
            </w:r>
          </w:p>
        </w:tc>
        <w:tc>
          <w:tcPr>
            <w:tcW w:type="dxa" w:w="3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val="false"/>
                <w:bCs w:val="false"/>
                <w:color w:val="000000"/>
                <w:sz w:val="18"/>
                <w:szCs w:val="18"/>
              </w:rPr>
              <w:t xml:space="preserve">DNS, DDoS, static asset caching</w:t>
            </w:r>
          </w:p>
        </w:tc>
      </w:tr>
    </w:tbl>
    <w:p>
      <w:pPr>
        <w:spacing w:after="80" w:before="80"/>
      </w:pPr>
    </w:p>
    <w:p>
      <w:r>
        <w:br/>
      </w:r>
    </w:p>
    <w:p>
      <w:pPr>
        <w:pStyle w:val="Heading1"/>
        <w:spacing w:after="180" w:before="360"/>
      </w:pPr>
      <w:r>
        <w:rPr>
          <w:rFonts w:ascii="Arial" w:cs="Arial" w:eastAsia="Arial" w:hAnsi="Arial"/>
          <w:b/>
          <w:bCs/>
          <w:color w:val="1B3A6B"/>
          <w:sz w:val="36"/>
          <w:szCs w:val="36"/>
        </w:rPr>
        <w:t xml:space="preserve">Appendix: Document Control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6B"/>
                <w:sz w:val="18"/>
                <w:szCs w:val="18"/>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AVDAN System Architecture Document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6B"/>
                <w:sz w:val="18"/>
                <w:szCs w:val="18"/>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v3.0</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6B"/>
                <w:sz w:val="18"/>
                <w:szCs w:val="18"/>
              </w:rPr>
              <w:t xml:space="preserve">Supersedes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v2.0</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6B"/>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Draft — pending team review</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6B"/>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Confidential — Internal Use Only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6B"/>
                <w:sz w:val="18"/>
                <w:szCs w:val="18"/>
              </w:rPr>
              <w:t xml:space="preserve">Next 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Team review → scaffolding session</w:t>
            </w:r>
          </w:p>
        </w:tc>
      </w:tr>
    </w:tbl>
    <w:p>
      <w:pPr>
        <w:spacing w:after="80" w:before="80"/>
      </w:pPr>
    </w:p>
    <w:p>
      <w:pPr>
        <w:pStyle w:val="Heading2"/>
        <w:pBdr>
          <w:bottom w:val="single" w:color="1B3A6B" w:sz="4" w:space="4"/>
        </w:pBdr>
        <w:spacing w:after="140" w:before="280"/>
      </w:pPr>
      <w:r>
        <w:rPr>
          <w:rFonts w:ascii="Arial" w:cs="Arial" w:eastAsia="Arial" w:hAnsi="Arial"/>
          <w:b/>
          <w:bCs/>
          <w:color w:val="1B3A6B"/>
          <w:sz w:val="28"/>
          <w:szCs w:val="28"/>
        </w:rPr>
        <w:t xml:space="preserve">Changes from v2.0 to v3.0</w:t>
      </w:r>
    </w:p>
    <w:p>
      <w:pPr>
        <w:pStyle w:val="ListParagraph"/>
        <w:numPr>
          <w:ilvl w:val="0"/>
          <w:numId w:val="3"/>
        </w:numPr>
        <w:spacing w:after="40" w:before="40"/>
      </w:pPr>
      <w:r>
        <w:rPr>
          <w:rFonts w:ascii="Arial" w:cs="Arial" w:eastAsia="Arial" w:hAnsi="Arial"/>
          <w:sz w:val="20"/>
          <w:szCs w:val="20"/>
        </w:rPr>
        <w:t xml:space="preserve">Server plans corrected to actual Contabo Cloud VPS offerings (VPS 30 + VPS 20 + VPS 20)</w:t>
      </w:r>
    </w:p>
    <w:p>
      <w:pPr>
        <w:pStyle w:val="ListParagraph"/>
        <w:numPr>
          <w:ilvl w:val="0"/>
          <w:numId w:val="3"/>
        </w:numPr>
        <w:spacing w:after="40" w:before="40"/>
      </w:pPr>
      <w:r>
        <w:rPr>
          <w:rFonts w:ascii="Arial" w:cs="Arial" w:eastAsia="Arial" w:hAnsi="Arial"/>
          <w:sz w:val="20"/>
          <w:szCs w:val="20"/>
        </w:rPr>
        <w:t xml:space="preserve">Node 1 upgraded to VPS 30 (8 vCPU / 24 GB) — K3s control plane requires the extra RAM</w:t>
      </w:r>
    </w:p>
    <w:p>
      <w:pPr>
        <w:pStyle w:val="ListParagraph"/>
        <w:numPr>
          <w:ilvl w:val="0"/>
          <w:numId w:val="3"/>
        </w:numPr>
        <w:spacing w:after="40" w:before="40"/>
      </w:pPr>
      <w:r>
        <w:rPr>
          <w:rFonts w:ascii="Arial" w:cs="Arial" w:eastAsia="Arial" w:hAnsi="Arial"/>
          <w:sz w:val="20"/>
          <w:szCs w:val="20"/>
        </w:rPr>
        <w:t xml:space="preserve">Total cost revised to ~$30/month (was ~€36/month estimated)</w:t>
      </w:r>
    </w:p>
    <w:p>
      <w:pPr>
        <w:pStyle w:val="ListParagraph"/>
        <w:numPr>
          <w:ilvl w:val="0"/>
          <w:numId w:val="3"/>
        </w:numPr>
        <w:spacing w:after="40" w:before="40"/>
      </w:pPr>
      <w:r>
        <w:rPr>
          <w:rFonts w:ascii="Arial" w:cs="Arial" w:eastAsia="Arial" w:hAnsi="Arial"/>
          <w:sz w:val="20"/>
          <w:szCs w:val="20"/>
        </w:rPr>
        <w:t xml:space="preserve">Figure 3 added: network topology showing one public IP, private LAN for Nodes 2 and 3</w:t>
      </w:r>
    </w:p>
    <w:p>
      <w:pPr>
        <w:pStyle w:val="ListParagraph"/>
        <w:numPr>
          <w:ilvl w:val="0"/>
          <w:numId w:val="3"/>
        </w:numPr>
        <w:spacing w:after="40" w:before="40"/>
      </w:pPr>
      <w:r>
        <w:rPr>
          <w:rFonts w:ascii="Arial" w:cs="Arial" w:eastAsia="Arial" w:hAnsi="Arial"/>
          <w:sz w:val="20"/>
          <w:szCs w:val="20"/>
        </w:rPr>
        <w:t xml:space="preserve">Figure 4 added: CI/CD pipeline 7-step deployment flow with kubectl mechanics</w:t>
      </w:r>
    </w:p>
    <w:p>
      <w:pPr>
        <w:pStyle w:val="ListParagraph"/>
        <w:numPr>
          <w:ilvl w:val="0"/>
          <w:numId w:val="3"/>
        </w:numPr>
        <w:spacing w:after="40" w:before="40"/>
      </w:pPr>
      <w:r>
        <w:rPr>
          <w:rFonts w:ascii="Arial" w:cs="Arial" w:eastAsia="Arial" w:hAnsi="Arial"/>
          <w:sz w:val="20"/>
          <w:szCs w:val="20"/>
        </w:rPr>
        <w:t xml:space="preserve">Figure 2 added: TypeScript/FastAPI type sharing pipeline diagram</w:t>
      </w:r>
    </w:p>
    <w:p>
      <w:pPr>
        <w:pStyle w:val="ListParagraph"/>
        <w:numPr>
          <w:ilvl w:val="0"/>
          <w:numId w:val="3"/>
        </w:numPr>
        <w:spacing w:after="40" w:before="40"/>
      </w:pPr>
      <w:r>
        <w:rPr>
          <w:rFonts w:ascii="Arial" w:cs="Arial" w:eastAsia="Arial" w:hAnsi="Arial"/>
          <w:sz w:val="20"/>
          <w:szCs w:val="20"/>
        </w:rPr>
        <w:t xml:space="preserve">Figure 5 added: 3-phase scaling roadmap diagram</w:t>
      </w:r>
    </w:p>
    <w:p>
      <w:pPr>
        <w:pStyle w:val="ListParagraph"/>
        <w:numPr>
          <w:ilvl w:val="0"/>
          <w:numId w:val="3"/>
        </w:numPr>
        <w:spacing w:after="40" w:before="40"/>
      </w:pPr>
      <w:r>
        <w:rPr>
          <w:rFonts w:ascii="Arial" w:cs="Arial" w:eastAsia="Arial" w:hAnsi="Arial"/>
          <w:sz w:val="20"/>
          <w:szCs w:val="20"/>
        </w:rPr>
        <w:t xml:space="preserve">Figure 1 added: monorepo directory structure diagram</w:t>
      </w:r>
    </w:p>
    <w:p>
      <w:pPr>
        <w:pStyle w:val="ListParagraph"/>
        <w:numPr>
          <w:ilvl w:val="0"/>
          <w:numId w:val="3"/>
        </w:numPr>
        <w:spacing w:after="40" w:before="40"/>
      </w:pPr>
      <w:r>
        <w:rPr>
          <w:rFonts w:ascii="Arial" w:cs="Arial" w:eastAsia="Arial" w:hAnsi="Arial"/>
          <w:sz w:val="20"/>
          <w:szCs w:val="20"/>
        </w:rPr>
        <w:t xml:space="preserve">Subdomain routing table added (how all five subdomains map to one IP via Nginx)</w:t>
      </w:r>
    </w:p>
    <w:p>
      <w:pPr>
        <w:pStyle w:val="ListParagraph"/>
        <w:numPr>
          <w:ilvl w:val="0"/>
          <w:numId w:val="3"/>
        </w:numPr>
        <w:spacing w:after="40" w:before="40"/>
      </w:pPr>
      <w:r>
        <w:rPr>
          <w:rFonts w:ascii="Arial" w:cs="Arial" w:eastAsia="Arial" w:hAnsi="Arial"/>
          <w:sz w:val="20"/>
          <w:szCs w:val="20"/>
        </w:rPr>
        <w:t xml:space="preserve">Rollback procedure documented (kubectl set image with git SHA)</w:t>
      </w:r>
    </w:p>
    <w:p>
      <w:pPr>
        <w:pStyle w:val="ListParagraph"/>
        <w:numPr>
          <w:ilvl w:val="0"/>
          <w:numId w:val="3"/>
        </w:numPr>
        <w:spacing w:after="40" w:before="40"/>
      </w:pPr>
      <w:r>
        <w:rPr>
          <w:rFonts w:ascii="Arial" w:cs="Arial" w:eastAsia="Arial" w:hAnsi="Arial"/>
          <w:sz w:val="20"/>
          <w:szCs w:val="20"/>
        </w:rPr>
        <w:t xml:space="preserve">K3s vs full Kubernetes comparison table added to infrastructure section</w:t>
      </w:r>
    </w:p>
    <w:p>
      <w:pPr>
        <w:pBdr>
          <w:left w:val="single" w:color="1B3A6B" w:sz="12"/>
        </w:pBdr>
        <w:shd w:fill="E6F1FB" w:val="clear"/>
        <w:spacing w:after="80" w:before="80"/>
        <w:ind w:left="200"/>
      </w:pPr>
      <w:r>
        <w:rPr>
          <w:rFonts w:ascii="Arial" w:cs="Arial" w:eastAsia="Arial" w:hAnsi="Arial"/>
          <w:i/>
          <w:iCs/>
          <w:color w:val="1B3A6B"/>
          <w:sz w:val="18"/>
          <w:szCs w:val="18"/>
        </w:rPr>
        <w:t xml:space="preserve">This document is the single source of truth for AVDAN architecture. Any engineering decision not recorded here should be considered unofficial until documented.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pPr>
    <w:r>
      <w:rPr>
        <w:rFonts w:ascii="Arial" w:cs="Arial" w:eastAsia="Arial" w:hAnsi="Arial"/>
        <w:color w:val="5F5E5A"/>
        <w:sz w:val="16"/>
        <w:szCs w:val="16"/>
      </w:rPr>
      <w:t xml:space="preserve">Internal Use Only</w:t>
    </w:r>
    <w:r>
      <w:rPr>
        <w:rFonts w:ascii="Arial" w:cs="Arial" w:eastAsia="Arial" w:hAnsi="Arial"/>
        <w:color w:val="5F5E5A"/>
        <w:sz w:val="16"/>
        <w:szCs w:val="16"/>
      </w:rPr>
      <w:t xml:space="preserve">	Internal —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pPr>
    <w:r>
      <w:rPr>
        <w:rFonts w:ascii="Arial" w:cs="Arial" w:eastAsia="Arial" w:hAnsi="Arial"/>
        <w:color w:val="5F5E5A"/>
        <w:sz w:val="16"/>
        <w:szCs w:val="16"/>
      </w:rPr>
      <w:t xml:space="preserve">AVDAN — System Architecture Document  |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310e3f798122e824f2184950b5773383149090.png"/><Relationship Id="rId10" Type="http://schemas.openxmlformats.org/officeDocument/2006/relationships/image" Target="media/5b8a644462696e80e8ff71a6dabfa32770fe885e.png"/><Relationship Id="rId11" Type="http://schemas.openxmlformats.org/officeDocument/2006/relationships/image" Target="media/0e31096436b105fc0754fb9a07eee2c62352883c.png"/><Relationship Id="rId12" Type="http://schemas.openxmlformats.org/officeDocument/2006/relationships/image" Target="media/7fc4d03ea34f21d9ebd4b52bf039b8e7ac200e78.png"/><Relationship Id="rId13" Type="http://schemas.openxmlformats.org/officeDocument/2006/relationships/image" Target="media/185f15294eabda3a9bb7288884f4a2fb6a48a1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2026-06-01T15:47:13.299Z</dcterms:created>
  <dcterms:modified xsi:type="dcterms:W3CDTF">2026-06-01T15:47:13.313Z</dcterms:modified>
</cp:coreProperties>
</file>

<file path=docProps/custom.xml><?xml version="1.0" encoding="utf-8"?>
<Properties xmlns="http://schemas.openxmlformats.org/officeDocument/2006/custom-properties" xmlns:vt="http://schemas.openxmlformats.org/officeDocument/2006/docPropsVTypes"/>
</file>