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BB59B" w14:textId="77777777" w:rsidR="00AD2F14" w:rsidRPr="00DF3C60" w:rsidRDefault="00FA6BD2">
      <w:pPr>
        <w:jc w:val="center"/>
        <w:rPr>
          <w:lang w:val="es-EC"/>
        </w:rPr>
      </w:pPr>
      <w:proofErr w:type="spellStart"/>
      <w:r w:rsidRPr="00DF3C60">
        <w:rPr>
          <w:b/>
          <w:color w:val="124A75"/>
          <w:sz w:val="48"/>
          <w:lang w:val="es-EC"/>
        </w:rPr>
        <w:t>EasyMarket</w:t>
      </w:r>
      <w:proofErr w:type="spellEnd"/>
      <w:r w:rsidRPr="00DF3C60">
        <w:rPr>
          <w:b/>
          <w:color w:val="124A75"/>
          <w:sz w:val="48"/>
          <w:lang w:val="es-EC"/>
        </w:rPr>
        <w:t xml:space="preserve"> </w:t>
      </w:r>
      <w:proofErr w:type="spellStart"/>
      <w:r w:rsidRPr="00DF3C60">
        <w:rPr>
          <w:b/>
          <w:color w:val="124A75"/>
          <w:sz w:val="48"/>
          <w:lang w:val="es-EC"/>
        </w:rPr>
        <w:t>Systems</w:t>
      </w:r>
      <w:proofErr w:type="spellEnd"/>
    </w:p>
    <w:p w14:paraId="3AF2AD96" w14:textId="26F64A12" w:rsidR="00AD2F14" w:rsidRPr="00DF3C60" w:rsidRDefault="00387CF0">
      <w:pPr>
        <w:jc w:val="center"/>
        <w:rPr>
          <w:lang w:val="es-EC"/>
        </w:rPr>
      </w:pPr>
      <w:r w:rsidRPr="00DF3C60">
        <w:rPr>
          <w:b/>
          <w:color w:val="2EA7A0"/>
          <w:sz w:val="30"/>
          <w:lang w:val="es-EC"/>
        </w:rPr>
        <w:t>Documentación</w:t>
      </w:r>
      <w:r w:rsidR="00FA6BD2" w:rsidRPr="00DF3C60">
        <w:rPr>
          <w:b/>
          <w:color w:val="2EA7A0"/>
          <w:sz w:val="30"/>
          <w:lang w:val="es-EC"/>
        </w:rPr>
        <w:t xml:space="preserve"> funcional actual del sistema</w:t>
      </w:r>
    </w:p>
    <w:p w14:paraId="0AFA28C4" w14:textId="117427E6" w:rsidR="00AD2F14" w:rsidRPr="00DF3C60" w:rsidRDefault="00FA6BD2">
      <w:pPr>
        <w:jc w:val="center"/>
        <w:rPr>
          <w:lang w:val="es-EC"/>
        </w:rPr>
      </w:pPr>
      <w:r w:rsidRPr="00DF3C60">
        <w:rPr>
          <w:color w:val="496275"/>
          <w:sz w:val="20"/>
          <w:lang w:val="es-EC"/>
        </w:rPr>
        <w:t xml:space="preserve">Resumen de funciones disponibles en la </w:t>
      </w:r>
      <w:r w:rsidR="00387CF0" w:rsidRPr="00DF3C60">
        <w:rPr>
          <w:color w:val="496275"/>
          <w:sz w:val="20"/>
          <w:lang w:val="es-EC"/>
        </w:rPr>
        <w:t>solución</w:t>
      </w:r>
      <w:r w:rsidRPr="00DF3C60">
        <w:rPr>
          <w:color w:val="496275"/>
          <w:sz w:val="20"/>
          <w:lang w:val="es-EC"/>
        </w:rPr>
        <w:t xml:space="preserve"> </w:t>
      </w:r>
      <w:proofErr w:type="spellStart"/>
      <w:r w:rsidRPr="00DF3C60">
        <w:rPr>
          <w:color w:val="496275"/>
          <w:sz w:val="20"/>
          <w:lang w:val="es-EC"/>
        </w:rPr>
        <w:t>EasyMarket</w:t>
      </w:r>
      <w:proofErr w:type="spellEnd"/>
      <w:r w:rsidRPr="00DF3C60">
        <w:rPr>
          <w:color w:val="496275"/>
          <w:sz w:val="20"/>
          <w:lang w:val="es-EC"/>
        </w:rPr>
        <w:t xml:space="preserve"> </w:t>
      </w:r>
      <w:proofErr w:type="spellStart"/>
      <w:r w:rsidRPr="00DF3C60">
        <w:rPr>
          <w:color w:val="496275"/>
          <w:sz w:val="20"/>
          <w:lang w:val="es-EC"/>
        </w:rPr>
        <w:t>Systems</w:t>
      </w:r>
      <w:proofErr w:type="spellEnd"/>
    </w:p>
    <w:tbl>
      <w:tblPr>
        <w:tblW w:w="0" w:type="auto"/>
        <w:jc w:val="center"/>
        <w:tblBorders>
          <w:top w:val="single" w:sz="6" w:space="0" w:color="BFDDE8"/>
          <w:left w:val="single" w:sz="6" w:space="0" w:color="BFDDE8"/>
          <w:bottom w:val="single" w:sz="6" w:space="0" w:color="BFDDE8"/>
          <w:right w:val="single" w:sz="6" w:space="0" w:color="BFDDE8"/>
          <w:insideH w:val="single" w:sz="6" w:space="0" w:color="BFDDE8"/>
          <w:insideV w:val="single" w:sz="6" w:space="0" w:color="BFDDE8"/>
        </w:tblBorders>
        <w:tblLook w:val="04A0" w:firstRow="1" w:lastRow="0" w:firstColumn="1" w:lastColumn="0" w:noHBand="0" w:noVBand="1"/>
      </w:tblPr>
      <w:tblGrid>
        <w:gridCol w:w="9792"/>
      </w:tblGrid>
      <w:tr w:rsidR="00AD2F14" w:rsidRPr="00DF3C60" w14:paraId="5C5DAA48" w14:textId="77777777">
        <w:trPr>
          <w:jc w:val="center"/>
        </w:trPr>
        <w:tc>
          <w:tcPr>
            <w:tcW w:w="9792" w:type="dxa"/>
            <w:shd w:val="clear" w:color="auto" w:fill="EEF9FC"/>
            <w:vAlign w:val="center"/>
          </w:tcPr>
          <w:p w14:paraId="39FA8F71" w14:textId="27536DC5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124A75"/>
                <w:sz w:val="19"/>
                <w:lang w:val="es-EC"/>
              </w:rPr>
              <w:t xml:space="preserve">Este documento resume las funciones que actualmente cubre el sistema: </w:t>
            </w:r>
            <w:r w:rsidR="00387CF0" w:rsidRPr="00DF3C60">
              <w:rPr>
                <w:color w:val="124A75"/>
                <w:sz w:val="19"/>
                <w:lang w:val="es-EC"/>
              </w:rPr>
              <w:t>gestión</w:t>
            </w:r>
            <w:r w:rsidRPr="00DF3C60">
              <w:rPr>
                <w:color w:val="124A75"/>
                <w:sz w:val="19"/>
                <w:lang w:val="es-EC"/>
              </w:rPr>
              <w:t xml:space="preserve"> comercial, POS, </w:t>
            </w:r>
            <w:r w:rsidR="00387CF0" w:rsidRPr="00DF3C60">
              <w:rPr>
                <w:color w:val="124A75"/>
                <w:sz w:val="19"/>
                <w:lang w:val="es-EC"/>
              </w:rPr>
              <w:t>facturación</w:t>
            </w:r>
            <w:r w:rsidRPr="00DF3C60">
              <w:rPr>
                <w:color w:val="124A75"/>
                <w:sz w:val="19"/>
                <w:lang w:val="es-EC"/>
              </w:rPr>
              <w:t xml:space="preserve"> </w:t>
            </w:r>
            <w:r w:rsidR="00387CF0" w:rsidRPr="00DF3C60">
              <w:rPr>
                <w:color w:val="124A75"/>
                <w:sz w:val="19"/>
                <w:lang w:val="es-EC"/>
              </w:rPr>
              <w:t>electrónica</w:t>
            </w:r>
            <w:r w:rsidRPr="00DF3C60">
              <w:rPr>
                <w:color w:val="124A75"/>
                <w:sz w:val="19"/>
                <w:lang w:val="es-EC"/>
              </w:rPr>
              <w:t xml:space="preserve">, compras, inventario, bodegas, activos fijos, caja, contabilidad, </w:t>
            </w:r>
            <w:r w:rsidR="00387CF0" w:rsidRPr="00DF3C60">
              <w:rPr>
                <w:color w:val="124A75"/>
                <w:sz w:val="19"/>
                <w:lang w:val="es-EC"/>
              </w:rPr>
              <w:t>reportaría</w:t>
            </w:r>
            <w:r w:rsidRPr="00DF3C60">
              <w:rPr>
                <w:color w:val="124A75"/>
                <w:sz w:val="19"/>
                <w:lang w:val="es-EC"/>
              </w:rPr>
              <w:t xml:space="preserve">, seguridad y </w:t>
            </w:r>
            <w:r w:rsidR="00387CF0" w:rsidRPr="00DF3C60">
              <w:rPr>
                <w:color w:val="124A75"/>
                <w:sz w:val="19"/>
                <w:lang w:val="es-EC"/>
              </w:rPr>
              <w:t>administración</w:t>
            </w:r>
            <w:r w:rsidRPr="00DF3C60">
              <w:rPr>
                <w:color w:val="124A75"/>
                <w:sz w:val="19"/>
                <w:lang w:val="es-EC"/>
              </w:rPr>
              <w:t xml:space="preserve"> multiempresa.</w:t>
            </w:r>
          </w:p>
        </w:tc>
      </w:tr>
    </w:tbl>
    <w:p w14:paraId="105A69E5" w14:textId="77777777" w:rsidR="00AD2F14" w:rsidRPr="00DF3C60" w:rsidRDefault="00AD2F14">
      <w:pPr>
        <w:rPr>
          <w:lang w:val="es-EC"/>
        </w:rPr>
      </w:pPr>
    </w:p>
    <w:p w14:paraId="779D3295" w14:textId="77777777" w:rsidR="00AD2F14" w:rsidRDefault="00FA6BD2">
      <w:pPr>
        <w:pStyle w:val="Heading1"/>
      </w:pP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  <w:r>
        <w:t xml:space="preserve"> por modulo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D2F14" w14:paraId="1951A71B" w14:textId="77777777">
        <w:trPr>
          <w:jc w:val="center"/>
        </w:trPr>
        <w:tc>
          <w:tcPr>
            <w:tcW w:w="3264" w:type="dxa"/>
            <w:shd w:val="clear" w:color="auto" w:fill="E8EEF5"/>
            <w:vAlign w:val="center"/>
          </w:tcPr>
          <w:p w14:paraId="64AA6767" w14:textId="77777777" w:rsidR="00AD2F14" w:rsidRDefault="00FA6BD2">
            <w:pPr>
              <w:spacing w:after="0"/>
            </w:pPr>
            <w:r>
              <w:rPr>
                <w:b/>
                <w:color w:val="0B2545"/>
                <w:sz w:val="19"/>
              </w:rPr>
              <w:t>Modulo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784DBC32" w14:textId="77777777" w:rsidR="00AD2F14" w:rsidRDefault="00FA6BD2">
            <w:pPr>
              <w:spacing w:after="0"/>
            </w:pPr>
            <w:r>
              <w:rPr>
                <w:b/>
                <w:color w:val="0B2545"/>
                <w:sz w:val="19"/>
              </w:rPr>
              <w:t>Funcion principal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5939CBF0" w14:textId="77777777" w:rsidR="00AD2F14" w:rsidRDefault="00FA6BD2">
            <w:pPr>
              <w:spacing w:after="0"/>
            </w:pPr>
            <w:r>
              <w:rPr>
                <w:b/>
                <w:color w:val="0B2545"/>
                <w:sz w:val="19"/>
              </w:rPr>
              <w:t>Valor operativo</w:t>
            </w:r>
          </w:p>
        </w:tc>
      </w:tr>
      <w:tr w:rsidR="00AD2F14" w:rsidRPr="00DF3C60" w14:paraId="42C3B2EF" w14:textId="77777777">
        <w:trPr>
          <w:jc w:val="center"/>
        </w:trPr>
        <w:tc>
          <w:tcPr>
            <w:tcW w:w="3264" w:type="dxa"/>
            <w:vAlign w:val="center"/>
          </w:tcPr>
          <w:p w14:paraId="6C848661" w14:textId="77777777" w:rsidR="00AD2F14" w:rsidRDefault="00FA6BD2">
            <w:pPr>
              <w:spacing w:after="0"/>
            </w:pPr>
            <w:r>
              <w:rPr>
                <w:b/>
                <w:color w:val="0B2545"/>
                <w:sz w:val="19"/>
              </w:rPr>
              <w:t>Inicio / dashboards</w:t>
            </w:r>
          </w:p>
        </w:tc>
        <w:tc>
          <w:tcPr>
            <w:tcW w:w="3264" w:type="dxa"/>
            <w:vAlign w:val="center"/>
          </w:tcPr>
          <w:p w14:paraId="332433B2" w14:textId="0B58A4B4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 xml:space="preserve">Vista </w:t>
            </w:r>
            <w:r w:rsidRPr="00DF3C60">
              <w:rPr>
                <w:color w:val="334E68"/>
                <w:sz w:val="19"/>
                <w:lang w:val="es-EC"/>
              </w:rPr>
              <w:t xml:space="preserve">gerencial y vista de cajero </w:t>
            </w:r>
            <w:r w:rsidR="00387CF0" w:rsidRPr="00DF3C60">
              <w:rPr>
                <w:color w:val="334E68"/>
                <w:sz w:val="19"/>
                <w:lang w:val="es-EC"/>
              </w:rPr>
              <w:t>según</w:t>
            </w:r>
            <w:r w:rsidRPr="00DF3C60">
              <w:rPr>
                <w:color w:val="334E68"/>
                <w:sz w:val="19"/>
                <w:lang w:val="es-EC"/>
              </w:rPr>
              <w:t xml:space="preserve"> rol.</w:t>
            </w:r>
          </w:p>
        </w:tc>
        <w:tc>
          <w:tcPr>
            <w:tcW w:w="3264" w:type="dxa"/>
            <w:vAlign w:val="center"/>
          </w:tcPr>
          <w:p w14:paraId="0EE00244" w14:textId="16A81C16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 xml:space="preserve">Entrega </w:t>
            </w:r>
            <w:r w:rsidR="00387CF0" w:rsidRPr="00DF3C60">
              <w:rPr>
                <w:color w:val="334E68"/>
                <w:sz w:val="19"/>
                <w:lang w:val="es-EC"/>
              </w:rPr>
              <w:t>información</w:t>
            </w:r>
            <w:r w:rsidRPr="00DF3C60">
              <w:rPr>
                <w:color w:val="334E68"/>
                <w:sz w:val="19"/>
                <w:lang w:val="es-EC"/>
              </w:rPr>
              <w:t xml:space="preserve"> </w:t>
            </w:r>
            <w:r w:rsidR="00387CF0" w:rsidRPr="00DF3C60">
              <w:rPr>
                <w:color w:val="334E68"/>
                <w:sz w:val="19"/>
                <w:lang w:val="es-EC"/>
              </w:rPr>
              <w:t>útil</w:t>
            </w:r>
            <w:r w:rsidRPr="00DF3C60">
              <w:rPr>
                <w:color w:val="334E68"/>
                <w:sz w:val="19"/>
                <w:lang w:val="es-EC"/>
              </w:rPr>
              <w:t xml:space="preserve"> </w:t>
            </w:r>
            <w:r w:rsidR="00387CF0" w:rsidRPr="00DF3C60">
              <w:rPr>
                <w:color w:val="334E68"/>
                <w:sz w:val="19"/>
                <w:lang w:val="es-EC"/>
              </w:rPr>
              <w:t>según</w:t>
            </w:r>
            <w:r w:rsidRPr="00DF3C60">
              <w:rPr>
                <w:color w:val="334E68"/>
                <w:sz w:val="19"/>
                <w:lang w:val="es-EC"/>
              </w:rPr>
              <w:t xml:space="preserve"> responsabilidad del usuario.</w:t>
            </w:r>
          </w:p>
        </w:tc>
      </w:tr>
      <w:tr w:rsidR="00AD2F14" w:rsidRPr="00DF3C60" w14:paraId="2F75FD77" w14:textId="77777777">
        <w:trPr>
          <w:jc w:val="center"/>
        </w:trPr>
        <w:tc>
          <w:tcPr>
            <w:tcW w:w="3264" w:type="dxa"/>
            <w:vAlign w:val="center"/>
          </w:tcPr>
          <w:p w14:paraId="68B4588F" w14:textId="77777777" w:rsidR="00AD2F14" w:rsidRDefault="00FA6BD2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Comercial</w:t>
            </w:r>
            <w:proofErr w:type="spellEnd"/>
          </w:p>
        </w:tc>
        <w:tc>
          <w:tcPr>
            <w:tcW w:w="3264" w:type="dxa"/>
            <w:vAlign w:val="center"/>
          </w:tcPr>
          <w:p w14:paraId="69B648B4" w14:textId="77777777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>Personas, clientes, empleados y proveedores.</w:t>
            </w:r>
          </w:p>
        </w:tc>
        <w:tc>
          <w:tcPr>
            <w:tcW w:w="3264" w:type="dxa"/>
            <w:vAlign w:val="center"/>
          </w:tcPr>
          <w:p w14:paraId="11100AAB" w14:textId="77777777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>Evita duplicidad y centraliza contactos.</w:t>
            </w:r>
          </w:p>
        </w:tc>
      </w:tr>
      <w:tr w:rsidR="00AD2F14" w:rsidRPr="00DF3C60" w14:paraId="650AB55A" w14:textId="77777777">
        <w:trPr>
          <w:jc w:val="center"/>
        </w:trPr>
        <w:tc>
          <w:tcPr>
            <w:tcW w:w="3264" w:type="dxa"/>
            <w:vAlign w:val="center"/>
          </w:tcPr>
          <w:p w14:paraId="5C8992AC" w14:textId="605CF79D" w:rsidR="00AD2F14" w:rsidRDefault="00DF3C60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Facturador</w:t>
            </w:r>
            <w:proofErr w:type="spellEnd"/>
            <w:r w:rsidR="00FA6BD2">
              <w:rPr>
                <w:b/>
                <w:color w:val="0B2545"/>
                <w:sz w:val="19"/>
              </w:rPr>
              <w:t xml:space="preserve"> y </w:t>
            </w:r>
            <w:proofErr w:type="spellStart"/>
            <w:r w:rsidR="00FA6BD2">
              <w:rPr>
                <w:b/>
                <w:color w:val="0B2545"/>
                <w:sz w:val="19"/>
              </w:rPr>
              <w:t>comprobantes</w:t>
            </w:r>
            <w:proofErr w:type="spellEnd"/>
          </w:p>
        </w:tc>
        <w:tc>
          <w:tcPr>
            <w:tcW w:w="3264" w:type="dxa"/>
            <w:vAlign w:val="center"/>
          </w:tcPr>
          <w:p w14:paraId="24CCC586" w14:textId="59927702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 xml:space="preserve">Venta, </w:t>
            </w:r>
            <w:r w:rsidR="00387CF0" w:rsidRPr="00DF3C60">
              <w:rPr>
                <w:color w:val="334E68"/>
                <w:sz w:val="19"/>
                <w:lang w:val="es-EC"/>
              </w:rPr>
              <w:t>facturación</w:t>
            </w:r>
            <w:r w:rsidRPr="00DF3C60">
              <w:rPr>
                <w:color w:val="334E68"/>
                <w:sz w:val="19"/>
                <w:lang w:val="es-EC"/>
              </w:rPr>
              <w:t xml:space="preserve"> </w:t>
            </w:r>
            <w:r w:rsidR="00387CF0" w:rsidRPr="00DF3C60">
              <w:rPr>
                <w:color w:val="334E68"/>
                <w:sz w:val="19"/>
                <w:lang w:val="es-EC"/>
              </w:rPr>
              <w:t>electrónica</w:t>
            </w:r>
            <w:r w:rsidRPr="00DF3C60">
              <w:rPr>
                <w:color w:val="334E68"/>
                <w:sz w:val="19"/>
                <w:lang w:val="es-EC"/>
              </w:rPr>
              <w:t>, RIDE y s</w:t>
            </w:r>
            <w:r w:rsidRPr="00DF3C60">
              <w:rPr>
                <w:color w:val="334E68"/>
                <w:sz w:val="19"/>
                <w:lang w:val="es-EC"/>
              </w:rPr>
              <w:t>eguimiento.</w:t>
            </w:r>
          </w:p>
        </w:tc>
        <w:tc>
          <w:tcPr>
            <w:tcW w:w="3264" w:type="dxa"/>
            <w:vAlign w:val="center"/>
          </w:tcPr>
          <w:p w14:paraId="5EC274E1" w14:textId="77777777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>Agiliza ventas y control documental.</w:t>
            </w:r>
          </w:p>
        </w:tc>
      </w:tr>
      <w:tr w:rsidR="00AD2F14" w:rsidRPr="00DF3C60" w14:paraId="35BE926B" w14:textId="77777777">
        <w:trPr>
          <w:jc w:val="center"/>
        </w:trPr>
        <w:tc>
          <w:tcPr>
            <w:tcW w:w="3264" w:type="dxa"/>
            <w:vAlign w:val="center"/>
          </w:tcPr>
          <w:p w14:paraId="66DC20D3" w14:textId="77777777" w:rsidR="00AD2F14" w:rsidRDefault="00FA6BD2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Inventario</w:t>
            </w:r>
            <w:proofErr w:type="spellEnd"/>
            <w:r>
              <w:rPr>
                <w:b/>
                <w:color w:val="0B2545"/>
                <w:sz w:val="19"/>
              </w:rPr>
              <w:t xml:space="preserve"> y bodegas</w:t>
            </w:r>
          </w:p>
        </w:tc>
        <w:tc>
          <w:tcPr>
            <w:tcW w:w="3264" w:type="dxa"/>
            <w:vAlign w:val="center"/>
          </w:tcPr>
          <w:p w14:paraId="25E42468" w14:textId="77777777" w:rsidR="00AD2F14" w:rsidRDefault="00FA6BD2">
            <w:pPr>
              <w:spacing w:after="0"/>
            </w:pPr>
            <w:r>
              <w:rPr>
                <w:color w:val="334E68"/>
                <w:sz w:val="19"/>
              </w:rPr>
              <w:t>Stock, Kardex, transferencias y multiples bodegas.</w:t>
            </w:r>
          </w:p>
        </w:tc>
        <w:tc>
          <w:tcPr>
            <w:tcW w:w="3264" w:type="dxa"/>
            <w:vAlign w:val="center"/>
          </w:tcPr>
          <w:p w14:paraId="3C5576E2" w14:textId="1D2D53D3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 xml:space="preserve">Permite trazabilidad </w:t>
            </w:r>
            <w:r w:rsidR="00387CF0" w:rsidRPr="00DF3C60">
              <w:rPr>
                <w:color w:val="334E68"/>
                <w:sz w:val="19"/>
                <w:lang w:val="es-EC"/>
              </w:rPr>
              <w:t>física</w:t>
            </w:r>
            <w:r w:rsidRPr="00DF3C60">
              <w:rPr>
                <w:color w:val="334E68"/>
                <w:sz w:val="19"/>
                <w:lang w:val="es-EC"/>
              </w:rPr>
              <w:t xml:space="preserve"> del inventario.</w:t>
            </w:r>
          </w:p>
        </w:tc>
      </w:tr>
      <w:tr w:rsidR="00AD2F14" w14:paraId="465EE4DA" w14:textId="77777777">
        <w:trPr>
          <w:jc w:val="center"/>
        </w:trPr>
        <w:tc>
          <w:tcPr>
            <w:tcW w:w="3264" w:type="dxa"/>
            <w:vAlign w:val="center"/>
          </w:tcPr>
          <w:p w14:paraId="6B03F64C" w14:textId="77777777" w:rsidR="00AD2F14" w:rsidRDefault="00FA6BD2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Compras</w:t>
            </w:r>
            <w:proofErr w:type="spellEnd"/>
            <w:r>
              <w:rPr>
                <w:b/>
                <w:color w:val="0B2545"/>
                <w:sz w:val="19"/>
              </w:rPr>
              <w:t xml:space="preserve"> y CXPP</w:t>
            </w:r>
          </w:p>
        </w:tc>
        <w:tc>
          <w:tcPr>
            <w:tcW w:w="3264" w:type="dxa"/>
            <w:vAlign w:val="center"/>
          </w:tcPr>
          <w:p w14:paraId="120CC33D" w14:textId="5B14EE92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 xml:space="preserve">Registro de compras, </w:t>
            </w:r>
            <w:r w:rsidR="00387CF0" w:rsidRPr="00DF3C60">
              <w:rPr>
                <w:color w:val="334E68"/>
                <w:sz w:val="19"/>
                <w:lang w:val="es-EC"/>
              </w:rPr>
              <w:t>clasificación</w:t>
            </w:r>
            <w:r w:rsidRPr="00DF3C60">
              <w:rPr>
                <w:color w:val="334E68"/>
                <w:sz w:val="19"/>
                <w:lang w:val="es-EC"/>
              </w:rPr>
              <w:t>, pagos y saldos.</w:t>
            </w:r>
          </w:p>
        </w:tc>
        <w:tc>
          <w:tcPr>
            <w:tcW w:w="3264" w:type="dxa"/>
            <w:vAlign w:val="center"/>
          </w:tcPr>
          <w:p w14:paraId="0EAAB7EE" w14:textId="77777777" w:rsidR="00AD2F14" w:rsidRDefault="00FA6BD2">
            <w:pPr>
              <w:spacing w:after="0"/>
            </w:pPr>
            <w:proofErr w:type="spellStart"/>
            <w:r>
              <w:rPr>
                <w:color w:val="334E68"/>
                <w:sz w:val="19"/>
              </w:rPr>
              <w:t>Controla</w:t>
            </w:r>
            <w:proofErr w:type="spellEnd"/>
            <w:r>
              <w:rPr>
                <w:color w:val="334E68"/>
                <w:sz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</w:rPr>
              <w:t>obligaciones</w:t>
            </w:r>
            <w:proofErr w:type="spellEnd"/>
            <w:r>
              <w:rPr>
                <w:color w:val="334E68"/>
                <w:sz w:val="19"/>
              </w:rPr>
              <w:t xml:space="preserve"> con </w:t>
            </w:r>
            <w:proofErr w:type="spellStart"/>
            <w:r>
              <w:rPr>
                <w:color w:val="334E68"/>
                <w:sz w:val="19"/>
              </w:rPr>
              <w:t>proveedores</w:t>
            </w:r>
            <w:proofErr w:type="spellEnd"/>
            <w:r>
              <w:rPr>
                <w:color w:val="334E68"/>
                <w:sz w:val="19"/>
              </w:rPr>
              <w:t>.</w:t>
            </w:r>
          </w:p>
        </w:tc>
      </w:tr>
      <w:tr w:rsidR="00AD2F14" w:rsidRPr="00DF3C60" w14:paraId="70F1BE4E" w14:textId="77777777">
        <w:trPr>
          <w:jc w:val="center"/>
        </w:trPr>
        <w:tc>
          <w:tcPr>
            <w:tcW w:w="3264" w:type="dxa"/>
            <w:vAlign w:val="center"/>
          </w:tcPr>
          <w:p w14:paraId="417E4C4C" w14:textId="77777777" w:rsidR="00AD2F14" w:rsidRDefault="00FA6BD2">
            <w:pPr>
              <w:spacing w:after="0"/>
            </w:pPr>
            <w:r>
              <w:rPr>
                <w:b/>
                <w:color w:val="0B2545"/>
                <w:sz w:val="19"/>
              </w:rPr>
              <w:t>Contabilidad</w:t>
            </w:r>
          </w:p>
        </w:tc>
        <w:tc>
          <w:tcPr>
            <w:tcW w:w="3264" w:type="dxa"/>
            <w:vAlign w:val="center"/>
          </w:tcPr>
          <w:p w14:paraId="2541D5EE" w14:textId="77777777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>Plan NIIF, asientos, libros, estados y periodos.</w:t>
            </w:r>
          </w:p>
        </w:tc>
        <w:tc>
          <w:tcPr>
            <w:tcW w:w="3264" w:type="dxa"/>
            <w:vAlign w:val="center"/>
          </w:tcPr>
          <w:p w14:paraId="69B8C886" w14:textId="77777777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>Integra operaciones con control financiero.</w:t>
            </w:r>
          </w:p>
        </w:tc>
      </w:tr>
      <w:tr w:rsidR="00AD2F14" w:rsidRPr="00DF3C60" w14:paraId="4224D71C" w14:textId="77777777">
        <w:trPr>
          <w:jc w:val="center"/>
        </w:trPr>
        <w:tc>
          <w:tcPr>
            <w:tcW w:w="3264" w:type="dxa"/>
            <w:vAlign w:val="center"/>
          </w:tcPr>
          <w:p w14:paraId="051E9952" w14:textId="77777777" w:rsidR="00AD2F14" w:rsidRDefault="00FA6BD2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Seguridad</w:t>
            </w:r>
            <w:proofErr w:type="spellEnd"/>
          </w:p>
        </w:tc>
        <w:tc>
          <w:tcPr>
            <w:tcW w:w="3264" w:type="dxa"/>
            <w:vAlign w:val="center"/>
          </w:tcPr>
          <w:p w14:paraId="01EC9052" w14:textId="77777777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 xml:space="preserve">Roles, permisos y aislamiento por </w:t>
            </w:r>
            <w:proofErr w:type="spellStart"/>
            <w:r w:rsidRPr="00DF3C60">
              <w:rPr>
                <w:color w:val="334E68"/>
                <w:sz w:val="19"/>
                <w:lang w:val="es-EC"/>
              </w:rPr>
              <w:t>EmpresaId</w:t>
            </w:r>
            <w:proofErr w:type="spellEnd"/>
            <w:r w:rsidRPr="00DF3C60">
              <w:rPr>
                <w:color w:val="334E68"/>
                <w:sz w:val="19"/>
                <w:lang w:val="es-EC"/>
              </w:rPr>
              <w:t>.</w:t>
            </w:r>
          </w:p>
        </w:tc>
        <w:tc>
          <w:tcPr>
            <w:tcW w:w="3264" w:type="dxa"/>
            <w:vAlign w:val="center"/>
          </w:tcPr>
          <w:p w14:paraId="6B694FBC" w14:textId="77777777" w:rsidR="00AD2F14" w:rsidRPr="00DF3C60" w:rsidRDefault="00FA6BD2">
            <w:pPr>
              <w:spacing w:after="0"/>
              <w:rPr>
                <w:lang w:val="es-EC"/>
              </w:rPr>
            </w:pPr>
            <w:r w:rsidRPr="00DF3C60">
              <w:rPr>
                <w:color w:val="334E68"/>
                <w:sz w:val="19"/>
                <w:lang w:val="es-EC"/>
              </w:rPr>
              <w:t xml:space="preserve">Protege </w:t>
            </w:r>
            <w:proofErr w:type="spellStart"/>
            <w:r w:rsidRPr="00DF3C60">
              <w:rPr>
                <w:color w:val="334E68"/>
                <w:sz w:val="19"/>
                <w:lang w:val="es-EC"/>
              </w:rPr>
              <w:t>informacion</w:t>
            </w:r>
            <w:proofErr w:type="spellEnd"/>
            <w:r w:rsidRPr="00DF3C60">
              <w:rPr>
                <w:color w:val="334E68"/>
                <w:sz w:val="19"/>
                <w:lang w:val="es-EC"/>
              </w:rPr>
              <w:t xml:space="preserve"> y funciones por perfil.</w:t>
            </w:r>
          </w:p>
        </w:tc>
      </w:tr>
    </w:tbl>
    <w:p w14:paraId="1A5D28A9" w14:textId="77777777" w:rsidR="00AD2F14" w:rsidRPr="00DF3C60" w:rsidRDefault="00AD2F14">
      <w:pPr>
        <w:rPr>
          <w:lang w:val="es-EC"/>
        </w:rPr>
      </w:pPr>
    </w:p>
    <w:p w14:paraId="02EDACEC" w14:textId="77777777" w:rsidR="00AD2F14" w:rsidRDefault="00FA6BD2">
      <w:pPr>
        <w:pStyle w:val="Heading1"/>
      </w:pPr>
      <w:r>
        <w:t>1. Inicio y dashb</w:t>
      </w:r>
      <w:r>
        <w:t>oards</w:t>
      </w:r>
    </w:p>
    <w:p w14:paraId="730F7ED2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Presenta una pantalla de inicio diferenciada por rol.</w:t>
      </w:r>
    </w:p>
    <w:p w14:paraId="34813B1F" w14:textId="2B0DD110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El perfil administrador o gerente visualiza indicadores comerciales, compras, margen, productividad de usuarios, </w:t>
      </w:r>
      <w:r w:rsidR="00387CF0" w:rsidRPr="00DF3C60">
        <w:rPr>
          <w:lang w:val="es-EC"/>
        </w:rPr>
        <w:t>gráficos</w:t>
      </w:r>
      <w:r w:rsidRPr="00DF3C60">
        <w:rPr>
          <w:lang w:val="es-EC"/>
        </w:rPr>
        <w:t xml:space="preserve"> y alertas.</w:t>
      </w:r>
    </w:p>
    <w:p w14:paraId="5CC5F657" w14:textId="2027B743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El perfil cajero o asesor comercial visualiza ventas del </w:t>
      </w:r>
      <w:r w:rsidR="00387CF0" w:rsidRPr="00DF3C60">
        <w:rPr>
          <w:lang w:val="es-EC"/>
        </w:rPr>
        <w:t>día</w:t>
      </w:r>
      <w:r w:rsidRPr="00DF3C60">
        <w:rPr>
          <w:lang w:val="es-EC"/>
        </w:rPr>
        <w:t xml:space="preserve">, comprobantes emitidos, forma de pago </w:t>
      </w:r>
      <w:proofErr w:type="spellStart"/>
      <w:r w:rsidRPr="00DF3C60">
        <w:rPr>
          <w:lang w:val="es-EC"/>
        </w:rPr>
        <w:t>mas</w:t>
      </w:r>
      <w:proofErr w:type="spellEnd"/>
      <w:r w:rsidRPr="00DF3C60">
        <w:rPr>
          <w:lang w:val="es-EC"/>
        </w:rPr>
        <w:t xml:space="preserve"> usada y ultimas ventas propias.</w:t>
      </w:r>
    </w:p>
    <w:p w14:paraId="31885EE4" w14:textId="77777777" w:rsidR="00AD2F14" w:rsidRDefault="00FA6BD2">
      <w:pPr>
        <w:pStyle w:val="Heading1"/>
      </w:pPr>
      <w:r>
        <w:t>2. Gestion de personas</w:t>
      </w:r>
    </w:p>
    <w:p w14:paraId="57AD3142" w14:textId="6CBAFC1D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Permite registrar y consultar personas naturales o </w:t>
      </w:r>
      <w:r w:rsidR="00387CF0" w:rsidRPr="00DF3C60">
        <w:rPr>
          <w:lang w:val="es-EC"/>
        </w:rPr>
        <w:t>jurídicas</w:t>
      </w:r>
      <w:r w:rsidRPr="00DF3C60">
        <w:rPr>
          <w:lang w:val="es-EC"/>
        </w:rPr>
        <w:t xml:space="preserve"> en una base centralizada.</w:t>
      </w:r>
    </w:p>
    <w:p w14:paraId="2A47A86A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Maneja identificaciones como cedula, RUC o pasaporte.</w:t>
      </w:r>
    </w:p>
    <w:p w14:paraId="1A14B284" w14:textId="6F095EF2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La </w:t>
      </w:r>
      <w:r w:rsidR="00387CF0" w:rsidRPr="00DF3C60">
        <w:rPr>
          <w:lang w:val="es-EC"/>
        </w:rPr>
        <w:t>información</w:t>
      </w:r>
      <w:r w:rsidRPr="00DF3C60">
        <w:rPr>
          <w:lang w:val="es-EC"/>
        </w:rPr>
        <w:t xml:space="preserve"> puede reutilizarse para convertir una persona en cliente, empleado o proveedor sin duplicar registros.</w:t>
      </w:r>
    </w:p>
    <w:p w14:paraId="27113AC9" w14:textId="77777777" w:rsidR="00AD2F14" w:rsidRDefault="00FA6BD2">
      <w:pPr>
        <w:pStyle w:val="Heading1"/>
      </w:pPr>
      <w:r>
        <w:t>3. Clientes, empleados y proveedores</w:t>
      </w:r>
    </w:p>
    <w:p w14:paraId="5B08F9C6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Permite convertir personas existentes en clientes, empleados o proveedores mediante flujos guiados.</w:t>
      </w:r>
    </w:p>
    <w:p w14:paraId="02630916" w14:textId="021B68C3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Solicita solo l</w:t>
      </w:r>
      <w:r w:rsidRPr="00DF3C60">
        <w:rPr>
          <w:lang w:val="es-EC"/>
        </w:rPr>
        <w:t xml:space="preserve">os datos </w:t>
      </w:r>
      <w:r w:rsidR="00387CF0" w:rsidRPr="00DF3C60">
        <w:rPr>
          <w:lang w:val="es-EC"/>
        </w:rPr>
        <w:t>específicos</w:t>
      </w:r>
      <w:r w:rsidRPr="00DF3C60">
        <w:rPr>
          <w:lang w:val="es-EC"/>
        </w:rPr>
        <w:t xml:space="preserve"> que faltan para cada rol comercial u operativo.</w:t>
      </w:r>
    </w:p>
    <w:p w14:paraId="2C60308A" w14:textId="2DA5793B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Mantiene la </w:t>
      </w:r>
      <w:r w:rsidR="00387CF0" w:rsidRPr="00DF3C60">
        <w:rPr>
          <w:lang w:val="es-EC"/>
        </w:rPr>
        <w:t>relación</w:t>
      </w:r>
      <w:r w:rsidRPr="00DF3C60">
        <w:rPr>
          <w:lang w:val="es-EC"/>
        </w:rPr>
        <w:t xml:space="preserve"> entre persona base y perfil funcional dentro de la empresa activa.</w:t>
      </w:r>
    </w:p>
    <w:p w14:paraId="0132E3AC" w14:textId="77777777" w:rsidR="00AD2F14" w:rsidRDefault="00FA6BD2">
      <w:pPr>
        <w:pStyle w:val="Heading1"/>
      </w:pPr>
      <w:r>
        <w:lastRenderedPageBreak/>
        <w:t>4. Empresas y parametros SRI</w:t>
      </w:r>
    </w:p>
    <w:p w14:paraId="1854F72F" w14:textId="2A104B6A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Administra empresas emisoras con RUC, </w:t>
      </w:r>
      <w:r w:rsidR="00387CF0" w:rsidRPr="00DF3C60">
        <w:rPr>
          <w:lang w:val="es-EC"/>
        </w:rPr>
        <w:t>razón</w:t>
      </w:r>
      <w:r w:rsidRPr="00DF3C60">
        <w:rPr>
          <w:lang w:val="es-EC"/>
        </w:rPr>
        <w:t xml:space="preserve"> social, nombre </w:t>
      </w:r>
      <w:r w:rsidRPr="00DF3C60">
        <w:rPr>
          <w:lang w:val="es-EC"/>
        </w:rPr>
        <w:t xml:space="preserve">comercial, direcciones, establecimiento y punto de </w:t>
      </w:r>
      <w:r w:rsidR="00387CF0" w:rsidRPr="00DF3C60">
        <w:rPr>
          <w:lang w:val="es-EC"/>
        </w:rPr>
        <w:t>emisión</w:t>
      </w:r>
      <w:r w:rsidRPr="00DF3C60">
        <w:rPr>
          <w:lang w:val="es-EC"/>
        </w:rPr>
        <w:t>.</w:t>
      </w:r>
    </w:p>
    <w:p w14:paraId="0E9B744F" w14:textId="1B140CA1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Permite configurar ambiente SRI de pruebas o </w:t>
      </w:r>
      <w:r w:rsidR="00387CF0" w:rsidRPr="00DF3C60">
        <w:rPr>
          <w:lang w:val="es-EC"/>
        </w:rPr>
        <w:t>producción</w:t>
      </w:r>
      <w:r w:rsidRPr="00DF3C60">
        <w:rPr>
          <w:lang w:val="es-EC"/>
        </w:rPr>
        <w:t>.</w:t>
      </w:r>
    </w:p>
    <w:p w14:paraId="7CC9BC72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Muestra visualmente el ambiente activo para reducir errores antes de facturar.</w:t>
      </w:r>
    </w:p>
    <w:p w14:paraId="624F5D62" w14:textId="77777777" w:rsidR="00AD2F14" w:rsidRDefault="00FA6BD2">
      <w:pPr>
        <w:pStyle w:val="Heading1"/>
      </w:pPr>
      <w:r>
        <w:t>5. Catalogos y direcciones</w:t>
      </w:r>
    </w:p>
    <w:p w14:paraId="19BE537E" w14:textId="75ED80D3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Incluye </w:t>
      </w:r>
      <w:r w:rsidR="00387CF0" w:rsidRPr="00DF3C60">
        <w:rPr>
          <w:lang w:val="es-EC"/>
        </w:rPr>
        <w:t>catálogos</w:t>
      </w:r>
      <w:r w:rsidRPr="00DF3C60">
        <w:rPr>
          <w:lang w:val="es-EC"/>
        </w:rPr>
        <w:t xml:space="preserve"> internos reutil</w:t>
      </w:r>
      <w:r w:rsidRPr="00DF3C60">
        <w:rPr>
          <w:lang w:val="es-EC"/>
        </w:rPr>
        <w:t>izables para datos operativos.</w:t>
      </w:r>
    </w:p>
    <w:p w14:paraId="3595C8EA" w14:textId="763723EE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Cuenta con estructura </w:t>
      </w:r>
      <w:r w:rsidR="00387CF0" w:rsidRPr="00DF3C60">
        <w:rPr>
          <w:lang w:val="es-EC"/>
        </w:rPr>
        <w:t>geográfica</w:t>
      </w:r>
      <w:r w:rsidRPr="00DF3C60">
        <w:rPr>
          <w:lang w:val="es-EC"/>
        </w:rPr>
        <w:t xml:space="preserve"> para Ecuador: </w:t>
      </w:r>
      <w:r w:rsidR="00387CF0" w:rsidRPr="00DF3C60">
        <w:rPr>
          <w:lang w:val="es-EC"/>
        </w:rPr>
        <w:t>región</w:t>
      </w:r>
      <w:r w:rsidRPr="00DF3C60">
        <w:rPr>
          <w:lang w:val="es-EC"/>
        </w:rPr>
        <w:t>, provincia, ciudad y sector.</w:t>
      </w:r>
    </w:p>
    <w:p w14:paraId="4E497F11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Estos datos alimentan direcciones en personas, clientes, proveedores y empresas.</w:t>
      </w:r>
    </w:p>
    <w:p w14:paraId="749C82A5" w14:textId="77777777" w:rsidR="00AD2F14" w:rsidRDefault="00FA6BD2">
      <w:pPr>
        <w:pStyle w:val="Heading1"/>
      </w:pPr>
      <w:r>
        <w:t>6. Productos e inventario</w:t>
      </w:r>
    </w:p>
    <w:p w14:paraId="334CDB1E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Separa el mantenimiento de producto</w:t>
      </w:r>
      <w:r w:rsidRPr="00DF3C60">
        <w:rPr>
          <w:lang w:val="es-EC"/>
        </w:rPr>
        <w:t>s de la consulta operativa de inventario.</w:t>
      </w:r>
    </w:p>
    <w:p w14:paraId="267EEC63" w14:textId="7AAD3FEE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Permite registrar </w:t>
      </w:r>
      <w:r w:rsidR="00387CF0" w:rsidRPr="00DF3C60">
        <w:rPr>
          <w:lang w:val="es-EC"/>
        </w:rPr>
        <w:t>código</w:t>
      </w:r>
      <w:r w:rsidRPr="00DF3C60">
        <w:rPr>
          <w:lang w:val="es-EC"/>
        </w:rPr>
        <w:t xml:space="preserve">, nombre, </w:t>
      </w:r>
      <w:r w:rsidR="00387CF0" w:rsidRPr="00DF3C60">
        <w:rPr>
          <w:lang w:val="es-EC"/>
        </w:rPr>
        <w:t>categoría</w:t>
      </w:r>
      <w:r w:rsidRPr="00DF3C60">
        <w:rPr>
          <w:lang w:val="es-EC"/>
        </w:rPr>
        <w:t xml:space="preserve">, unidad, naturaleza del </w:t>
      </w:r>
      <w:r w:rsidR="00387CF0" w:rsidRPr="00DF3C60">
        <w:rPr>
          <w:lang w:val="es-EC"/>
        </w:rPr>
        <w:t>ítem</w:t>
      </w:r>
      <w:r w:rsidRPr="00DF3C60">
        <w:rPr>
          <w:lang w:val="es-EC"/>
        </w:rPr>
        <w:t>, tarifa IVA, precio y costo.</w:t>
      </w:r>
    </w:p>
    <w:p w14:paraId="6E3F4750" w14:textId="6D074231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La consulta de inventario muestra stock actual, stock </w:t>
      </w:r>
      <w:r w:rsidR="00387CF0" w:rsidRPr="00DF3C60">
        <w:rPr>
          <w:lang w:val="es-EC"/>
        </w:rPr>
        <w:t>mínimo</w:t>
      </w:r>
      <w:r w:rsidRPr="00DF3C60">
        <w:rPr>
          <w:lang w:val="es-EC"/>
        </w:rPr>
        <w:t>, costo promedio, valor total y estado del producto.</w:t>
      </w:r>
    </w:p>
    <w:p w14:paraId="0C9FAE7E" w14:textId="77777777" w:rsidR="00AD2F14" w:rsidRDefault="00FA6BD2">
      <w:pPr>
        <w:pStyle w:val="Heading1"/>
      </w:pPr>
      <w:r>
        <w:t>7. Bodegas y transferencias internas</w:t>
      </w:r>
    </w:p>
    <w:p w14:paraId="64F5D6F0" w14:textId="2AA5E56B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Administra </w:t>
      </w:r>
      <w:r w:rsidR="00387CF0" w:rsidRPr="00DF3C60">
        <w:rPr>
          <w:lang w:val="es-EC"/>
        </w:rPr>
        <w:t>múltiples</w:t>
      </w:r>
      <w:r w:rsidRPr="00DF3C60">
        <w:rPr>
          <w:lang w:val="es-EC"/>
        </w:rPr>
        <w:t xml:space="preserve"> bodegas por empresa.</w:t>
      </w:r>
    </w:p>
    <w:p w14:paraId="464393BF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Permite transferencias internas entre bodega origen y destino.</w:t>
      </w:r>
    </w:p>
    <w:p w14:paraId="2987E912" w14:textId="0FBA9C56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El flujo contempla borrador, en </w:t>
      </w:r>
      <w:r w:rsidR="00387CF0" w:rsidRPr="00DF3C60">
        <w:rPr>
          <w:lang w:val="es-EC"/>
        </w:rPr>
        <w:t>tránsito</w:t>
      </w:r>
      <w:r w:rsidRPr="00DF3C60">
        <w:rPr>
          <w:lang w:val="es-EC"/>
        </w:rPr>
        <w:t>, completado o anulado, con movimientos de Kardex relacionados.</w:t>
      </w:r>
    </w:p>
    <w:p w14:paraId="5E05137B" w14:textId="77777777" w:rsidR="00AD2F14" w:rsidRPr="00DF3C60" w:rsidRDefault="00FA6BD2">
      <w:pPr>
        <w:pStyle w:val="Heading1"/>
        <w:rPr>
          <w:lang w:val="es-EC"/>
        </w:rPr>
      </w:pPr>
      <w:r w:rsidRPr="00DF3C60">
        <w:rPr>
          <w:lang w:val="es-EC"/>
        </w:rPr>
        <w:t>8. Compra</w:t>
      </w:r>
      <w:r w:rsidRPr="00DF3C60">
        <w:rPr>
          <w:lang w:val="es-EC"/>
        </w:rPr>
        <w:t>s, liquidaciones y cuentas por pagar</w:t>
      </w:r>
    </w:p>
    <w:p w14:paraId="03C93B84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Registra documentos de proveedor con datos tributarios y detalles de compra.</w:t>
      </w:r>
    </w:p>
    <w:p w14:paraId="59FCE4A8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Clasifica compras como inventario, activo fijo o gasto/servicio.</w:t>
      </w:r>
    </w:p>
    <w:p w14:paraId="55DCF997" w14:textId="0D29EBBC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Permite analizar archivo de factura de proveedor y aplicar datos </w:t>
      </w:r>
      <w:r w:rsidRPr="00DF3C60">
        <w:rPr>
          <w:lang w:val="es-EC"/>
        </w:rPr>
        <w:t xml:space="preserve">detectados previa </w:t>
      </w:r>
      <w:r w:rsidR="00387CF0" w:rsidRPr="00DF3C60">
        <w:rPr>
          <w:lang w:val="es-EC"/>
        </w:rPr>
        <w:t>aprobación</w:t>
      </w:r>
      <w:r w:rsidRPr="00DF3C60">
        <w:rPr>
          <w:lang w:val="es-EC"/>
        </w:rPr>
        <w:t xml:space="preserve"> del usuario.</w:t>
      </w:r>
    </w:p>
    <w:p w14:paraId="195FF9AA" w14:textId="7F51409B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Gestiona cuentas por pagar, abonos, pagos y validaciones de </w:t>
      </w:r>
      <w:r w:rsidR="00387CF0" w:rsidRPr="00DF3C60">
        <w:rPr>
          <w:lang w:val="es-EC"/>
        </w:rPr>
        <w:t>bancarización</w:t>
      </w:r>
      <w:r w:rsidRPr="00DF3C60">
        <w:rPr>
          <w:lang w:val="es-EC"/>
        </w:rPr>
        <w:t>.</w:t>
      </w:r>
    </w:p>
    <w:p w14:paraId="11F9A024" w14:textId="77777777" w:rsidR="00AD2F14" w:rsidRDefault="00FA6BD2">
      <w:pPr>
        <w:pStyle w:val="Heading1"/>
      </w:pPr>
      <w:r>
        <w:t>9. Activos fijos</w:t>
      </w:r>
    </w:p>
    <w:p w14:paraId="30812D17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Registra bienes adquiridos que no forman parte del inventario de venta.</w:t>
      </w:r>
    </w:p>
    <w:p w14:paraId="66ABA50B" w14:textId="180053E6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Maneja </w:t>
      </w:r>
      <w:r w:rsidR="00387CF0" w:rsidRPr="00DF3C60">
        <w:rPr>
          <w:lang w:val="es-EC"/>
        </w:rPr>
        <w:t>código</w:t>
      </w:r>
      <w:r w:rsidRPr="00DF3C60">
        <w:rPr>
          <w:lang w:val="es-EC"/>
        </w:rPr>
        <w:t xml:space="preserve">, </w:t>
      </w:r>
      <w:r w:rsidR="00387CF0" w:rsidRPr="00DF3C60">
        <w:rPr>
          <w:lang w:val="es-EC"/>
        </w:rPr>
        <w:t>categoría</w:t>
      </w:r>
      <w:r w:rsidRPr="00DF3C60">
        <w:rPr>
          <w:lang w:val="es-EC"/>
        </w:rPr>
        <w:t xml:space="preserve"> SRI, costo, valor residua</w:t>
      </w:r>
      <w:r w:rsidRPr="00DF3C60">
        <w:rPr>
          <w:lang w:val="es-EC"/>
        </w:rPr>
        <w:t xml:space="preserve">l, vida </w:t>
      </w:r>
      <w:r w:rsidR="00387CF0" w:rsidRPr="00DF3C60">
        <w:rPr>
          <w:lang w:val="es-EC"/>
        </w:rPr>
        <w:t>útil</w:t>
      </w:r>
      <w:r w:rsidRPr="00DF3C60">
        <w:rPr>
          <w:lang w:val="es-EC"/>
        </w:rPr>
        <w:t xml:space="preserve">, </w:t>
      </w:r>
      <w:r w:rsidR="00387CF0" w:rsidRPr="00DF3C60">
        <w:rPr>
          <w:lang w:val="es-EC"/>
        </w:rPr>
        <w:t>depreciación</w:t>
      </w:r>
      <w:r w:rsidRPr="00DF3C60">
        <w:rPr>
          <w:lang w:val="es-EC"/>
        </w:rPr>
        <w:t xml:space="preserve">, </w:t>
      </w:r>
      <w:r w:rsidR="00387CF0" w:rsidRPr="00DF3C60">
        <w:rPr>
          <w:lang w:val="es-EC"/>
        </w:rPr>
        <w:t>ubicación</w:t>
      </w:r>
      <w:r w:rsidRPr="00DF3C60">
        <w:rPr>
          <w:lang w:val="es-EC"/>
        </w:rPr>
        <w:t>, custodio y estado.</w:t>
      </w:r>
    </w:p>
    <w:p w14:paraId="61E78118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Puede crear activos desde compras clasificadas como activo fijo.</w:t>
      </w:r>
    </w:p>
    <w:p w14:paraId="0950575B" w14:textId="20D7C80D" w:rsidR="00AD2F14" w:rsidRDefault="00FA6BD2">
      <w:pPr>
        <w:pStyle w:val="Heading1"/>
      </w:pPr>
      <w:r>
        <w:t xml:space="preserve">10. </w:t>
      </w:r>
      <w:proofErr w:type="spellStart"/>
      <w:r w:rsidR="008C76CA">
        <w:t>F</w:t>
      </w:r>
      <w:r>
        <w:t>acturacion</w:t>
      </w:r>
      <w:proofErr w:type="spellEnd"/>
      <w:r>
        <w:t xml:space="preserve"> y </w:t>
      </w:r>
      <w:proofErr w:type="spellStart"/>
      <w:r>
        <w:t>comprobantes</w:t>
      </w:r>
      <w:proofErr w:type="spellEnd"/>
      <w:r w:rsidR="00387CF0">
        <w:t xml:space="preserve"> </w:t>
      </w:r>
      <w:proofErr w:type="spellStart"/>
      <w:r w:rsidR="00387CF0">
        <w:t>electronicos</w:t>
      </w:r>
      <w:proofErr w:type="spellEnd"/>
    </w:p>
    <w:p w14:paraId="6A33E52B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Permite vender productos y servicios desde el punto de venta.</w:t>
      </w:r>
    </w:p>
    <w:p w14:paraId="63EB9BC7" w14:textId="6D21808F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Gestiona cliente, bodega, punto de </w:t>
      </w:r>
      <w:r w:rsidR="00387CF0" w:rsidRPr="00DF3C60">
        <w:rPr>
          <w:lang w:val="es-EC"/>
        </w:rPr>
        <w:t>emisión</w:t>
      </w:r>
      <w:r w:rsidRPr="00DF3C60">
        <w:rPr>
          <w:lang w:val="es-EC"/>
        </w:rPr>
        <w:t>, forma de pago, descuentos y detalles.</w:t>
      </w:r>
    </w:p>
    <w:p w14:paraId="60C4167B" w14:textId="17919C4C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Genera comprobantes </w:t>
      </w:r>
      <w:r w:rsidR="00387CF0" w:rsidRPr="00DF3C60">
        <w:rPr>
          <w:lang w:val="es-EC"/>
        </w:rPr>
        <w:t>electrónicos</w:t>
      </w:r>
      <w:r w:rsidRPr="00DF3C60">
        <w:rPr>
          <w:lang w:val="es-EC"/>
        </w:rPr>
        <w:t xml:space="preserve">, controla estados, emite RIDE y </w:t>
      </w:r>
      <w:r w:rsidR="00387CF0" w:rsidRPr="00DF3C60">
        <w:rPr>
          <w:lang w:val="es-EC"/>
        </w:rPr>
        <w:t>muestras alertas</w:t>
      </w:r>
      <w:r w:rsidRPr="00DF3C60">
        <w:rPr>
          <w:lang w:val="es-EC"/>
        </w:rPr>
        <w:t xml:space="preserve"> </w:t>
      </w:r>
      <w:proofErr w:type="spellStart"/>
      <w:r w:rsidRPr="00DF3C60">
        <w:rPr>
          <w:lang w:val="es-EC"/>
        </w:rPr>
        <w:t>popup</w:t>
      </w:r>
      <w:proofErr w:type="spellEnd"/>
      <w:r w:rsidRPr="00DF3C60">
        <w:rPr>
          <w:lang w:val="es-EC"/>
        </w:rPr>
        <w:t xml:space="preserve"> al usuario.</w:t>
      </w:r>
    </w:p>
    <w:p w14:paraId="5D9F49D1" w14:textId="676FBDD6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En servicios permite asignar operador para </w:t>
      </w:r>
      <w:r w:rsidR="00387CF0" w:rsidRPr="00DF3C60">
        <w:rPr>
          <w:lang w:val="es-EC"/>
        </w:rPr>
        <w:t>cálculo</w:t>
      </w:r>
      <w:r w:rsidRPr="00DF3C60">
        <w:rPr>
          <w:lang w:val="es-EC"/>
        </w:rPr>
        <w:t xml:space="preserve"> de comisiones.</w:t>
      </w:r>
    </w:p>
    <w:p w14:paraId="42DFCEA9" w14:textId="77777777" w:rsidR="00AD2F14" w:rsidRDefault="00FA6BD2">
      <w:pPr>
        <w:pStyle w:val="Heading1"/>
      </w:pPr>
      <w:r>
        <w:t>11. Caja y comisiones</w:t>
      </w:r>
    </w:p>
    <w:p w14:paraId="1F080D47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Permite apertura, arqu</w:t>
      </w:r>
      <w:r w:rsidRPr="00DF3C60">
        <w:rPr>
          <w:lang w:val="es-EC"/>
        </w:rPr>
        <w:t>eo y cierre de caja.</w:t>
      </w:r>
    </w:p>
    <w:p w14:paraId="12F21524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Compara efectivo, tarjeta y transferencias reportadas contra las ventas registradas.</w:t>
      </w:r>
    </w:p>
    <w:p w14:paraId="6C21D054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lastRenderedPageBreak/>
        <w:t>Calcula sobrantes o faltantes y puede generar registros contables asociados.</w:t>
      </w:r>
    </w:p>
    <w:p w14:paraId="684226F1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Permite configurar y liquidar comisiones por venta de servicios.</w:t>
      </w:r>
    </w:p>
    <w:p w14:paraId="4CDCD247" w14:textId="77777777" w:rsidR="00AD2F14" w:rsidRDefault="00FA6BD2">
      <w:pPr>
        <w:pStyle w:val="Heading1"/>
      </w:pPr>
      <w:r>
        <w:t>12. Cont</w:t>
      </w:r>
      <w:r>
        <w:t>abilidad y periodos fiscales</w:t>
      </w:r>
    </w:p>
    <w:p w14:paraId="4E7BC8C1" w14:textId="6E3817F4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Incluye plan de cuentas NIIF, asientos manuales y asientos </w:t>
      </w:r>
      <w:r w:rsidR="00387CF0" w:rsidRPr="00DF3C60">
        <w:rPr>
          <w:lang w:val="es-EC"/>
        </w:rPr>
        <w:t>automáticos</w:t>
      </w:r>
      <w:r w:rsidRPr="00DF3C60">
        <w:rPr>
          <w:lang w:val="es-EC"/>
        </w:rPr>
        <w:t>.</w:t>
      </w:r>
    </w:p>
    <w:p w14:paraId="7DD18194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Genera asientos desde POS, compras, cierre de caja y ajustes.</w:t>
      </w:r>
    </w:p>
    <w:p w14:paraId="6965196D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Permite consultar libro diario, libro mayor, balance general y estado de resultados.</w:t>
      </w:r>
    </w:p>
    <w:p w14:paraId="668D64CE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Controla</w:t>
      </w:r>
      <w:r w:rsidRPr="00DF3C60">
        <w:rPr>
          <w:lang w:val="es-EC"/>
        </w:rPr>
        <w:t xml:space="preserve"> cierre de periodos fiscales para bloquear transacciones en meses cerrados.</w:t>
      </w:r>
    </w:p>
    <w:p w14:paraId="5961167D" w14:textId="77777777" w:rsidR="00AD2F14" w:rsidRDefault="00FA6BD2">
      <w:pPr>
        <w:pStyle w:val="Heading1"/>
      </w:pPr>
      <w:r>
        <w:t>13. Reporteria</w:t>
      </w:r>
    </w:p>
    <w:p w14:paraId="7CA8A993" w14:textId="6EA2C81E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Incluye reportes de IVA mensual, comisiones, compras </w:t>
      </w:r>
      <w:r w:rsidR="00387CF0" w:rsidRPr="00DF3C60">
        <w:rPr>
          <w:lang w:val="es-EC"/>
        </w:rPr>
        <w:t>físico</w:t>
      </w:r>
      <w:r w:rsidRPr="00DF3C60">
        <w:rPr>
          <w:lang w:val="es-EC"/>
        </w:rPr>
        <w:t>-financieras, libros contables y estados financieros.</w:t>
      </w:r>
    </w:p>
    <w:p w14:paraId="6D7E6961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Permite analizar dimensiones comerciales, tributaria</w:t>
      </w:r>
      <w:r w:rsidRPr="00DF3C60">
        <w:rPr>
          <w:lang w:val="es-EC"/>
        </w:rPr>
        <w:t>s, contables e inventario.</w:t>
      </w:r>
    </w:p>
    <w:p w14:paraId="259DAD8B" w14:textId="49810770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Apoya decisiones gerenciales con indicadores y </w:t>
      </w:r>
      <w:r w:rsidR="00387CF0" w:rsidRPr="00DF3C60">
        <w:rPr>
          <w:lang w:val="es-EC"/>
        </w:rPr>
        <w:t>gráficos</w:t>
      </w:r>
      <w:r w:rsidRPr="00DF3C60">
        <w:rPr>
          <w:lang w:val="es-EC"/>
        </w:rPr>
        <w:t>.</w:t>
      </w:r>
    </w:p>
    <w:p w14:paraId="2D17785A" w14:textId="77777777" w:rsidR="00AD2F14" w:rsidRDefault="00FA6BD2">
      <w:pPr>
        <w:pStyle w:val="Heading1"/>
      </w:pPr>
      <w:r>
        <w:t>14. Seguridad, roles y multiempresa</w:t>
      </w:r>
    </w:p>
    <w:p w14:paraId="7870D9C7" w14:textId="77777777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>Administra usuarios, roles y permisos.</w:t>
      </w:r>
    </w:p>
    <w:p w14:paraId="1C5F9344" w14:textId="0D0B5E7A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Controla vistas y operaciones </w:t>
      </w:r>
      <w:r w:rsidR="00387CF0" w:rsidRPr="00DF3C60">
        <w:rPr>
          <w:lang w:val="es-EC"/>
        </w:rPr>
        <w:t>según</w:t>
      </w:r>
      <w:r w:rsidRPr="00DF3C60">
        <w:rPr>
          <w:lang w:val="es-EC"/>
        </w:rPr>
        <w:t xml:space="preserve"> perfiles como administrador, gerente, cajero, asesor comercia</w:t>
      </w:r>
      <w:r w:rsidRPr="00DF3C60">
        <w:rPr>
          <w:lang w:val="es-EC"/>
        </w:rPr>
        <w:t>l, bodeguero y contador.</w:t>
      </w:r>
    </w:p>
    <w:p w14:paraId="19A167CE" w14:textId="3C72E1D1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Mantiene aislamiento de </w:t>
      </w:r>
      <w:r w:rsidR="00387CF0" w:rsidRPr="00DF3C60">
        <w:rPr>
          <w:lang w:val="es-EC"/>
        </w:rPr>
        <w:t>información</w:t>
      </w:r>
      <w:r w:rsidRPr="00DF3C60">
        <w:rPr>
          <w:lang w:val="es-EC"/>
        </w:rPr>
        <w:t xml:space="preserve"> por </w:t>
      </w:r>
      <w:r w:rsidR="00387CF0" w:rsidRPr="00DF3C60">
        <w:rPr>
          <w:lang w:val="es-EC"/>
        </w:rPr>
        <w:t>Empresa Id</w:t>
      </w:r>
      <w:r w:rsidRPr="00DF3C60">
        <w:rPr>
          <w:lang w:val="es-EC"/>
        </w:rPr>
        <w:t xml:space="preserve"> para cada empresa activa.</w:t>
      </w:r>
    </w:p>
    <w:p w14:paraId="601803FB" w14:textId="77777777" w:rsidR="00AD2F14" w:rsidRDefault="00FA6BD2">
      <w:pPr>
        <w:pStyle w:val="Heading1"/>
      </w:pPr>
      <w:r>
        <w:t>15. Inicializacion automatica</w:t>
      </w:r>
    </w:p>
    <w:p w14:paraId="145D8C3A" w14:textId="2E65F330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Aplica migraciones de base de datos al iniciar la </w:t>
      </w:r>
      <w:r w:rsidR="00387CF0" w:rsidRPr="00DF3C60">
        <w:rPr>
          <w:lang w:val="es-EC"/>
        </w:rPr>
        <w:t>aplicación</w:t>
      </w:r>
      <w:r w:rsidRPr="00DF3C60">
        <w:rPr>
          <w:lang w:val="es-EC"/>
        </w:rPr>
        <w:t>.</w:t>
      </w:r>
    </w:p>
    <w:p w14:paraId="63D950F4" w14:textId="0D37E258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Puede crear empresa demo, usuario administrador, roles, </w:t>
      </w:r>
      <w:r w:rsidR="00387CF0" w:rsidRPr="00DF3C60">
        <w:rPr>
          <w:lang w:val="es-EC"/>
        </w:rPr>
        <w:t>catálogos</w:t>
      </w:r>
      <w:r w:rsidRPr="00DF3C60">
        <w:rPr>
          <w:lang w:val="es-EC"/>
        </w:rPr>
        <w:t xml:space="preserve"> base y plan NIIF inicial.</w:t>
      </w:r>
    </w:p>
    <w:p w14:paraId="23039036" w14:textId="6635B059" w:rsidR="00AD2F14" w:rsidRPr="00DF3C60" w:rsidRDefault="00FA6BD2">
      <w:pPr>
        <w:pStyle w:val="ListBullet"/>
        <w:spacing w:after="80"/>
        <w:rPr>
          <w:lang w:val="es-EC"/>
        </w:rPr>
      </w:pPr>
      <w:r w:rsidRPr="00DF3C60">
        <w:rPr>
          <w:lang w:val="es-EC"/>
        </w:rPr>
        <w:t xml:space="preserve">Reduce errores de </w:t>
      </w:r>
      <w:r w:rsidR="00387CF0" w:rsidRPr="00DF3C60">
        <w:rPr>
          <w:lang w:val="es-EC"/>
        </w:rPr>
        <w:t>configuración</w:t>
      </w:r>
      <w:r w:rsidRPr="00DF3C60">
        <w:rPr>
          <w:lang w:val="es-EC"/>
        </w:rPr>
        <w:t xml:space="preserve"> en ambientes nuevos o de prueba.</w:t>
      </w:r>
    </w:p>
    <w:p w14:paraId="5AC02CDA" w14:textId="1FD75536" w:rsidR="00AD2F14" w:rsidRPr="00DF3C60" w:rsidRDefault="00387CF0">
      <w:pPr>
        <w:pStyle w:val="Heading1"/>
        <w:rPr>
          <w:lang w:val="es-EC"/>
        </w:rPr>
      </w:pPr>
      <w:r w:rsidRPr="00DF3C60">
        <w:rPr>
          <w:lang w:val="es-EC"/>
        </w:rPr>
        <w:t>Conclusión</w:t>
      </w:r>
    </w:p>
    <w:p w14:paraId="19857ABE" w14:textId="7DA14DF9" w:rsidR="00AD2F14" w:rsidRPr="00DF3C60" w:rsidRDefault="00FA6BD2">
      <w:pPr>
        <w:rPr>
          <w:lang w:val="es-EC"/>
        </w:rPr>
      </w:pPr>
      <w:proofErr w:type="spellStart"/>
      <w:r w:rsidRPr="00DF3C60">
        <w:rPr>
          <w:lang w:val="es-EC"/>
        </w:rPr>
        <w:t>EasyMarket</w:t>
      </w:r>
      <w:proofErr w:type="spellEnd"/>
      <w:r w:rsidRPr="00DF3C60">
        <w:rPr>
          <w:lang w:val="es-EC"/>
        </w:rPr>
        <w:t xml:space="preserve"> </w:t>
      </w:r>
      <w:proofErr w:type="spellStart"/>
      <w:r w:rsidRPr="00DF3C60">
        <w:rPr>
          <w:lang w:val="es-EC"/>
        </w:rPr>
        <w:t>Systems</w:t>
      </w:r>
      <w:proofErr w:type="spellEnd"/>
      <w:r w:rsidRPr="00DF3C60">
        <w:rPr>
          <w:lang w:val="es-EC"/>
        </w:rPr>
        <w:t xml:space="preserve"> actualmente funciona como una plataforma integral para controlar la </w:t>
      </w:r>
      <w:r w:rsidR="00387CF0" w:rsidRPr="00DF3C60">
        <w:rPr>
          <w:lang w:val="es-EC"/>
        </w:rPr>
        <w:t>operación</w:t>
      </w:r>
      <w:r w:rsidRPr="00DF3C60">
        <w:rPr>
          <w:lang w:val="es-EC"/>
        </w:rPr>
        <w:t xml:space="preserve"> comercial, inventario, </w:t>
      </w:r>
      <w:r w:rsidR="00387CF0" w:rsidRPr="00DF3C60">
        <w:rPr>
          <w:lang w:val="es-EC"/>
        </w:rPr>
        <w:t>facturación</w:t>
      </w:r>
      <w:r w:rsidRPr="00DF3C60">
        <w:rPr>
          <w:lang w:val="es-EC"/>
        </w:rPr>
        <w:t>, compras, ca</w:t>
      </w:r>
      <w:r w:rsidRPr="00DF3C60">
        <w:rPr>
          <w:lang w:val="es-EC"/>
        </w:rPr>
        <w:t xml:space="preserve">ja, contabilidad, </w:t>
      </w:r>
      <w:r w:rsidR="00387CF0" w:rsidRPr="00DF3C60">
        <w:rPr>
          <w:lang w:val="es-EC"/>
        </w:rPr>
        <w:t>reportar</w:t>
      </w:r>
      <w:r w:rsidR="00387CF0">
        <w:rPr>
          <w:lang w:val="es-EC"/>
        </w:rPr>
        <w:t>í</w:t>
      </w:r>
      <w:r w:rsidR="00387CF0" w:rsidRPr="00DF3C60">
        <w:rPr>
          <w:lang w:val="es-EC"/>
        </w:rPr>
        <w:t>a</w:t>
      </w:r>
      <w:r w:rsidRPr="00DF3C60">
        <w:rPr>
          <w:lang w:val="es-EC"/>
        </w:rPr>
        <w:t xml:space="preserve"> y seguridad de una empresa multiusuario y multiempresa. </w:t>
      </w:r>
      <w:r w:rsidRPr="00DF3C60">
        <w:rPr>
          <w:b/>
          <w:lang w:val="es-EC"/>
        </w:rPr>
        <w:t xml:space="preserve">Su enfoque principal es reducir trabajo manual, centralizar </w:t>
      </w:r>
      <w:r w:rsidR="00387CF0" w:rsidRPr="00DF3C60">
        <w:rPr>
          <w:b/>
          <w:lang w:val="es-EC"/>
        </w:rPr>
        <w:t>información</w:t>
      </w:r>
      <w:r w:rsidRPr="00DF3C60">
        <w:rPr>
          <w:b/>
          <w:lang w:val="es-EC"/>
        </w:rPr>
        <w:t>, mejorar trazabilidad y entregar indicadores claros para la toma de decisiones.</w:t>
      </w:r>
    </w:p>
    <w:sectPr w:rsidR="00AD2F14" w:rsidRPr="00DF3C60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B8932" w14:textId="77777777" w:rsidR="00FA6BD2" w:rsidRDefault="00FA6BD2">
      <w:pPr>
        <w:spacing w:after="0" w:line="240" w:lineRule="auto"/>
      </w:pPr>
      <w:r>
        <w:separator/>
      </w:r>
    </w:p>
  </w:endnote>
  <w:endnote w:type="continuationSeparator" w:id="0">
    <w:p w14:paraId="27E46001" w14:textId="77777777" w:rsidR="00FA6BD2" w:rsidRDefault="00FA6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DF65B" w14:textId="77777777" w:rsidR="00AD2F14" w:rsidRDefault="00FA6BD2">
    <w:pPr>
      <w:pStyle w:val="Footer"/>
      <w:jc w:val="center"/>
    </w:pPr>
    <w:r>
      <w:rPr>
        <w:color w:val="6E7F90"/>
        <w:sz w:val="16"/>
      </w:rPr>
      <w:t>Ea</w:t>
    </w:r>
    <w:r>
      <w:rPr>
        <w:color w:val="6E7F90"/>
        <w:sz w:val="16"/>
      </w:rPr>
      <w:t>syMarket Systems - Documentacion funcional actual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0BCBE" w14:textId="77777777" w:rsidR="00FA6BD2" w:rsidRDefault="00FA6BD2">
      <w:pPr>
        <w:spacing w:after="0" w:line="240" w:lineRule="auto"/>
      </w:pPr>
      <w:r>
        <w:separator/>
      </w:r>
    </w:p>
  </w:footnote>
  <w:footnote w:type="continuationSeparator" w:id="0">
    <w:p w14:paraId="5410F795" w14:textId="77777777" w:rsidR="00FA6BD2" w:rsidRDefault="00FA6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CF0"/>
    <w:rsid w:val="008C76CA"/>
    <w:rsid w:val="00AA1D8D"/>
    <w:rsid w:val="00AD2F14"/>
    <w:rsid w:val="00B47730"/>
    <w:rsid w:val="00CB0664"/>
    <w:rsid w:val="00DF3C60"/>
    <w:rsid w:val="00FA6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D7D662"/>
  <w14:defaultImageDpi w14:val="300"/>
  <w15:docId w15:val="{DDB81108-44E3-439A-BF2F-D982E0C9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Arturo Delgado</cp:lastModifiedBy>
  <cp:revision>4</cp:revision>
  <dcterms:created xsi:type="dcterms:W3CDTF">2013-12-23T23:15:00Z</dcterms:created>
  <dcterms:modified xsi:type="dcterms:W3CDTF">2026-07-29T01:35:00Z</dcterms:modified>
  <cp:category/>
</cp:coreProperties>
</file>