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A8C9" w14:textId="77777777" w:rsidR="005D3DB1" w:rsidRDefault="00000000">
      <w:pPr>
        <w:jc w:val="center"/>
      </w:pPr>
      <w:r>
        <w:rPr>
          <w:b/>
          <w:sz w:val="32"/>
        </w:rPr>
        <w:t>SUMMARY REPORT ON ENVIRONMENTAL REPORT ON STUDIES AND ACTIVITIES</w:t>
      </w:r>
    </w:p>
    <w:p w14:paraId="4BE8F94A" w14:textId="77777777" w:rsidR="005D3DB1" w:rsidRDefault="00000000">
      <w:pPr>
        <w:pStyle w:val="Heading1"/>
      </w:pPr>
      <w:r>
        <w:t>Introduction</w:t>
      </w:r>
    </w:p>
    <w:p w14:paraId="43B076A8" w14:textId="77777777" w:rsidR="005D3DB1" w:rsidRDefault="00000000">
      <w:r>
        <w:t>The study of the environment and its components helps us understand the relationship between humans and nature. Through various experiments and field visits, environmental issues and sustainable solutions were analyzed. The activities covered ecosystem study, renewable energy, pollution control, biodiversity, and conservation methods.</w:t>
      </w:r>
    </w:p>
    <w:p w14:paraId="63C4DEA6" w14:textId="77777777" w:rsidR="005D3DB1" w:rsidRDefault="00000000">
      <w:pPr>
        <w:pStyle w:val="Heading1"/>
      </w:pPr>
      <w:r>
        <w:t>1. Study of Environmental Components and Ecosystems</w:t>
      </w:r>
    </w:p>
    <w:p w14:paraId="129E7B6C" w14:textId="77777777" w:rsidR="005D3DB1" w:rsidRDefault="00000000">
      <w:pPr>
        <w:jc w:val="both"/>
      </w:pPr>
      <w:r>
        <w:t>The environment consists of abiotic components such as air, water, soil, and sunlight, and biotic components such as plants, animals, and microorganisms.</w:t>
      </w:r>
    </w:p>
    <w:p w14:paraId="64F18E09" w14:textId="77777777" w:rsidR="005D3DB1" w:rsidRDefault="00000000">
      <w:pPr>
        <w:jc w:val="both"/>
      </w:pPr>
      <w:r>
        <w:t>Different ecosystems, including forests, wetlands, and grasslands, were studied to understand food chains, food webs, and energy flow. Balanced ecosystems maintain environmental stability, while human interference can cause biodiversity loss and environmental degradation.</w:t>
      </w:r>
    </w:p>
    <w:p w14:paraId="21E2EB21" w14:textId="77777777" w:rsidR="005D3DB1" w:rsidRDefault="00000000">
      <w:pPr>
        <w:pStyle w:val="Heading1"/>
      </w:pPr>
      <w:r>
        <w:t>2. Visit and Report on Solid Waste Management Plant</w:t>
      </w:r>
    </w:p>
    <w:p w14:paraId="19630E22" w14:textId="77777777" w:rsidR="005D3DB1" w:rsidRDefault="00000000">
      <w:pPr>
        <w:jc w:val="both"/>
      </w:pPr>
      <w:r>
        <w:t>A visit was conducted to the Solid Waste Management Plant at Seawoods, Navi Mumbai. The process of segregating biodegradable and non-biodegradable waste was observed.</w:t>
      </w:r>
    </w:p>
    <w:p w14:paraId="0821EA39" w14:textId="77777777" w:rsidR="005D3DB1" w:rsidRDefault="00000000">
      <w:pPr>
        <w:jc w:val="both"/>
      </w:pPr>
      <w:r>
        <w:t>Methods such as composting, recycling, and energy recovery were studied. The visit highlighted the importance of waste segregation at source and the use of technology to reduce landfill-related problems.</w:t>
      </w:r>
    </w:p>
    <w:p w14:paraId="18234535" w14:textId="77777777" w:rsidR="005D3DB1" w:rsidRDefault="00000000">
      <w:pPr>
        <w:pStyle w:val="Heading1"/>
      </w:pPr>
      <w:r>
        <w:t>3. Study of Renewable Energy Sources</w:t>
      </w:r>
    </w:p>
    <w:p w14:paraId="1C22B415" w14:textId="77777777" w:rsidR="005D3DB1" w:rsidRDefault="00000000">
      <w:pPr>
        <w:jc w:val="both"/>
      </w:pPr>
      <w:r>
        <w:t>Renewable energy sources studied included solar energy generated through photovoltaic panels, wind energy produced by wind turbines in coastal and hilly areas, and biogas produced from organic waste for cooking and electricity generation.</w:t>
      </w:r>
    </w:p>
    <w:p w14:paraId="7A635B73" w14:textId="77777777" w:rsidR="005D3DB1" w:rsidRDefault="00000000">
      <w:pPr>
        <w:jc w:val="both"/>
      </w:pPr>
      <w:r>
        <w:t>These sources provide alternatives to fossil fuels and help reduce carbon emissions.</w:t>
      </w:r>
    </w:p>
    <w:p w14:paraId="50B8321A" w14:textId="77777777" w:rsidR="005D3DB1" w:rsidRDefault="00000000">
      <w:pPr>
        <w:pStyle w:val="Heading1"/>
      </w:pPr>
      <w:r>
        <w:t>4. Analysis of Air and Water Quality Parameters</w:t>
      </w:r>
    </w:p>
    <w:p w14:paraId="4566FBDE" w14:textId="77777777" w:rsidR="005D3DB1" w:rsidRDefault="00000000">
      <w:pPr>
        <w:jc w:val="both"/>
      </w:pPr>
      <w:r>
        <w:t>Water quality parameters such as pH, turbidity, hardness, biochemical oxygen demand (BOD), and dissolved oxygen (DO) were measured. Air quality was monitored through particulate matter (PM), sulphur dioxide (SO₂), and nitrogen oxides (NOₓ).</w:t>
      </w:r>
    </w:p>
    <w:p w14:paraId="1AD9471F" w14:textId="77777777" w:rsidR="005D3DB1" w:rsidRDefault="00000000">
      <w:pPr>
        <w:jc w:val="both"/>
      </w:pPr>
      <w:r>
        <w:t>Urbanization and industrialization contribute to air and water pollution, which affect the environment and public health.</w:t>
      </w:r>
    </w:p>
    <w:p w14:paraId="1C8A3114" w14:textId="77777777" w:rsidR="005D3DB1" w:rsidRDefault="00000000">
      <w:pPr>
        <w:pStyle w:val="Heading1"/>
      </w:pPr>
      <w:r>
        <w:lastRenderedPageBreak/>
        <w:t>5. Study of Local Biodiversity and Conservation Methods</w:t>
      </w:r>
    </w:p>
    <w:p w14:paraId="7C89844F" w14:textId="77777777" w:rsidR="005D3DB1" w:rsidRDefault="00000000">
      <w:pPr>
        <w:jc w:val="both"/>
      </w:pPr>
      <w:r>
        <w:t>A survey of local plant species, birds, and insects was conducted to understand local biodiversity. Conservation methods such as afforestation, wetland protection, and community participation were studied.</w:t>
      </w:r>
    </w:p>
    <w:p w14:paraId="42A5C5CE" w14:textId="77777777" w:rsidR="005D3DB1" w:rsidRDefault="00000000">
      <w:pPr>
        <w:jc w:val="both"/>
      </w:pPr>
      <w:r>
        <w:t>The activity increased awareness of endangered species and the ecosystem services provided by biodiversity.</w:t>
      </w:r>
    </w:p>
    <w:p w14:paraId="6CA25A75" w14:textId="77777777" w:rsidR="005D3DB1" w:rsidRDefault="00000000">
      <w:pPr>
        <w:pStyle w:val="Heading1"/>
      </w:pPr>
      <w:r>
        <w:t>6. Awareness Activity on Environmental Issues</w:t>
      </w:r>
    </w:p>
    <w:p w14:paraId="2B75268D" w14:textId="77777777" w:rsidR="005D3DB1" w:rsidRDefault="00000000">
      <w:pPr>
        <w:jc w:val="both"/>
      </w:pPr>
      <w:r>
        <w:t>An awareness campaign addressed plastic pollution, climate change, waste segregation, and water conservation. Posters, slogans, and street plays were used to encourage public participation and sustainable practices.</w:t>
      </w:r>
    </w:p>
    <w:p w14:paraId="4854C65D" w14:textId="77777777" w:rsidR="005D3DB1" w:rsidRDefault="00000000">
      <w:pPr>
        <w:pStyle w:val="Heading1"/>
      </w:pPr>
      <w:r>
        <w:t>7. Rainwater Harvesting System Design</w:t>
      </w:r>
    </w:p>
    <w:p w14:paraId="774AC123" w14:textId="77777777" w:rsidR="005D3DB1" w:rsidRDefault="00000000">
      <w:pPr>
        <w:jc w:val="both"/>
      </w:pPr>
      <w:r>
        <w:t>A model of a rooftop rainwater harvesting system was designed, incorporating rainwater collection, storage tanks, and recharge pits.</w:t>
      </w:r>
    </w:p>
    <w:p w14:paraId="09E05660" w14:textId="77777777" w:rsidR="005D3DB1" w:rsidRDefault="00000000">
      <w:pPr>
        <w:jc w:val="both"/>
      </w:pPr>
      <w:r>
        <w:t>Rainwater harvesting can help reduce water scarcity, recharge groundwater, and support sustainable urban development.</w:t>
      </w:r>
    </w:p>
    <w:p w14:paraId="7E5E61AF" w14:textId="77777777" w:rsidR="005D3DB1" w:rsidRDefault="00000000">
      <w:pPr>
        <w:pStyle w:val="Heading1"/>
      </w:pPr>
      <w:r>
        <w:t>8. Case Study on Environmental Pollution and Control Measures</w:t>
      </w:r>
    </w:p>
    <w:p w14:paraId="05D67B5A" w14:textId="77777777" w:rsidR="005D3DB1" w:rsidRDefault="00000000">
      <w:pPr>
        <w:jc w:val="both"/>
      </w:pPr>
      <w:r>
        <w:t>Environmental pollution issues studied included industrial effluents, vehicular emissions, and solid waste dumping.</w:t>
      </w:r>
    </w:p>
    <w:p w14:paraId="1046DA14" w14:textId="77777777" w:rsidR="005D3DB1" w:rsidRDefault="00000000">
      <w:pPr>
        <w:jc w:val="both"/>
      </w:pPr>
      <w:r>
        <w:t>Control measures include filters and scrubbers, strict emission norms, recycling, eco-friendly fuels, and wastewater treatment plants. The case study highlighted the importance of enforcing pollution-control laws.</w:t>
      </w:r>
    </w:p>
    <w:p w14:paraId="0928F574" w14:textId="77777777" w:rsidR="005D3DB1" w:rsidRDefault="00000000">
      <w:pPr>
        <w:pStyle w:val="Heading1"/>
      </w:pPr>
      <w:r>
        <w:t>9. Report on Climate Change Impact and Adaptation</w:t>
      </w:r>
    </w:p>
    <w:p w14:paraId="035D21DC" w14:textId="77777777" w:rsidR="005D3DB1" w:rsidRDefault="00000000">
      <w:pPr>
        <w:jc w:val="both"/>
      </w:pPr>
      <w:r>
        <w:t>Climate change is associated with rising temperatures, erratic rainfall, melting glaciers, and extreme weather events.</w:t>
      </w:r>
    </w:p>
    <w:p w14:paraId="26E8A9AC" w14:textId="77777777" w:rsidR="005D3DB1" w:rsidRDefault="00000000">
      <w:pPr>
        <w:jc w:val="both"/>
      </w:pPr>
      <w:r>
        <w:t>Adaptation and mitigation measures include renewable energy, sustainable agriculture, flood management, and public awareness. Addressing climate change requires responsibility at both global and local levels.</w:t>
      </w:r>
    </w:p>
    <w:p w14:paraId="46C20087" w14:textId="77777777" w:rsidR="005D3DB1" w:rsidRDefault="00000000">
      <w:pPr>
        <w:pStyle w:val="Heading1"/>
      </w:pPr>
      <w:r>
        <w:t>10. Study of Environmental Laws and Acts</w:t>
      </w:r>
    </w:p>
    <w:p w14:paraId="1B9B1B1B" w14:textId="77777777" w:rsidR="005D3DB1" w:rsidRDefault="00000000">
      <w:pPr>
        <w:jc w:val="both"/>
      </w:pPr>
      <w:r>
        <w:t>The Water (Prevention and Control of Pollution) Act, 1974, the Air (Prevention and Control of Pollution) Act, 1981, and the Environment (Protection) Act, 1986, were studied.</w:t>
      </w:r>
    </w:p>
    <w:p w14:paraId="286B890B" w14:textId="77777777" w:rsidR="005D3DB1" w:rsidRDefault="00000000">
      <w:pPr>
        <w:jc w:val="both"/>
      </w:pPr>
      <w:r>
        <w:lastRenderedPageBreak/>
        <w:t>These laws provide guidelines to control pollution, protect biodiversity, and support sustainable development. Strict implementation and community participation are important for their effectiveness.</w:t>
      </w:r>
    </w:p>
    <w:p w14:paraId="4075213F" w14:textId="77777777" w:rsidR="005D3DB1" w:rsidRDefault="00000000">
      <w:pPr>
        <w:pStyle w:val="Heading1"/>
      </w:pPr>
      <w:r>
        <w:t>11. Study of Disaster Management Techniques</w:t>
      </w:r>
    </w:p>
    <w:p w14:paraId="688934D7" w14:textId="77777777" w:rsidR="005D3DB1" w:rsidRDefault="00000000">
      <w:pPr>
        <w:jc w:val="both"/>
      </w:pPr>
      <w:r>
        <w:t>Disaster management involves preparedness, response, and recovery. Techniques studied included early warning systems, mock drills, evacuation plans, and first-aid training.</w:t>
      </w:r>
    </w:p>
    <w:p w14:paraId="72BD1CD4" w14:textId="77777777" w:rsidR="005D3DB1" w:rsidRDefault="00000000">
      <w:pPr>
        <w:jc w:val="both"/>
      </w:pPr>
      <w:r>
        <w:t>These techniques are important for managing disasters such as floods, cyclones, and earthquakes.</w:t>
      </w:r>
    </w:p>
    <w:p w14:paraId="5C07F377" w14:textId="77777777" w:rsidR="005D3DB1" w:rsidRDefault="00000000">
      <w:pPr>
        <w:pStyle w:val="Heading1"/>
      </w:pPr>
      <w:r>
        <w:t>12. Report on Role of IT in Environmental Protection</w:t>
      </w:r>
    </w:p>
    <w:p w14:paraId="3813FF36" w14:textId="77777777" w:rsidR="005D3DB1" w:rsidRDefault="00000000">
      <w:pPr>
        <w:jc w:val="both"/>
      </w:pPr>
      <w:r>
        <w:t>Information technology supports environmental protection through GIS mapping, remote sensing, satellite monitoring, environmental databases, and mobile applications for pollution reporting.</w:t>
      </w:r>
    </w:p>
    <w:p w14:paraId="7232926E" w14:textId="77777777" w:rsidR="005D3DB1" w:rsidRDefault="00000000">
      <w:pPr>
        <w:jc w:val="both"/>
      </w:pPr>
      <w:r>
        <w:t>These tools support better decision-making, policy formulation, and real-time environmental monitoring.</w:t>
      </w:r>
    </w:p>
    <w:p w14:paraId="192881AC" w14:textId="77777777" w:rsidR="005D3DB1" w:rsidRDefault="00000000">
      <w:pPr>
        <w:pStyle w:val="Heading1"/>
      </w:pPr>
      <w:r>
        <w:t>Conclusion</w:t>
      </w:r>
    </w:p>
    <w:p w14:paraId="420352C4" w14:textId="77777777" w:rsidR="005D3DB1" w:rsidRDefault="00000000">
      <w:r>
        <w:t>The experiments and activities provided useful insights into environmental challenges and possible solutions. Sustainable practices, renewable energy, pollution control, biodiversity conservation, and public awareness are important for environmental protection and creating a greener future.</w:t>
      </w:r>
    </w:p>
    <w:sectPr w:rsidR="005D3DB1"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6C957" w14:textId="77777777" w:rsidR="00F87AF1" w:rsidRDefault="00F87AF1">
      <w:pPr>
        <w:spacing w:after="0" w:line="240" w:lineRule="auto"/>
      </w:pPr>
      <w:r>
        <w:separator/>
      </w:r>
    </w:p>
  </w:endnote>
  <w:endnote w:type="continuationSeparator" w:id="0">
    <w:p w14:paraId="64F68C50" w14:textId="77777777" w:rsidR="00F87AF1" w:rsidRDefault="00F87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FF8B" w14:textId="77777777" w:rsidR="005D3DB1" w:rsidRDefault="00000000">
    <w:pPr>
      <w:pStyle w:val="Footer"/>
      <w:jc w:val="center"/>
    </w:pPr>
    <w:r>
      <w:t xml:space="preserve">Page </w:t>
    </w:r>
    <w:r>
      <w:fldChar w:fldCharType="begin"/>
    </w:r>
    <w:r>
      <w:instrText>PAGE</w:instrText>
    </w:r>
    <w:r>
      <w:fldChar w:fldCharType="separate"/>
    </w:r>
    <w:r w:rsidR="00A057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77E77" w14:textId="77777777" w:rsidR="00F87AF1" w:rsidRDefault="00F87AF1">
      <w:pPr>
        <w:spacing w:after="0" w:line="240" w:lineRule="auto"/>
      </w:pPr>
      <w:r>
        <w:separator/>
      </w:r>
    </w:p>
  </w:footnote>
  <w:footnote w:type="continuationSeparator" w:id="0">
    <w:p w14:paraId="5B860C74" w14:textId="77777777" w:rsidR="00F87AF1" w:rsidRDefault="00F87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423483">
    <w:abstractNumId w:val="8"/>
  </w:num>
  <w:num w:numId="2" w16cid:durableId="2091467132">
    <w:abstractNumId w:val="6"/>
  </w:num>
  <w:num w:numId="3" w16cid:durableId="1937054578">
    <w:abstractNumId w:val="5"/>
  </w:num>
  <w:num w:numId="4" w16cid:durableId="803162284">
    <w:abstractNumId w:val="4"/>
  </w:num>
  <w:num w:numId="5" w16cid:durableId="1516964328">
    <w:abstractNumId w:val="7"/>
  </w:num>
  <w:num w:numId="6" w16cid:durableId="1275552319">
    <w:abstractNumId w:val="3"/>
  </w:num>
  <w:num w:numId="7" w16cid:durableId="255483149">
    <w:abstractNumId w:val="2"/>
  </w:num>
  <w:num w:numId="8" w16cid:durableId="382221634">
    <w:abstractNumId w:val="1"/>
  </w:num>
  <w:num w:numId="9" w16cid:durableId="75879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0F9A"/>
    <w:rsid w:val="005D3DB1"/>
    <w:rsid w:val="00A05766"/>
    <w:rsid w:val="00AA1D8D"/>
    <w:rsid w:val="00B47730"/>
    <w:rsid w:val="00BA0874"/>
    <w:rsid w:val="00CB0664"/>
    <w:rsid w:val="00F8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CF008"/>
  <w14:defaultImageDpi w14:val="300"/>
  <w15:docId w15:val="{04B315D9-9F31-4EA1-9BAA-F50409CD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2</cp:revision>
  <dcterms:created xsi:type="dcterms:W3CDTF">2026-10-18T14:27:00Z</dcterms:created>
  <dcterms:modified xsi:type="dcterms:W3CDTF">2026-10-18T14:27:00Z</dcterms:modified>
  <cp:category/>
</cp:coreProperties>
</file>