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ДОГОВОР ТРАНСПОРТНОЙ ЭКСПЕДИЦИИ № ____</w:t>
      </w:r>
    </w:p>
    <w:p>
      <w:pPr>
        <w:jc w:val="center"/>
      </w:pPr>
      <w:r>
        <w:rPr>
          <w:i/>
        </w:rPr>
        <w:t>ООО «НОВЫЙ ПРОЕКТ» — Клиент / привлечённый контрагент — Экспедитор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71"/>
        <w:gridCol w:w="5071"/>
      </w:tblGrid>
      <w:tr>
        <w:tc>
          <w:tcPr>
            <w:tcW w:type="dxa" w:w="5071"/>
          </w:tcPr>
          <w:p>
            <w:r>
              <w:t>г. Санкт-Петербург</w:t>
            </w:r>
          </w:p>
        </w:tc>
        <w:tc>
          <w:tcPr>
            <w:tcW w:type="dxa" w:w="5071"/>
          </w:tcPr>
          <w:p>
            <w:r>
              <w:t>«___» __________ 2026 г.</w:t>
            </w:r>
          </w:p>
        </w:tc>
      </w:tr>
    </w:tbl>
    <w:p>
      <w:r>
        <w:t>Общество с ограниченной ответственностью «НОВЫЙ ПРОЕКТ», именуемое «Клиент», в лице __________________, действующего на основании ____________, и __________________, именуемое «Экспедитор», в лице __________________, заключили настоящий Договор.</w:t>
      </w:r>
    </w:p>
    <w:p>
      <w:pPr>
        <w:pStyle w:val="Heading1"/>
      </w:pPr>
      <w:r>
        <w:t>1. ПРЕДМЕТ И МОДЕЛЬ РАБОТЫ</w:t>
      </w:r>
    </w:p>
    <w:p>
      <w:r>
        <w:t>1.1. Экспедитор за вознаграждение и за счет Клиента обязуется выполнить и/или организовать транспортно-экспедиционные услуги по Поручениям Клиента.</w:t>
      </w:r>
    </w:p>
    <w:p>
      <w:r>
        <w:t>1.2. Договор является рамочным. Конкретные параметры рейса определяются Поручением экспедитору и обязательными электронными документами.</w:t>
      </w:r>
    </w:p>
    <w:p>
      <w:r>
        <w:t>1.3. Экспедитор подтверждает, что осуществляет транспортно-экспедиционную деятельность на законных основаниях и, когда это требуется законом, сведения о нем размещены в соответствующем реестре.</w:t>
      </w:r>
    </w:p>
    <w:p>
      <w:r>
        <w:t>1.4. Экспедитор вправе привлечь перевозчика для непосредственной перевозки, однако обязан соблюдать требования настоящего Договора о раскрытии и контроле фактического перевозчика.</w:t>
      </w:r>
    </w:p>
    <w:p>
      <w:pPr>
        <w:pStyle w:val="Heading1"/>
      </w:pPr>
      <w:r>
        <w:t>2. ПОРУЧЕНИЕ И ЭЛЕКТРОННЫЕ ДОКУМЕНТЫ</w:t>
      </w:r>
    </w:p>
    <w:p>
      <w:r>
        <w:t>2.1. С 01.09.2026 обязательные экспедиторские документы оформляются электронно через оператора ИС ЭПД и ГИС ЭПД, кроме предусмотренных законом исключений.</w:t>
      </w:r>
    </w:p>
    <w:p>
      <w:r>
        <w:t>2.2. Экспедитор обязан своевременно принять, отклонить либо запросить уточнение Поручения. Исполнение без необходимых сведений не допускается.</w:t>
      </w:r>
    </w:p>
    <w:p>
      <w:r>
        <w:t>2.3. Экспедиторская расписка оформляется при принятии Экспедитором груза во владение; складская расписка — при принятии груза на складское хранение.</w:t>
      </w:r>
    </w:p>
    <w:p>
      <w:pPr>
        <w:pStyle w:val="Heading1"/>
      </w:pPr>
      <w:r>
        <w:t>3. ФАКТИЧЕСКИЙ ПЕРЕВОЗЧИК — ОБЯЗАТЕЛЬНОЕ РАСКРЫТИЕ</w:t>
      </w:r>
    </w:p>
    <w:p>
      <w:r>
        <w:t>3.1. До подачи транспортного средства Экспедитор обязан предоставить Клиенту полное наименование/ФИО фактического перевозчика, ИНН, сведения о водителе, марке и государственном регистрационном номере тягача и прицепа/полуприцепа.</w:t>
      </w:r>
    </w:p>
    <w:p>
      <w:r>
        <w:t>3.2. Экспедитор обязан обеспечить соответствие фактического перевозчика сведениям, отражаемым в перевозочных документах и фактической договорной модели.</w:t>
      </w:r>
    </w:p>
    <w:p>
      <w:r>
        <w:t>3.3. Замена перевозчика, водителя или транспортного средства допускается только после предварительного уведомления Клиента и передачи новых данных до подачи/продолжения рейса.</w:t>
      </w:r>
    </w:p>
    <w:p>
      <w:r>
        <w:t>3.4. Экспедитор не вправе скрывать от Клиента лицо, непосредственно выполняющее перевозку.</w:t>
      </w:r>
    </w:p>
    <w:p>
      <w:r>
        <w:t>3.5. Передача организации перевозки следующему экспедитору допускается только при сохранении полной прослеживаемости цепочки. По требованию Клиента Экспедитор раскрывает каждого привлечённого экспедитора и конечного перевозчика.</w:t>
      </w:r>
    </w:p>
    <w:p>
      <w:pPr>
        <w:pStyle w:val="Heading1"/>
      </w:pPr>
      <w:r>
        <w:t>4. ПРОВЕРКА И ДОПУСК ПЕРЕВОЗЧИКА</w:t>
      </w:r>
    </w:p>
    <w:p>
      <w:r>
        <w:t>4.1. Экспедитор обязан проявить разумную осмотрительность при выборе перевозчика, проверить регистрационные сведения, полномочия, транспорт и иные документы, необходимые для законного выполнения рейса.</w:t>
      </w:r>
    </w:p>
    <w:p>
      <w:r>
        <w:t>4.2. Экспедитор не должен допускать к перевозке лицо, сведения о котором явно не соответствуют документам, данным ТС или согласованной цепочке.</w:t>
      </w:r>
    </w:p>
    <w:p>
      <w:r>
        <w:t>4.3. При выявлении Клиентом существенных несоответствий Клиент вправе потребовать замену исполнителя до погрузки без признания такого требования отказом Клиента от рейса, если несоответствие возникло по вине Экспедитора.</w:t>
      </w:r>
    </w:p>
    <w:p>
      <w:pPr>
        <w:pStyle w:val="Heading1"/>
      </w:pPr>
      <w:r>
        <w:t>5. ГРУЗ И СОХРАННОСТЬ</w:t>
      </w:r>
    </w:p>
    <w:p>
      <w:r>
        <w:t>5.1. Экспедитор организует перевозку с соблюдением требований Поручения к типу ТС, температуре, санитарному состоянию, креплению и иным условиям.</w:t>
      </w:r>
    </w:p>
    <w:p>
      <w:r>
        <w:t>5.2. При происшествии, ДТП, утрате, недостаче, повреждении, нарушении температурного режима или задержке Экспедитор незамедлительно информирует Клиента, организует фиксацию обстоятельств и предоставляет относящиеся к событию документы.</w:t>
      </w:r>
    </w:p>
    <w:p>
      <w:r>
        <w:t>5.3. Экспедитор обязан содействовать получению от привлеченного перевозчика документов и объяснений, необходимых для урегулирования претензии и страхового случая.</w:t>
      </w:r>
    </w:p>
    <w:p>
      <w:pPr>
        <w:pStyle w:val="Heading1"/>
      </w:pPr>
      <w:r>
        <w:t>6. ЭТрН И ПЕРЕВОЗОЧНЫЕ ДОКУМЕНТЫ</w:t>
      </w:r>
    </w:p>
    <w:p>
      <w:r>
        <w:t>6.1. Экспедитор обеспечивает со своей стороны участие привлеченных им лиц в корректном оформлении ЭТрН и иных обязательных ЭПД.</w:t>
      </w:r>
    </w:p>
    <w:p>
      <w:r>
        <w:t>6.2. Сведения о перевозчике, водителе и ТС должны соответствовать фактическому исполнению. Экспедитор не вправе требовать указания заведомо недостоверных сведений.</w:t>
      </w:r>
    </w:p>
    <w:p>
      <w:r>
        <w:t>6.3. Экспедитор обязан обеспечить своевременное подписание относящихся к нему/привлеченным им лицам титулов и фиксацию актов/оговорок при возникновении соответствующих обстоятельств.</w:t>
      </w:r>
    </w:p>
    <w:p>
      <w:pPr>
        <w:pStyle w:val="Heading1"/>
      </w:pPr>
      <w:r>
        <w:t>7. СТОИМОСТЬ, ПРОСТОЙ И ДОПРАСХОДЫ</w:t>
      </w:r>
    </w:p>
    <w:p>
      <w:r>
        <w:t>7.1. Стоимость определяется по конкретному Поручению. Никакие дополнительные расходы не подлежат оплате без основания и подтверждающих документов.</w:t>
      </w:r>
    </w:p>
    <w:p>
      <w:r>
        <w:t>7.2. Плата за простой начисляется только при подтверждении времени прибытия/убытия и причины простоя допустимыми доказательствами.</w:t>
      </w:r>
    </w:p>
    <w:p>
      <w:r>
        <w:t>7.3. Расходы, возникшие вследствие нарушения Экспедитором или привлеченными им лицами, Клиентом не возмещаются.</w:t>
      </w:r>
    </w:p>
    <w:p>
      <w:pPr>
        <w:pStyle w:val="Heading1"/>
      </w:pPr>
      <w:r>
        <w:t>8. ОТВЕТСТВЕННОСТЬ</w:t>
      </w:r>
    </w:p>
    <w:p>
      <w:r>
        <w:t>8.1. Экспедитор отвечает перед Клиентом на основаниях и в пределах, установленных ГК РФ, Федеральным законом № 87-ФЗ и настоящим Договором.</w:t>
      </w:r>
    </w:p>
    <w:p>
      <w:r>
        <w:t>8.2. Возложение исполнения на третье лицо не освобождает Экспедитора от ответственности перед Клиентом в случаях, предусмотренных законом.</w:t>
      </w:r>
    </w:p>
    <w:p>
      <w:r>
        <w:t>8.3. Экспедитор несет ответственность за достоверность сообщенных им сведений о привлеченных исполнителях и последствия несанкционированной/неуведомленной замены в пределах доказанных убытков и применимой законной ответственности.</w:t>
      </w:r>
    </w:p>
    <w:p>
      <w:pPr>
        <w:pStyle w:val="Heading1"/>
      </w:pPr>
      <w:r>
        <w:t>9. ПРЕТЕНЗИИ И СПОРЫ</w:t>
      </w:r>
    </w:p>
    <w:p>
      <w:r>
        <w:t>9.1. Стороны соблюдают обязательный претензионный порядок и сроки, установленные законодательством о транспортно-экспедиционной деятельности.</w:t>
      </w:r>
    </w:p>
    <w:p>
      <w:r>
        <w:t>9.2. Экспедитор обязан по запросу Клиента предоставить имеющиеся документы по спорному рейсу и сведения о привлеченных лицах.</w:t>
      </w:r>
    </w:p>
    <w:p>
      <w:r>
        <w:t>9.3. Споры передаются в арбитражный суд по месту нахождения Клиента, если договорная подсудность допустима законом.</w:t>
      </w:r>
    </w:p>
    <w:p>
      <w:pPr>
        <w:pStyle w:val="Heading1"/>
      </w:pPr>
      <w:r>
        <w:t>10. СРОК И ПРОЧИЕ УСЛОВИЯ</w:t>
      </w:r>
    </w:p>
    <w:p>
      <w:r>
        <w:t>10.1. Договор действует с даты подписания до __________ и автоматически продлевается на год, если за 30 дней не поступит уведомление о прекращении.</w:t>
      </w:r>
    </w:p>
    <w:p>
      <w:r>
        <w:t>10.2. Обязательные ЭЭД и ЭПД имеют приоритет в части сведений, для которых законом установлены форма и порядок их формирования.</w:t>
      </w:r>
    </w:p>
    <w:p>
      <w:r>
        <w:t>10.3. Во всем остальном применяются законодательство РФ и согласованные Поручения.</w:t>
      </w:r>
    </w:p>
    <w:p>
      <w:pPr>
        <w:pStyle w:val="Heading1"/>
      </w:pPr>
      <w:r>
        <w:t>11. РЕКВИЗИТЫ И ПОДПИСИ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71"/>
        <w:gridCol w:w="5071"/>
      </w:tblGrid>
      <w:tr>
        <w:tc>
          <w:tcPr>
            <w:tcW w:type="dxa" w:w="5071"/>
          </w:tcPr>
          <w:p>
            <w:r>
              <w:t>КЛИЕНТ</w:t>
              <w:br/>
              <w:t>ООО «НОВЫЙ ПРОЕКТ»</w:t>
              <w:br/>
              <w:t>ИНН/КПП: __________</w:t>
              <w:br/>
              <w:t>Адрес: __________</w:t>
              <w:br/>
              <w:t>р/с: __________</w:t>
              <w:br/>
              <w:br/>
              <w:t>__________/__________/</w:t>
            </w:r>
          </w:p>
        </w:tc>
        <w:tc>
          <w:tcPr>
            <w:tcW w:type="dxa" w:w="5071"/>
          </w:tcPr>
          <w:p>
            <w:r>
              <w:t>ЭКСПЕДИТОР</w:t>
              <w:br/>
              <w:t>____________________</w:t>
              <w:br/>
              <w:t>ИНН/КПП: __________</w:t>
              <w:br/>
              <w:t>Адрес: __________</w:t>
              <w:br/>
              <w:t>р/с: __________</w:t>
              <w:br/>
              <w:br/>
              <w:t>__________/__________/</w:t>
            </w:r>
          </w:p>
        </w:tc>
      </w:tr>
    </w:tbl>
    <w:p>
      <w:r>
        <w:br w:type="page"/>
      </w:r>
    </w:p>
    <w:p>
      <w:pPr>
        <w:pStyle w:val="Heading1"/>
      </w:pPr>
      <w:r>
        <w:t>ПРИЛОЖЕНИЕ № 1. КАРТОЧКА ПОРУЧЕНИЯ / КОНТРОЛЬ ИСПОЛНИТЕЛЯ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71"/>
        <w:gridCol w:w="5071"/>
      </w:tblGrid>
      <w:tr>
        <w:tc>
          <w:tcPr>
            <w:tcW w:type="dxa" w:w="5071"/>
          </w:tcPr>
          <w:p>
            <w:r>
              <w:t>Параметр</w:t>
            </w:r>
          </w:p>
        </w:tc>
        <w:tc>
          <w:tcPr>
            <w:tcW w:type="dxa" w:w="5071"/>
          </w:tcPr>
          <w:p>
            <w:r>
              <w:t>Значение</w:t>
            </w:r>
          </w:p>
        </w:tc>
      </w:tr>
      <w:tr>
        <w:tc>
          <w:tcPr>
            <w:tcW w:type="dxa" w:w="5071"/>
          </w:tcPr>
          <w:p>
            <w:r>
              <w:t>Маршрут и даты</w:t>
            </w:r>
          </w:p>
        </w:tc>
        <w:tc>
          <w:tcPr>
            <w:tcW w:type="dxa" w:w="5071"/>
          </w:tcPr>
          <w:p/>
        </w:tc>
      </w:tr>
      <w:tr>
        <w:tc>
          <w:tcPr>
            <w:tcW w:type="dxa" w:w="5071"/>
          </w:tcPr>
          <w:p>
            <w:r>
              <w:t>Груз / места / масса / объем</w:t>
            </w:r>
          </w:p>
        </w:tc>
        <w:tc>
          <w:tcPr>
            <w:tcW w:type="dxa" w:w="5071"/>
          </w:tcPr>
          <w:p/>
        </w:tc>
      </w:tr>
      <w:tr>
        <w:tc>
          <w:tcPr>
            <w:tcW w:type="dxa" w:w="5071"/>
          </w:tcPr>
          <w:p>
            <w:r>
              <w:t>Температура / особые условия</w:t>
            </w:r>
          </w:p>
        </w:tc>
        <w:tc>
          <w:tcPr>
            <w:tcW w:type="dxa" w:w="5071"/>
          </w:tcPr>
          <w:p/>
        </w:tc>
      </w:tr>
      <w:tr>
        <w:tc>
          <w:tcPr>
            <w:tcW w:type="dxa" w:w="5071"/>
          </w:tcPr>
          <w:p>
            <w:r>
              <w:t>Тип ТС</w:t>
            </w:r>
          </w:p>
        </w:tc>
        <w:tc>
          <w:tcPr>
            <w:tcW w:type="dxa" w:w="5071"/>
          </w:tcPr>
          <w:p/>
        </w:tc>
      </w:tr>
      <w:tr>
        <w:tc>
          <w:tcPr>
            <w:tcW w:type="dxa" w:w="5071"/>
          </w:tcPr>
          <w:p>
            <w:r>
              <w:t>Стоимость</w:t>
            </w:r>
          </w:p>
        </w:tc>
        <w:tc>
          <w:tcPr>
            <w:tcW w:type="dxa" w:w="5071"/>
          </w:tcPr>
          <w:p/>
        </w:tc>
      </w:tr>
      <w:tr>
        <w:tc>
          <w:tcPr>
            <w:tcW w:type="dxa" w:w="5071"/>
          </w:tcPr>
          <w:p>
            <w:r>
              <w:t>Фактический перевозчик / ИНН</w:t>
            </w:r>
          </w:p>
        </w:tc>
        <w:tc>
          <w:tcPr>
            <w:tcW w:type="dxa" w:w="5071"/>
          </w:tcPr>
          <w:p/>
        </w:tc>
      </w:tr>
      <w:tr>
        <w:tc>
          <w:tcPr>
            <w:tcW w:type="dxa" w:w="5071"/>
          </w:tcPr>
          <w:p>
            <w:r>
              <w:t>Водитель / телефон</w:t>
            </w:r>
          </w:p>
        </w:tc>
        <w:tc>
          <w:tcPr>
            <w:tcW w:type="dxa" w:w="5071"/>
          </w:tcPr>
          <w:p/>
        </w:tc>
      </w:tr>
      <w:tr>
        <w:tc>
          <w:tcPr>
            <w:tcW w:type="dxa" w:w="5071"/>
          </w:tcPr>
          <w:p>
            <w:r>
              <w:t>Тягач / госномер</w:t>
            </w:r>
          </w:p>
        </w:tc>
        <w:tc>
          <w:tcPr>
            <w:tcW w:type="dxa" w:w="5071"/>
          </w:tcPr>
          <w:p/>
        </w:tc>
      </w:tr>
      <w:tr>
        <w:tc>
          <w:tcPr>
            <w:tcW w:type="dxa" w:w="5071"/>
          </w:tcPr>
          <w:p>
            <w:r>
              <w:t>Прицеп / госномер</w:t>
            </w:r>
          </w:p>
        </w:tc>
        <w:tc>
          <w:tcPr>
            <w:tcW w:type="dxa" w:w="5071"/>
          </w:tcPr>
          <w:p/>
        </w:tc>
      </w:tr>
      <w:tr>
        <w:tc>
          <w:tcPr>
            <w:tcW w:type="dxa" w:w="5071"/>
          </w:tcPr>
          <w:p>
            <w:r>
              <w:t>Следующий экспедитор (если есть)</w:t>
            </w:r>
          </w:p>
        </w:tc>
        <w:tc>
          <w:tcPr>
            <w:tcW w:type="dxa" w:w="5071"/>
          </w:tcPr>
          <w:p/>
        </w:tc>
      </w:tr>
      <w:tr>
        <w:tc>
          <w:tcPr>
            <w:tcW w:type="dxa" w:w="5071"/>
          </w:tcPr>
          <w:p>
            <w:r>
              <w:t>ЭТрН / статус</w:t>
            </w:r>
          </w:p>
        </w:tc>
        <w:tc>
          <w:tcPr>
            <w:tcW w:type="dxa" w:w="5071"/>
          </w:tcPr>
          <w:p/>
        </w:tc>
      </w:tr>
      <w:tr>
        <w:tc>
          <w:tcPr>
            <w:tcW w:type="dxa" w:w="5071"/>
          </w:tcPr>
          <w:p>
            <w:r>
              <w:t>Особые инструкции</w:t>
            </w:r>
          </w:p>
        </w:tc>
        <w:tc>
          <w:tcPr>
            <w:tcW w:type="dxa" w:w="5071"/>
          </w:tcPr>
          <w:p/>
        </w:tc>
      </w:tr>
    </w:tbl>
    <w:sectPr w:rsidR="00FC693F" w:rsidRPr="0006063C" w:rsidSect="00034616">
      <w:pgSz w:w="12240" w:h="15840"/>
      <w:pgMar w:top="907" w:right="96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