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54"/>
        </w:rPr>
        <w:t>PROJECT REPORT</w:t>
        <w:br/>
      </w:r>
      <w:r>
        <w:rPr>
          <w:b/>
          <w:sz w:val="40"/>
        </w:rPr>
        <w:t>Integrated Society Management Platform</w:t>
      </w:r>
    </w:p>
    <w:p>
      <w:pPr>
        <w:pStyle w:val="Normal"/>
        <w:jc w:val="center"/>
        <w:rPr/>
      </w:pPr>
      <w:r>
        <w:rPr>
          <w:i/>
        </w:rPr>
        <w:t>For a residential society of up to 1,000 flats</w:t>
      </w:r>
    </w:p>
    <w:p>
      <w:pPr>
        <w:pStyle w:val="Normal"/>
        <w:jc w:val="center"/>
        <w:rPr/>
      </w:pPr>
      <w:r>
        <w:rPr/>
        <w:t>Concept, functional scope, operating model, architecture, delivery plan and indicative budget</w:t>
        <w:br/>
        <w:t>Prepared: 13 October 2026 | Version 1.0</w:t>
      </w:r>
    </w:p>
    <w:p>
      <w:pPr>
        <w:pStyle w:val="Normal"/>
        <w:rPr/>
      </w:pPr>
      <w:r>
        <w:rPr/>
      </w:r>
      <w:r>
        <w:br w:type="page"/>
      </w:r>
    </w:p>
    <w:p>
      <w:pPr>
        <w:pStyle w:val="Heading1"/>
        <w:spacing w:before="0" w:after="0"/>
        <w:rPr/>
      </w:pPr>
      <w:r>
        <w:rPr/>
        <w:t>1. Executive Summary</w:t>
      </w:r>
    </w:p>
    <w:p>
      <w:pPr>
        <w:pStyle w:val="Normal"/>
        <w:rPr/>
      </w:pPr>
      <w:r>
        <w:rPr/>
        <w:t>The proposed Integrated Society Management Platform is a secure, mobile-first web and app solution for residential communities with up to 1,000 flats. It will bring residents, the elected managing committee, facility managers, security staff, accounts teams, vendors and service providers into one coordinated system. The platform will manage complaints and service tickets, maintenance billing and collections, resident voting and polls, amenities, events, notices, meetings and decisions, recurring home services, vendor offers, visitor management, documents, and operational reporting.</w:t>
      </w:r>
    </w:p>
    <w:p>
      <w:pPr>
        <w:pStyle w:val="Normal"/>
        <w:rPr/>
      </w:pPr>
      <w:r>
        <w:rPr/>
        <w:t>The product is intended to reduce manual registers, fragmented WhatsApp groups, follow-up calls, opaque complaint handling and spreadsheet-based maintenance administration. It should create a clear audit trail: who raised a request, who owns it, what action was taken, what it cost, whether the resident approved the resolution, and whether the committee’s decision was recorded.</w:t>
      </w:r>
    </w:p>
    <w:p>
      <w:pPr>
        <w:pStyle w:val="Normal"/>
        <w:rPr/>
      </w:pPr>
      <w:r>
        <w:rPr/>
        <w:t>Recommended approach: build a configurable multi-role platform with a responsive resident web portal and Android/iOS app (or a progressive web app for the first release), plus an admin portal. Start with core workflows and integrate payment gateways, messaging and accounting exports rather than trying to replace every external system on day one.</w:t>
      </w:r>
    </w:p>
    <w:p>
      <w:pPr>
        <w:pStyle w:val="Heading1"/>
        <w:rPr/>
      </w:pPr>
      <w:r>
        <w:rPr/>
        <w:t>2. Project Objectives and Success Measures</w:t>
      </w:r>
    </w:p>
    <w:p>
      <w:pPr>
        <w:pStyle w:val="ListBullet"/>
        <w:numPr>
          <w:ilvl w:val="0"/>
          <w:numId w:val="1"/>
        </w:numPr>
        <w:rPr/>
      </w:pPr>
      <w:r>
        <w:rPr/>
        <w:t>Give each flat a verified digital identity linked to its owner/tenant and permitted family members.</w:t>
      </w:r>
    </w:p>
    <w:p>
      <w:pPr>
        <w:pStyle w:val="ListBullet"/>
        <w:numPr>
          <w:ilvl w:val="0"/>
          <w:numId w:val="1"/>
        </w:numPr>
        <w:rPr/>
      </w:pPr>
      <w:r>
        <w:rPr/>
        <w:t>Make complaint status, priority, ownership, SLA and closure evidence visible to residents and authorised staff.</w:t>
      </w:r>
    </w:p>
    <w:p>
      <w:pPr>
        <w:pStyle w:val="ListBullet"/>
        <w:numPr>
          <w:ilvl w:val="0"/>
          <w:numId w:val="1"/>
        </w:numPr>
        <w:rPr/>
      </w:pPr>
      <w:r>
        <w:rPr/>
        <w:t>Automate recurring maintenance invoices, due reminders, receipts, arrears tracking and financial reporting.</w:t>
      </w:r>
    </w:p>
    <w:p>
      <w:pPr>
        <w:pStyle w:val="ListBullet"/>
        <w:numPr>
          <w:ilvl w:val="0"/>
          <w:numId w:val="1"/>
        </w:numPr>
        <w:rPr/>
      </w:pPr>
      <w:r>
        <w:rPr/>
        <w:t>Support transparent polls and formal voting with eligibility rules, quorum, audit logs and result publication.</w:t>
      </w:r>
    </w:p>
    <w:p>
      <w:pPr>
        <w:pStyle w:val="ListBullet"/>
        <w:numPr>
          <w:ilvl w:val="0"/>
          <w:numId w:val="1"/>
        </w:numPr>
        <w:rPr/>
      </w:pPr>
      <w:r>
        <w:rPr/>
        <w:t>Allow residents to book amenities and register for society events without manual coordination.</w:t>
      </w:r>
    </w:p>
    <w:p>
      <w:pPr>
        <w:pStyle w:val="ListBullet"/>
        <w:numPr>
          <w:ilvl w:val="0"/>
          <w:numId w:val="1"/>
        </w:numPr>
        <w:rPr/>
      </w:pPr>
      <w:r>
        <w:rPr/>
        <w:t>Aggregate demand for monthly/yearly services so residents can opt in and vendors can offer volume-based discounts.</w:t>
      </w:r>
    </w:p>
    <w:p>
      <w:pPr>
        <w:pStyle w:val="ListBullet"/>
        <w:numPr>
          <w:ilvl w:val="0"/>
          <w:numId w:val="1"/>
        </w:numPr>
        <w:rPr/>
      </w:pPr>
      <w:r>
        <w:rPr/>
        <w:t>Create reliable records for committee meetings, resolutions, budgets, tenders, approvals and handover between committees.</w:t>
      </w:r>
    </w:p>
    <w:p>
      <w:pPr>
        <w:pStyle w:val="ListBullet"/>
        <w:numPr>
          <w:ilvl w:val="0"/>
          <w:numId w:val="1"/>
        </w:numPr>
        <w:rPr/>
      </w:pPr>
      <w:r>
        <w:rPr/>
        <w:t>Improve operational performance through measurable SLAs, satisfaction scores, collection rates and vendor ratings.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KPI</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Suggested initial target</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Measurement</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Ticket first response</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Within 1 business day for normal requests</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Median time from ticket creation to first staff response</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Ticket closure</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80% within configured SLA</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Closed tickets within SLA / eligible closed tickets</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Resident satisfaction</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At least 4/5 average</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Post-closure rating</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Maintenance collection</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Increase by 10–20% over baseline in 6–12 months</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Paid amount / amount due</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Digital adoption</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70% of occupied flats in 6 months</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Flats with at least one active resident user</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Amenity booking</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90% of bookings processed digitally</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Digital bookings / all bookings</w:t>
            </w:r>
          </w:p>
        </w:tc>
      </w:tr>
      <w:tr>
        <w:trPr/>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Meeting action completion</w:t>
            </w:r>
          </w:p>
        </w:tc>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85% by due date</w:t>
            </w:r>
          </w:p>
        </w:tc>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Actions completed by due date / actions due</w:t>
            </w:r>
          </w:p>
        </w:tc>
      </w:tr>
    </w:tbl>
    <w:p>
      <w:pPr>
        <w:pStyle w:val="Normal"/>
        <w:rPr/>
      </w:pPr>
      <w:r>
        <w:rPr/>
      </w:r>
    </w:p>
    <w:p>
      <w:pPr>
        <w:pStyle w:val="Heading1"/>
        <w:rPr/>
      </w:pPr>
      <w:r>
        <w:rPr/>
        <w:t>3. Stakeholders and User Roles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Role</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Key permissions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Owner / member</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View flat ledger, pay dues, raise tickets, vote when eligible, book amenities, opt into services, view society notices and approved minutes.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Tenant / occupant</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Raise permitted tickets, book amenities and receive notices; owner-only financial or voting actions remain configurable.</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Family member</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Limited resident features granted by flat owner or administrator.</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Committee member</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Review assigned issues, approve proposals, manage meetings and decisions within assigned authority.</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Chairperson / secretary</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Governance workflows, notices, meeting agenda/minutes, resolutions, authorised approvals.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Treasurer / accountant</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Invoices, receipts, reconciliation, arrears, expenses, budgets and financial reports.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Facility manager</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Ticket dispatch, housekeeping, maintenance schedules, asset logs, staff and vendor coordination.</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Security / gate staff</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Visitor and delivery workflows, gate pass, incident logging; no access to resident financial data.</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Vendor / service partner</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Only assigned jobs, service slots, work orders, quotations, invoices and feedback.</w:t>
            </w:r>
          </w:p>
        </w:tc>
      </w:tr>
      <w:tr>
        <w:trPr/>
        <w:tc>
          <w:tcPr>
            <w:tcW w:w="5040"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Platform super-admin</w:t>
            </w:r>
          </w:p>
        </w:tc>
        <w:tc>
          <w:tcPr>
            <w:tcW w:w="504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Tenant configuration, access control, audit and technical support; no routine financial approval by default.</w:t>
            </w:r>
          </w:p>
        </w:tc>
      </w:tr>
    </w:tbl>
    <w:p>
      <w:pPr>
        <w:pStyle w:val="Normal"/>
        <w:rPr/>
      </w:pPr>
      <w:r>
        <w:rPr/>
      </w:r>
    </w:p>
    <w:p>
      <w:pPr>
        <w:pStyle w:val="Heading1"/>
        <w:rPr/>
      </w:pPr>
      <w:r>
        <w:rPr/>
        <w:t>4. Functional Scope and Application Tabs</w:t>
      </w:r>
    </w:p>
    <w:p>
      <w:pPr>
        <w:pStyle w:val="Heading2"/>
        <w:rPr/>
      </w:pPr>
      <w:r>
        <w:rPr/>
        <w:t>4.1 Resident App / Portal</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Tab</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Capabilities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Home dashboard</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Due amount, open tickets, upcoming bookings/events, announcements, pending votes, service offers and emergency contacts.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My Flat &amp; Family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Flat details, owner/tenant records, authorised family members, vehicles, move-in/move-out requests and document upload.</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Helpdesk / Tickets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Raise complaint or request; category, description, photos/video, location, urgency, preferred contact time, ticket number, status timeline, comments and reopen option.</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Maintenance &amp; Payments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Monthly/quarterly/annual invoices, itemised charges, due dates, late fee policy, online payment, receipts, ledger, payment history and dispute request.</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Services Marketplace</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AC servicing, plumbing, electrical, pest control, deep cleaning, water purifier, appliance repair, car/bike wash, laundry and other approved services.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Amenities &amp; Booking</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Clubhouse, hall, sports courts, gym classes, guest rooms and other facilities; slots, capacity, fee, rules, cancellation and refund status.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Voting &amp; Polls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Eligible proposals, neutral explanatory documents, voting window, secret/public ballot setting, quorum and published results.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Events &amp; Community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Society functions, festival events, workshops, children’s activities, registrations, ticketing, volunteer sign-up and event feedback.</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Notices &amp; Notifications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Official circulars, emergency alerts, targeted building/wing notices, read acknowledgement and searchable archive.</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Meetings &amp; Decisions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Published agendas, approved minutes, resolutions, action items and progress updates; confidential drafts restricted.</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Documents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By-laws, house rules, approved budgets, policies, forms, insurance information and society-approved documents.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Visitors &amp; Deliveries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Pre-approved visitors, delivery notifications, domestic staff entries and temporary passes where integrated with gate operations.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Directory &amp; Contacts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Committee contact channel, facility office, emergency numbers and opt-in resident/vendor directory.</w:t>
            </w:r>
          </w:p>
        </w:tc>
      </w:tr>
      <w:tr>
        <w:trPr/>
        <w:tc>
          <w:tcPr>
            <w:tcW w:w="5040"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Profile &amp; Support</w:t>
            </w:r>
          </w:p>
        </w:tc>
        <w:tc>
          <w:tcPr>
            <w:tcW w:w="504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Language, notification preferences, consent, accessibility settings, help centre and account security.</w:t>
            </w:r>
          </w:p>
        </w:tc>
      </w:tr>
    </w:tbl>
    <w:p>
      <w:pPr>
        <w:pStyle w:val="Normal"/>
        <w:rPr/>
      </w:pPr>
      <w:r>
        <w:rPr/>
      </w:r>
    </w:p>
    <w:p>
      <w:pPr>
        <w:pStyle w:val="Heading2"/>
        <w:rPr/>
      </w:pPr>
      <w:r>
        <w:rPr/>
        <w:t>4.2 Committee and Management Portal</w:t>
      </w:r>
    </w:p>
    <w:p>
      <w:pPr>
        <w:pStyle w:val="ListBullet"/>
        <w:numPr>
          <w:ilvl w:val="0"/>
          <w:numId w:val="1"/>
        </w:numPr>
        <w:rPr/>
      </w:pPr>
      <w:r>
        <w:rPr/>
        <w:t>Operations dashboard: open tickets by priority, overdue jobs, collections, occupancy, vendor work and upcoming events.</w:t>
      </w:r>
    </w:p>
    <w:p>
      <w:pPr>
        <w:pStyle w:val="ListBullet"/>
        <w:numPr>
          <w:ilvl w:val="0"/>
          <w:numId w:val="1"/>
        </w:numPr>
        <w:rPr/>
      </w:pPr>
      <w:r>
        <w:rPr/>
        <w:t>Ticket control: assign teams/vendors, set SLA, escalate, add internal notes, approve costs, attach work completion proof and track resident satisfaction.</w:t>
      </w:r>
    </w:p>
    <w:p>
      <w:pPr>
        <w:pStyle w:val="ListBullet"/>
        <w:numPr>
          <w:ilvl w:val="0"/>
          <w:numId w:val="1"/>
        </w:numPr>
        <w:rPr/>
      </w:pPr>
      <w:r>
        <w:rPr/>
        <w:t>Maintenance administration: configure charge heads, flat-wise rates, area-based or fixed charges, parking/other approved charges, billing cycles, waivers and late fees under society policy.</w:t>
      </w:r>
    </w:p>
    <w:p>
      <w:pPr>
        <w:pStyle w:val="ListBullet"/>
        <w:numPr>
          <w:ilvl w:val="0"/>
          <w:numId w:val="1"/>
        </w:numPr>
        <w:rPr/>
      </w:pPr>
      <w:r>
        <w:rPr/>
        <w:t>Finance: invoices, receipts, expenses, vendor bills, bank/payment reconciliation, refunds, ageing, budget-versus-actual reports and export to accounting software.</w:t>
      </w:r>
    </w:p>
    <w:p>
      <w:pPr>
        <w:pStyle w:val="ListBullet"/>
        <w:numPr>
          <w:ilvl w:val="0"/>
          <w:numId w:val="1"/>
        </w:numPr>
        <w:rPr/>
      </w:pPr>
      <w:r>
        <w:rPr/>
        <w:t>Governance: create proposals, configure voting eligibility, publish meeting notices, capture attendance, record minutes and track resolution action items.</w:t>
      </w:r>
    </w:p>
    <w:p>
      <w:pPr>
        <w:pStyle w:val="ListBullet"/>
        <w:numPr>
          <w:ilvl w:val="0"/>
          <w:numId w:val="1"/>
        </w:numPr>
        <w:rPr/>
      </w:pPr>
      <w:r>
        <w:rPr/>
        <w:t>Amenities and events: set capacity, pricing, time slots, blackout dates, deposits, event budgets and booking rules.</w:t>
      </w:r>
    </w:p>
    <w:p>
      <w:pPr>
        <w:pStyle w:val="ListBullet"/>
        <w:numPr>
          <w:ilvl w:val="0"/>
          <w:numId w:val="1"/>
        </w:numPr>
        <w:rPr/>
      </w:pPr>
      <w:r>
        <w:rPr/>
        <w:t>Vendor management: onboarding documents, service categories, quotations, rate cards, insurance/licence expiry reminders, work orders and performance reviews.</w:t>
      </w:r>
    </w:p>
    <w:p>
      <w:pPr>
        <w:pStyle w:val="ListBullet"/>
        <w:numPr>
          <w:ilvl w:val="0"/>
          <w:numId w:val="1"/>
        </w:numPr>
        <w:rPr/>
      </w:pPr>
      <w:r>
        <w:rPr/>
        <w:t>Communication: segmented notices, templates, scheduled reminders, delivery status and emergency broadcast with appropriate authorisation.</w:t>
      </w:r>
    </w:p>
    <w:p>
      <w:pPr>
        <w:pStyle w:val="ListBullet"/>
        <w:numPr>
          <w:ilvl w:val="0"/>
          <w:numId w:val="1"/>
        </w:numPr>
        <w:rPr/>
      </w:pPr>
      <w:r>
        <w:rPr/>
        <w:t>Assets and preventive maintenance: lifts, pumps, generators, CCTV, fire systems, STP/WTP, common lighting and other shared assets; inspections and maintenance calendar.</w:t>
      </w:r>
    </w:p>
    <w:p>
      <w:pPr>
        <w:pStyle w:val="ListBullet"/>
        <w:numPr>
          <w:ilvl w:val="0"/>
          <w:numId w:val="1"/>
        </w:numPr>
        <w:rPr/>
      </w:pPr>
      <w:r>
        <w:rPr/>
        <w:t>Reports and audit: role-based reports, export, audit trail, data retention controls and change history.</w:t>
      </w:r>
    </w:p>
    <w:p>
      <w:pPr>
        <w:pStyle w:val="Heading1"/>
        <w:rPr/>
      </w:pPr>
      <w:r>
        <w:rPr/>
        <w:t>5. Ticketing and Complaint Workflow</w:t>
      </w:r>
    </w:p>
    <w:p>
      <w:pPr>
        <w:pStyle w:val="ListNumber"/>
        <w:numPr>
          <w:ilvl w:val="0"/>
          <w:numId w:val="4"/>
        </w:numPr>
        <w:rPr/>
      </w:pPr>
      <w:r>
        <w:rPr/>
        <w:t>Resident selects category (plumbing, electrical, lift, security, housekeeping, noise, parking, billing or other), describes the issue and attaches evidence.</w:t>
      </w:r>
    </w:p>
    <w:p>
      <w:pPr>
        <w:pStyle w:val="ListNumber"/>
        <w:numPr>
          <w:ilvl w:val="0"/>
          <w:numId w:val="4"/>
        </w:numPr>
        <w:rPr/>
      </w:pPr>
      <w:r>
        <w:rPr/>
        <w:t>System assigns a ticket ID, records timestamp and location, classifies priority and acknowledges receipt.</w:t>
      </w:r>
    </w:p>
    <w:p>
      <w:pPr>
        <w:pStyle w:val="ListNumber"/>
        <w:numPr>
          <w:ilvl w:val="0"/>
          <w:numId w:val="4"/>
        </w:numPr>
        <w:rPr/>
      </w:pPr>
      <w:r>
        <w:rPr/>
        <w:t>Rules route the ticket to the responsible team or facility manager. Emergency categories trigger immediate escalation and show emergency phone numbers; the app must not imply that it replaces emergency services.</w:t>
      </w:r>
    </w:p>
    <w:p>
      <w:pPr>
        <w:pStyle w:val="ListNumber"/>
        <w:numPr>
          <w:ilvl w:val="0"/>
          <w:numId w:val="4"/>
        </w:numPr>
        <w:rPr/>
      </w:pPr>
      <w:r>
        <w:rPr/>
        <w:t>Assigned staff acknowledge, provide updates, record site visit and add internal notes separately from resident-visible messages.</w:t>
      </w:r>
    </w:p>
    <w:p>
      <w:pPr>
        <w:pStyle w:val="ListNumber"/>
        <w:numPr>
          <w:ilvl w:val="0"/>
          <w:numId w:val="4"/>
        </w:numPr>
        <w:rPr/>
      </w:pPr>
      <w:r>
        <w:rPr/>
        <w:t>If an expense or vendor visit requires approval, the system routes the estimate to the authorised approver before work starts, except for pre-approved emergency limits.</w:t>
      </w:r>
    </w:p>
    <w:p>
      <w:pPr>
        <w:pStyle w:val="ListNumber"/>
        <w:numPr>
          <w:ilvl w:val="0"/>
          <w:numId w:val="4"/>
        </w:numPr>
        <w:rPr/>
      </w:pPr>
      <w:r>
        <w:rPr/>
        <w:t>Staff upload completion notes and evidence. Resident confirms resolution or requests reopening within a configurable period.</w:t>
      </w:r>
    </w:p>
    <w:p>
      <w:pPr>
        <w:pStyle w:val="ListNumber"/>
        <w:numPr>
          <w:ilvl w:val="0"/>
          <w:numId w:val="4"/>
        </w:numPr>
        <w:rPr/>
      </w:pPr>
      <w:r>
        <w:rPr/>
        <w:t>System records response/closure times, SLA compliance, cost centre, vendor performance and resident rating.</w:t>
      </w:r>
    </w:p>
    <w:p>
      <w:pPr>
        <w:pStyle w:val="ListNumber"/>
        <w:numPr>
          <w:ilvl w:val="0"/>
          <w:numId w:val="4"/>
        </w:numPr>
        <w:rPr/>
      </w:pPr>
      <w:r>
        <w:rPr/>
        <w:t>Unresolved or overdue tickets escalate to the facility manager and then designated committee contact according to configured rules.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Priority</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Illustrative response target</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Illustrative resolution target</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Emergency / safety</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Immediate alert; call designated emergency contact</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Action plan immediately; closure depends on incident</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High</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Within 1 hour during staffed hours</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Within 8–24 hours where feasible</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Normal</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Within 1 business day</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Within 3 business days</w:t>
            </w:r>
          </w:p>
        </w:tc>
      </w:tr>
      <w:tr>
        <w:trPr/>
        <w:tc>
          <w:tcPr>
            <w:tcW w:w="3360"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Low / improvement request</w:t>
            </w:r>
          </w:p>
        </w:tc>
        <w:tc>
          <w:tcPr>
            <w:tcW w:w="336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Within 2 business days</w:t>
            </w:r>
          </w:p>
        </w:tc>
        <w:tc>
          <w:tcPr>
            <w:tcW w:w="336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Plan or decision within 10 business days</w:t>
            </w:r>
          </w:p>
        </w:tc>
      </w:tr>
    </w:tbl>
    <w:p>
      <w:pPr>
        <w:pStyle w:val="Normal"/>
        <w:rPr/>
      </w:pPr>
      <w:r>
        <w:rPr/>
      </w:r>
    </w:p>
    <w:p>
      <w:pPr>
        <w:pStyle w:val="Normal"/>
        <w:rPr/>
      </w:pPr>
      <w:r>
        <w:rPr/>
        <w:t>Targets are configurable service objectives, not guarantees. Society leadership must define coverage hours, emergency contacts, escalation owners and vendor dependencies.</w:t>
      </w:r>
    </w:p>
    <w:p>
      <w:pPr>
        <w:pStyle w:val="Heading1"/>
        <w:rPr/>
      </w:pPr>
      <w:r>
        <w:rPr/>
        <w:t>6. Maintenance, Billing and Society Accounting</w:t>
      </w:r>
    </w:p>
    <w:p>
      <w:pPr>
        <w:pStyle w:val="ListBullet"/>
        <w:numPr>
          <w:ilvl w:val="0"/>
          <w:numId w:val="1"/>
        </w:numPr>
        <w:rPr/>
      </w:pPr>
      <w:r>
        <w:rPr/>
        <w:t>Flat master: flat number, wing/tower, carpet/built-up area where relevant, ownership/occupancy dates, parking and billing status.</w:t>
      </w:r>
    </w:p>
    <w:p>
      <w:pPr>
        <w:pStyle w:val="ListBullet"/>
        <w:numPr>
          <w:ilvl w:val="0"/>
          <w:numId w:val="1"/>
        </w:numPr>
        <w:rPr/>
      </w:pPr>
      <w:r>
        <w:rPr/>
        <w:t>Charge configuration: fixed, area-based, usage-based or one-time charges as permitted by applicable society rules and approved resolutions.</w:t>
      </w:r>
    </w:p>
    <w:p>
      <w:pPr>
        <w:pStyle w:val="ListBullet"/>
        <w:numPr>
          <w:ilvl w:val="0"/>
          <w:numId w:val="1"/>
        </w:numPr>
        <w:rPr/>
      </w:pPr>
      <w:r>
        <w:rPr/>
        <w:t>Recurring invoices: monthly/quarterly/annual generation, invoice numbering, due dates, tax fields where applicable, carry-forward balances and adjustments.</w:t>
      </w:r>
    </w:p>
    <w:p>
      <w:pPr>
        <w:pStyle w:val="ListBullet"/>
        <w:numPr>
          <w:ilvl w:val="0"/>
          <w:numId w:val="1"/>
        </w:numPr>
        <w:rPr/>
      </w:pPr>
      <w:r>
        <w:rPr/>
        <w:t>Collections: UPI/cards/net banking through a payment gateway; never store raw card details. Record gateway transaction ID, settlement status and refunds.</w:t>
      </w:r>
    </w:p>
    <w:p>
      <w:pPr>
        <w:pStyle w:val="ListBullet"/>
        <w:numPr>
          <w:ilvl w:val="0"/>
          <w:numId w:val="1"/>
        </w:numPr>
        <w:rPr/>
      </w:pPr>
      <w:r>
        <w:rPr/>
        <w:t>Reconciliation: import bank/payment settlement files or use gateway webhooks; identify unmatched payments and prevent duplicate receipts.</w:t>
      </w:r>
    </w:p>
    <w:p>
      <w:pPr>
        <w:pStyle w:val="ListBullet"/>
        <w:numPr>
          <w:ilvl w:val="0"/>
          <w:numId w:val="1"/>
        </w:numPr>
        <w:rPr/>
      </w:pPr>
      <w:r>
        <w:rPr/>
        <w:t>Arrears: ageing buckets, reminder schedule, dispute handling, approved late fee rules and authorised payment plans.</w:t>
      </w:r>
    </w:p>
    <w:p>
      <w:pPr>
        <w:pStyle w:val="ListBullet"/>
        <w:numPr>
          <w:ilvl w:val="0"/>
          <w:numId w:val="1"/>
        </w:numPr>
        <w:rPr/>
      </w:pPr>
      <w:r>
        <w:rPr/>
        <w:t>Expenses: purchase requests, quotations, approval matrix, purchase orders, bills, payment evidence and budget allocation.</w:t>
      </w:r>
    </w:p>
    <w:p>
      <w:pPr>
        <w:pStyle w:val="ListBullet"/>
        <w:numPr>
          <w:ilvl w:val="0"/>
          <w:numId w:val="1"/>
        </w:numPr>
        <w:rPr/>
      </w:pPr>
      <w:r>
        <w:rPr/>
        <w:t>Financial transparency: resident-specific ledger is private; society-level summaries and audited statements are published only to permitted roles.</w:t>
      </w:r>
    </w:p>
    <w:p>
      <w:pPr>
        <w:pStyle w:val="ListBullet"/>
        <w:numPr>
          <w:ilvl w:val="0"/>
          <w:numId w:val="1"/>
        </w:numPr>
        <w:rPr/>
      </w:pPr>
      <w:r>
        <w:rPr/>
        <w:t>Exports: CSV/Excel/PDF reports and integration path for the society’s accountant or accounting package.</w:t>
      </w:r>
    </w:p>
    <w:p>
      <w:pPr>
        <w:pStyle w:val="Normal"/>
        <w:rPr/>
      </w:pPr>
      <w:r>
        <w:rPr/>
        <w:t>The app should not decide legal chargeability on its own. The society’s governing documents, applicable state cooperative-society rules, approved budgets and professional accounting advice should drive the configuration.</w:t>
      </w:r>
    </w:p>
    <w:p>
      <w:pPr>
        <w:pStyle w:val="Heading1"/>
        <w:rPr/>
      </w:pPr>
      <w:r>
        <w:rPr/>
        <w:t>7. Voting, Polls and Governance</w:t>
      </w:r>
    </w:p>
    <w:p>
      <w:pPr>
        <w:pStyle w:val="ListBullet"/>
        <w:numPr>
          <w:ilvl w:val="0"/>
          <w:numId w:val="1"/>
        </w:numPr>
        <w:rPr/>
      </w:pPr>
      <w:r>
        <w:rPr/>
        <w:t>Support informal polls separately from formal member voting; clearly label the type and legal status of each vote.</w:t>
      </w:r>
    </w:p>
    <w:p>
      <w:pPr>
        <w:pStyle w:val="ListBullet"/>
        <w:numPr>
          <w:ilvl w:val="0"/>
          <w:numId w:val="1"/>
        </w:numPr>
        <w:rPr/>
      </w:pPr>
      <w:r>
        <w:rPr/>
        <w:t>Eligibility rules can depend on verified membership, flat/member record, voting rights and the society’s approved process.</w:t>
      </w:r>
    </w:p>
    <w:p>
      <w:pPr>
        <w:pStyle w:val="ListBullet"/>
        <w:numPr>
          <w:ilvl w:val="0"/>
          <w:numId w:val="1"/>
        </w:numPr>
        <w:rPr/>
      </w:pPr>
      <w:r>
        <w:rPr/>
        <w:t>Allow single-choice, multiple-choice, yes/no and ranked-choice only where the society’s rules permit.</w:t>
      </w:r>
    </w:p>
    <w:p>
      <w:pPr>
        <w:pStyle w:val="ListBullet"/>
        <w:numPr>
          <w:ilvl w:val="0"/>
          <w:numId w:val="1"/>
        </w:numPr>
        <w:rPr/>
      </w:pPr>
      <w:r>
        <w:rPr/>
        <w:t>Configure opening/closing time, quorum, eligible voter count, proxy rules if legally permitted, and whether votes are secret or attributable.</w:t>
      </w:r>
    </w:p>
    <w:p>
      <w:pPr>
        <w:pStyle w:val="ListBullet"/>
        <w:numPr>
          <w:ilvl w:val="0"/>
          <w:numId w:val="1"/>
        </w:numPr>
        <w:rPr/>
      </w:pPr>
      <w:r>
        <w:rPr/>
        <w:t>Prevent duplicate votes using a controlled eligibility ledger and transaction-safe vote submission. Keep secret ballots technically separated from identity data where secret voting is required.</w:t>
      </w:r>
    </w:p>
    <w:p>
      <w:pPr>
        <w:pStyle w:val="ListBullet"/>
        <w:numPr>
          <w:ilvl w:val="0"/>
          <w:numId w:val="1"/>
        </w:numPr>
        <w:rPr/>
      </w:pPr>
      <w:r>
        <w:rPr/>
        <w:t>Publish the question, supporting documents, closing time, quorum status and final result with a verifiable audit trail.</w:t>
      </w:r>
    </w:p>
    <w:p>
      <w:pPr>
        <w:pStyle w:val="ListBullet"/>
        <w:numPr>
          <w:ilvl w:val="0"/>
          <w:numId w:val="1"/>
        </w:numPr>
        <w:rPr/>
      </w:pPr>
      <w:r>
        <w:rPr/>
        <w:t>Formal elections or resolutions with legal requirements should use a process approved by the society’s legal adviser/returning officer; the app should not claim legal validity merely because a vote was recorded.</w:t>
      </w:r>
    </w:p>
    <w:p>
      <w:pPr>
        <w:pStyle w:val="Heading1"/>
        <w:rPr/>
      </w:pPr>
      <w:r>
        <w:rPr/>
        <w:t>8. Amenities, Events and Community</w:t>
      </w:r>
    </w:p>
    <w:p>
      <w:pPr>
        <w:pStyle w:val="ListBullet"/>
        <w:numPr>
          <w:ilvl w:val="0"/>
          <w:numId w:val="1"/>
        </w:numPr>
        <w:rPr/>
      </w:pPr>
      <w:r>
        <w:rPr/>
        <w:t>Amenity catalogue with images, capacity, operating hours, eligibility, price/deposit, house rules and accessibility information.</w:t>
      </w:r>
    </w:p>
    <w:p>
      <w:pPr>
        <w:pStyle w:val="ListBullet"/>
        <w:numPr>
          <w:ilvl w:val="0"/>
          <w:numId w:val="1"/>
        </w:numPr>
        <w:rPr/>
      </w:pPr>
      <w:r>
        <w:rPr/>
        <w:t>Live slot availability, booking confirmation, cancellation windows, waitlist, no-show handling, refund rules and conflict prevention.</w:t>
      </w:r>
    </w:p>
    <w:p>
      <w:pPr>
        <w:pStyle w:val="ListBullet"/>
        <w:numPr>
          <w:ilvl w:val="0"/>
          <w:numId w:val="1"/>
        </w:numPr>
        <w:rPr/>
      </w:pPr>
      <w:r>
        <w:rPr/>
        <w:t>Event calendar for festivals, annual gatherings, sports days, meetings, classes and resident-led activities.</w:t>
      </w:r>
    </w:p>
    <w:p>
      <w:pPr>
        <w:pStyle w:val="ListBullet"/>
        <w:numPr>
          <w:ilvl w:val="0"/>
          <w:numId w:val="1"/>
        </w:numPr>
        <w:rPr/>
      </w:pPr>
      <w:r>
        <w:rPr/>
        <w:t>Event registrations, guest count, ticket/payment status, volunteer roles, sponsorship and post-event feedback.</w:t>
      </w:r>
    </w:p>
    <w:p>
      <w:pPr>
        <w:pStyle w:val="ListBullet"/>
        <w:numPr>
          <w:ilvl w:val="0"/>
          <w:numId w:val="1"/>
        </w:numPr>
        <w:rPr/>
      </w:pPr>
      <w:r>
        <w:rPr/>
        <w:t>Committee approvals for public events, safety plan, vendor booking, expense estimate and post-event settlement.</w:t>
      </w:r>
    </w:p>
    <w:p>
      <w:pPr>
        <w:pStyle w:val="ListBullet"/>
        <w:numPr>
          <w:ilvl w:val="0"/>
          <w:numId w:val="1"/>
        </w:numPr>
        <w:rPr/>
      </w:pPr>
      <w:r>
        <w:rPr/>
        <w:t>Targeted communications by building, wing, role or opted-in interest group, avoiding unnecessary exposure of resident data.</w:t>
      </w:r>
    </w:p>
    <w:p>
      <w:pPr>
        <w:pStyle w:val="Heading1"/>
        <w:rPr/>
      </w:pPr>
      <w:r>
        <w:rPr/>
        <w:t>9. Monthly and Yearly Home Services Marketplace</w:t>
      </w:r>
    </w:p>
    <w:p>
      <w:pPr>
        <w:pStyle w:val="Normal"/>
        <w:rPr/>
      </w:pPr>
      <w:r>
        <w:rPr/>
        <w:t>The services module is a key differentiator. It aggregates voluntary demand across the society so service providers can quote a lower per-flat price when a minimum number of flats subscribe. Residents must see the price, scope, provider, terms and cancellation rules before confirming.</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Service group</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Examples</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Suggested cadence</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Climate and appliances</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AC cleaning/service, refrigerator, washing machine, chimney, water purifier</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6–12 months depending on product and manufacturer guidance</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Vehicle care</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Car wash, bike wash, interior cleaning, seasonal detailing</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Weekly/monthly/quarterly</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Home maintenance</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Plumbing inspection, electrical check, carpentry, door/lock service</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On demand / annual inspection</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Cleaning and pest control</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Deep cleaning, sofa cleaning, tank cleaning, pest treatment</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Quarterly / half-yearly / annual</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Water and safety</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RO filter replacement, smoke detector check, fire-safety awareness</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According to manufacturer and professional guidance</w:t>
            </w:r>
          </w:p>
        </w:tc>
      </w:tr>
      <w:tr>
        <w:trPr/>
        <w:tc>
          <w:tcPr>
            <w:tcW w:w="3360"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Convenience</w:t>
            </w:r>
          </w:p>
        </w:tc>
        <w:tc>
          <w:tcPr>
            <w:tcW w:w="336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Laundry, ironing, salon-at-home, elder assistance, pet care</w:t>
            </w:r>
          </w:p>
        </w:tc>
        <w:tc>
          <w:tcPr>
            <w:tcW w:w="336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Opt-in monthly or on demand</w:t>
            </w:r>
          </w:p>
        </w:tc>
      </w:tr>
    </w:tbl>
    <w:p>
      <w:pPr>
        <w:pStyle w:val="Normal"/>
        <w:rPr/>
      </w:pPr>
      <w:r>
        <w:rPr/>
      </w:r>
    </w:p>
    <w:p>
      <w:pPr>
        <w:pStyle w:val="Heading2"/>
        <w:rPr/>
      </w:pPr>
      <w:r>
        <w:rPr/>
        <w:t>9.1 Volume discount model</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Confirmed flats</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Illustrative discount from base price</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Illustration if base service is ₹1,000</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1–24</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0%</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1,000</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25–49</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5%</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950</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50–99</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8%</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920</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100–199</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12%</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880</w:t>
            </w:r>
          </w:p>
        </w:tc>
      </w:tr>
      <w:tr>
        <w:trPr/>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200+</w:t>
            </w:r>
          </w:p>
        </w:tc>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15% or negotiated quote</w:t>
            </w:r>
          </w:p>
        </w:tc>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850 at 15%</w:t>
            </w:r>
          </w:p>
        </w:tc>
      </w:tr>
    </w:tbl>
    <w:p>
      <w:pPr>
        <w:pStyle w:val="Normal"/>
        <w:rPr/>
      </w:pPr>
      <w:r>
        <w:rPr/>
      </w:r>
    </w:p>
    <w:p>
      <w:pPr>
        <w:pStyle w:val="Normal"/>
        <w:rPr/>
      </w:pPr>
      <w:r>
        <w:rPr/>
        <w:t>These tiers are examples only. Final discounts depend on vendor quotes, scope, taxes, travel, materials and service quality. The app should not promise a discount until the minimum confirmed order count is reached.</w:t>
      </w:r>
    </w:p>
    <w:p>
      <w:pPr>
        <w:pStyle w:val="Heading2"/>
        <w:rPr/>
      </w:pPr>
      <w:r>
        <w:rPr/>
        <w:t>9.2 Service campaign workflow</w:t>
      </w:r>
    </w:p>
    <w:p>
      <w:pPr>
        <w:pStyle w:val="ListNumber"/>
        <w:numPr>
          <w:ilvl w:val="0"/>
          <w:numId w:val="4"/>
        </w:numPr>
        <w:rPr/>
      </w:pPr>
      <w:r>
        <w:rPr/>
        <w:t>Committee/admin publishes a campaign with service scope, vendor, base price, available dates, minimum order count, discount tiers, inclusions/exclusions and cancellation policy.</w:t>
      </w:r>
    </w:p>
    <w:p>
      <w:pPr>
        <w:pStyle w:val="ListNumber"/>
        <w:numPr>
          <w:ilvl w:val="0"/>
          <w:numId w:val="4"/>
        </w:numPr>
        <w:rPr/>
      </w:pPr>
      <w:r>
        <w:rPr/>
        <w:t>Residents opt in and select a preferred slot. The platform shows live confirmed demand and the currently applicable tier, with a clear note that final pricing depends on the campaign rules.</w:t>
      </w:r>
    </w:p>
    <w:p>
      <w:pPr>
        <w:pStyle w:val="ListNumber"/>
        <w:numPr>
          <w:ilvl w:val="0"/>
          <w:numId w:val="4"/>
        </w:numPr>
        <w:rPr/>
      </w:pPr>
      <w:r>
        <w:rPr/>
        <w:t>At the deadline, the campaign either reaches the threshold and locks the final price, or offers a disclosed fallback: cancel/refund, extend the campaign, or proceed at the explicitly accepted price.</w:t>
      </w:r>
    </w:p>
    <w:p>
      <w:pPr>
        <w:pStyle w:val="ListNumber"/>
        <w:numPr>
          <w:ilvl w:val="0"/>
          <w:numId w:val="4"/>
        </w:numPr>
        <w:rPr/>
      </w:pPr>
      <w:r>
        <w:rPr/>
        <w:t>Vendor receives a work order and appointment list containing only necessary resident and access information.</w:t>
      </w:r>
    </w:p>
    <w:p>
      <w:pPr>
        <w:pStyle w:val="ListNumber"/>
        <w:numPr>
          <w:ilvl w:val="0"/>
          <w:numId w:val="4"/>
        </w:numPr>
        <w:rPr/>
      </w:pPr>
      <w:r>
        <w:rPr/>
        <w:t>Resident confirms completion, rates the service and raises a dispute if required.</w:t>
      </w:r>
    </w:p>
    <w:p>
      <w:pPr>
        <w:pStyle w:val="ListNumber"/>
        <w:numPr>
          <w:ilvl w:val="0"/>
          <w:numId w:val="4"/>
        </w:numPr>
        <w:rPr/>
      </w:pPr>
      <w:r>
        <w:rPr/>
        <w:t>Admin reviews vendor invoices, service failures, refunds and campaign profitability.</w:t>
      </w:r>
    </w:p>
    <w:p>
      <w:pPr>
        <w:pStyle w:val="Normal"/>
        <w:rPr/>
      </w:pPr>
      <w:r>
        <w:rPr/>
        <w:t>For recurring subscriptions, residents should be able to pause or cancel under disclosed terms. Avoid automatic renewals without explicit consent. Vendor vetting, insurance/licence checks where relevant, background checks where appropriate, and a documented complaint path are recommended.</w:t>
      </w:r>
    </w:p>
    <w:p>
      <w:pPr>
        <w:pStyle w:val="Heading1"/>
        <w:rPr/>
      </w:pPr>
      <w:r>
        <w:rPr/>
        <w:t>10. Additional Recommended Features</w:t>
      </w:r>
    </w:p>
    <w:p>
      <w:pPr>
        <w:pStyle w:val="ListBullet"/>
        <w:numPr>
          <w:ilvl w:val="0"/>
          <w:numId w:val="1"/>
        </w:numPr>
        <w:rPr/>
      </w:pPr>
      <w:r>
        <w:rPr/>
        <w:t>Visitor and gate management with resident approvals, delivery logs, domestic staff attendance and vehicle entry records.</w:t>
      </w:r>
    </w:p>
    <w:p>
      <w:pPr>
        <w:pStyle w:val="ListBullet"/>
        <w:numPr>
          <w:ilvl w:val="0"/>
          <w:numId w:val="1"/>
        </w:numPr>
        <w:rPr/>
      </w:pPr>
      <w:r>
        <w:rPr/>
        <w:t>Move-in/move-out workflow with NOC/checklist, refundable deposits if applicable, meter readings and document approvals.</w:t>
      </w:r>
    </w:p>
    <w:p>
      <w:pPr>
        <w:pStyle w:val="ListBullet"/>
        <w:numPr>
          <w:ilvl w:val="0"/>
          <w:numId w:val="1"/>
        </w:numPr>
        <w:rPr/>
      </w:pPr>
      <w:r>
        <w:rPr/>
        <w:t>Asset and preventive maintenance register for lifts, pumps, fire equipment, generators, CCTV, access control and water systems.</w:t>
      </w:r>
    </w:p>
    <w:p>
      <w:pPr>
        <w:pStyle w:val="ListBullet"/>
        <w:numPr>
          <w:ilvl w:val="0"/>
          <w:numId w:val="1"/>
        </w:numPr>
        <w:rPr/>
      </w:pPr>
      <w:r>
        <w:rPr/>
        <w:t>Parking management: vehicle registry, guest parking requests, allocation records and incident reporting.</w:t>
      </w:r>
    </w:p>
    <w:p>
      <w:pPr>
        <w:pStyle w:val="ListBullet"/>
        <w:numPr>
          <w:ilvl w:val="0"/>
          <w:numId w:val="1"/>
        </w:numPr>
        <w:rPr/>
      </w:pPr>
      <w:r>
        <w:rPr/>
        <w:t>Water/electricity meter readings or utility notices if the society has a supported process and reliable data source.</w:t>
      </w:r>
    </w:p>
    <w:p>
      <w:pPr>
        <w:pStyle w:val="ListBullet"/>
        <w:numPr>
          <w:ilvl w:val="0"/>
          <w:numId w:val="1"/>
        </w:numPr>
        <w:rPr/>
      </w:pPr>
      <w:r>
        <w:rPr/>
        <w:t>Emergency management: emergency contacts, incident broadcast, assembly points, first-aid/fire-equipment locations and incident log.</w:t>
      </w:r>
    </w:p>
    <w:p>
      <w:pPr>
        <w:pStyle w:val="ListBullet"/>
        <w:numPr>
          <w:ilvl w:val="0"/>
          <w:numId w:val="1"/>
        </w:numPr>
        <w:rPr/>
      </w:pPr>
      <w:r>
        <w:rPr/>
        <w:t>Lost and found, carpooling, classifieds and resident marketplace as optional modules with moderation and anti-fraud rules.</w:t>
      </w:r>
    </w:p>
    <w:p>
      <w:pPr>
        <w:pStyle w:val="ListBullet"/>
        <w:numPr>
          <w:ilvl w:val="0"/>
          <w:numId w:val="1"/>
        </w:numPr>
        <w:rPr/>
      </w:pPr>
      <w:r>
        <w:rPr/>
        <w:t>Children/senior support and volunteer directory only with explicit opt-in and strict visibility controls.</w:t>
      </w:r>
    </w:p>
    <w:p>
      <w:pPr>
        <w:pStyle w:val="ListBullet"/>
        <w:numPr>
          <w:ilvl w:val="0"/>
          <w:numId w:val="1"/>
        </w:numPr>
        <w:rPr/>
      </w:pPr>
      <w:r>
        <w:rPr/>
        <w:t>Multi-language interface (initially English and Marathi/Hindi as appropriate), accessibility, large text and simple flows for less technical users.</w:t>
      </w:r>
    </w:p>
    <w:p>
      <w:pPr>
        <w:pStyle w:val="ListBullet"/>
        <w:numPr>
          <w:ilvl w:val="0"/>
          <w:numId w:val="1"/>
        </w:numPr>
        <w:rPr/>
      </w:pPr>
      <w:r>
        <w:rPr/>
        <w:t>Feedback and surveys, suggestion box, service ratings and anonymous feedback where appropriate.</w:t>
      </w:r>
    </w:p>
    <w:p>
      <w:pPr>
        <w:pStyle w:val="ListBullet"/>
        <w:numPr>
          <w:ilvl w:val="0"/>
          <w:numId w:val="1"/>
        </w:numPr>
        <w:rPr/>
      </w:pPr>
      <w:r>
        <w:rPr/>
        <w:t>Document expiry reminders for vendor contracts, insurance, equipment inspections and statutory compliance records.</w:t>
      </w:r>
    </w:p>
    <w:p>
      <w:pPr>
        <w:pStyle w:val="ListBullet"/>
        <w:numPr>
          <w:ilvl w:val="0"/>
          <w:numId w:val="1"/>
        </w:numPr>
        <w:rPr/>
      </w:pPr>
      <w:r>
        <w:rPr/>
        <w:t>Knowledge base/FAQ, standard operating procedures and guided self-service to reduce repeated tickets.</w:t>
      </w:r>
    </w:p>
    <w:p>
      <w:pPr>
        <w:pStyle w:val="Heading1"/>
        <w:rPr/>
      </w:pPr>
      <w:r>
        <w:rPr/>
        <w:t>11. Non-Functional Requirements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Area</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Requirement</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Scale</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Designed for 1,000 flats, multiple occupants per flat, committee users, vendors and event bursts; load-test realistic peaks.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Availability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Initial target 99.5% monthly for core services, with higher targets considered based on budget and architecture.</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Performance</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Common screens typically load within 2–3 seconds on a normal connection; long reports run asynchronously.</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Security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MFA for administrators, least-privilege role-based access, encryption in transit and at rest, secure secrets, audit logs and periodic access reviews.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Privacy</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Collect minimum personal data; purpose limitation, consent/preferences, retention schedule, data export/correction and deletion workflow where applicable.</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Reliability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Automated backups, restore testing, idempotent payment webhooks, retries, monitoring and documented disaster recovery.</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Accessibility</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Readable contrast, scalable text, screen-reader labels, keyboard navigation and clear error messages.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Maintainability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Modular services, automated tests, CI/CD, staging environment, infrastructure-as-code and documented runbooks.</w:t>
            </w:r>
          </w:p>
        </w:tc>
      </w:tr>
      <w:tr>
        <w:trPr/>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Auditability</w:t>
            </w:r>
          </w:p>
        </w:tc>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Record high-risk changes, financial approvals, vote configuration, role changes and ticket status changes with actor and timestamp.</w:t>
            </w:r>
          </w:p>
        </w:tc>
      </w:tr>
    </w:tbl>
    <w:p>
      <w:pPr>
        <w:pStyle w:val="Normal"/>
        <w:rPr/>
      </w:pPr>
      <w:r>
        <w:rPr/>
      </w:r>
    </w:p>
    <w:p>
      <w:pPr>
        <w:pStyle w:val="Heading1"/>
        <w:rPr/>
      </w:pPr>
      <w:r>
        <w:rPr/>
        <w:t>12. Proposed Technical Architecture</w:t>
      </w:r>
    </w:p>
    <w:p>
      <w:pPr>
        <w:pStyle w:val="Normal"/>
        <w:rPr/>
      </w:pPr>
      <w:r>
        <w:rPr/>
        <w:t>Recommended baseline: a responsive web app/PWA for residents and staff, with native mobile apps added if push notifications, device integrations or adoption needs justify them. Use a modular backend and relational database first; do not split into microservices prematurely.</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Layer</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Suggested implementation options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Resident and admin UI</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React/Next.js or comparable framework; responsive design; optional Flutter/React Native mobile app.</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Backend/API</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Java/Spring Boot, .NET, Node.js/NestJS or Python/FastAPI; select based on team skills and supportability.</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Database</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Managed PostgreSQL for flats, tickets, invoices, bookings, votes and workflows.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File storage</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Private object storage for ticket photos, documents and receipts; signed, short-lived access links.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Authentication</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Managed identity provider or secure application authentication; MFA for privileged roles; optional OTP for resident verification.</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Notifications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Email/SMS/WhatsApp provider subject to consent, templates, opt-out and provider policies; push notifications where available.</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Payments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Indian payment gateway supporting required methods; signed webhooks, reconciliation and refund workflow.</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Hosting</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Managed cloud app service/containers, managed database, object storage, WAF/CDN as needed, central logs and monitoring.</w:t>
            </w:r>
          </w:p>
        </w:tc>
      </w:tr>
      <w:tr>
        <w:trPr/>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Integrations</w:t>
            </w:r>
          </w:p>
        </w:tc>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Accounting exports, access-control/gate systems and messaging providers through documented APIs where feasible.</w:t>
            </w:r>
          </w:p>
        </w:tc>
      </w:tr>
    </w:tbl>
    <w:p>
      <w:pPr>
        <w:pStyle w:val="Normal"/>
        <w:rPr/>
      </w:pPr>
      <w:r>
        <w:rPr/>
      </w:r>
    </w:p>
    <w:p>
      <w:pPr>
        <w:pStyle w:val="Normal"/>
        <w:rPr/>
      </w:pPr>
      <w:r>
        <w:rPr/>
        <w:t>Logical flow: resident/admin UI → authenticated API → domain modules (tickets, finance, governance, bookings, services) → PostgreSQL and private file storage. Background jobs handle recurring invoices, reminders, service campaign deadlines, reports and notifications. Payment gateways and messaging providers connect through signed webhooks and provider APIs.</w:t>
      </w:r>
    </w:p>
    <w:p>
      <w:pPr>
        <w:pStyle w:val="Heading2"/>
        <w:rPr/>
      </w:pPr>
      <w:r>
        <w:rPr/>
        <w:t>12.1 Security controls</w:t>
      </w:r>
    </w:p>
    <w:p>
      <w:pPr>
        <w:pStyle w:val="ListBullet"/>
        <w:numPr>
          <w:ilvl w:val="0"/>
          <w:numId w:val="1"/>
        </w:numPr>
        <w:rPr/>
      </w:pPr>
      <w:r>
        <w:rPr/>
        <w:t>Enforce server-side authorisation on every record and action; never rely only on hiding UI buttons.</w:t>
      </w:r>
    </w:p>
    <w:p>
      <w:pPr>
        <w:pStyle w:val="ListBullet"/>
        <w:numPr>
          <w:ilvl w:val="0"/>
          <w:numId w:val="1"/>
        </w:numPr>
        <w:rPr/>
      </w:pPr>
      <w:r>
        <w:rPr/>
        <w:t>Scope resident data to the user’s verified flat and permitted role. Separate committee confidential notes from resident-visible content.</w:t>
      </w:r>
    </w:p>
    <w:p>
      <w:pPr>
        <w:pStyle w:val="ListBullet"/>
        <w:numPr>
          <w:ilvl w:val="0"/>
          <w:numId w:val="1"/>
        </w:numPr>
        <w:rPr/>
      </w:pPr>
      <w:r>
        <w:rPr/>
        <w:t>Use MFA for privileged accounts, rate limiting, secure password hashing, session expiry and account recovery controls.</w:t>
      </w:r>
    </w:p>
    <w:p>
      <w:pPr>
        <w:pStyle w:val="ListBullet"/>
        <w:numPr>
          <w:ilvl w:val="0"/>
          <w:numId w:val="1"/>
        </w:numPr>
        <w:rPr/>
      </w:pPr>
      <w:r>
        <w:rPr/>
        <w:t>Keep private documents out of public buckets; use encryption, short-lived links, malware scanning for uploads and file-size/type limits.</w:t>
      </w:r>
    </w:p>
    <w:p>
      <w:pPr>
        <w:pStyle w:val="ListBullet"/>
        <w:numPr>
          <w:ilvl w:val="0"/>
          <w:numId w:val="1"/>
        </w:numPr>
        <w:rPr/>
      </w:pPr>
      <w:r>
        <w:rPr/>
        <w:t>Validate and sanitise all inputs; protect against injection, XSS, CSRF where applicable, insecure direct object references and abuse of APIs.</w:t>
      </w:r>
    </w:p>
    <w:p>
      <w:pPr>
        <w:pStyle w:val="ListBullet"/>
        <w:numPr>
          <w:ilvl w:val="0"/>
          <w:numId w:val="1"/>
        </w:numPr>
        <w:rPr/>
      </w:pPr>
      <w:r>
        <w:rPr/>
        <w:t>Use separate development, staging and production environments, managed secrets, patching, dependency scanning and periodic penetration testing.</w:t>
      </w:r>
    </w:p>
    <w:p>
      <w:pPr>
        <w:pStyle w:val="ListBullet"/>
        <w:numPr>
          <w:ilvl w:val="0"/>
          <w:numId w:val="1"/>
        </w:numPr>
        <w:rPr/>
      </w:pPr>
      <w:r>
        <w:rPr/>
        <w:t>Back up database and files, encrypt backups, restrict backup access and perform restore drills.</w:t>
      </w:r>
    </w:p>
    <w:p>
      <w:pPr>
        <w:pStyle w:val="ListBullet"/>
        <w:numPr>
          <w:ilvl w:val="0"/>
          <w:numId w:val="1"/>
        </w:numPr>
        <w:rPr/>
      </w:pPr>
      <w:r>
        <w:rPr/>
        <w:t>Maintain incident response, breach escalation, data-retention and vendor-access revocation procedures.</w:t>
      </w:r>
    </w:p>
    <w:p>
      <w:pPr>
        <w:pStyle w:val="Heading1"/>
        <w:rPr/>
      </w:pPr>
      <w:r>
        <w:rPr/>
        <w:t>13. Core Data Entities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Entity</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Representative fields / relationships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Society</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Society ID, name, address, settings, timezone, policies.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Building/Wing/Flat</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Building, wing, flat number, area, occupancy status, parking.</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User / Membership</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User ID, contact, verified identity status, role, flat link, permissions, consent.</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Ticket / Ticket Event</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Category, priority, description, attachments, assignee, SLA, status history, comments, resolution, rating.</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Invoice / Payment / Expense</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Charge lines, amount, due date, transaction reference, receipt, settlement, approval and audit fields.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Vote / Ballot / Eligibility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Proposal, options, eligible voter snapshot, vote status, quorum, ballot privacy mode, audit event.</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Amenity / Booking</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Facility, slot, capacity, fee, deposit, booking status, cancellation/refund.</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Vendor / Service Campaign</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Vendor verification, scope, base price, tier rules, minimum order count, confirmed subscriptions, final price.</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Meeting / Resolution / Action</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Agenda, attendees, minutes, resolution, owner, due date, status, publication level.</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Notice / Event / Document</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Audience, author, publication schedule, acknowledgement, registration, version and access rules.</w:t>
            </w:r>
          </w:p>
        </w:tc>
      </w:tr>
      <w:tr>
        <w:trPr/>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Asset / Work Order</w:t>
            </w:r>
          </w:p>
        </w:tc>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Asset details, inspection schedule, condition, vendor, cost, next service date.</w:t>
            </w:r>
          </w:p>
        </w:tc>
      </w:tr>
    </w:tbl>
    <w:p>
      <w:pPr>
        <w:pStyle w:val="Normal"/>
        <w:rPr/>
      </w:pPr>
      <w:r>
        <w:rPr/>
      </w:r>
    </w:p>
    <w:p>
      <w:pPr>
        <w:pStyle w:val="Heading1"/>
        <w:rPr/>
      </w:pPr>
      <w:r>
        <w:rPr/>
        <w:t>14. Reports and Analytics</w:t>
      </w:r>
    </w:p>
    <w:p>
      <w:pPr>
        <w:pStyle w:val="ListBullet"/>
        <w:numPr>
          <w:ilvl w:val="0"/>
          <w:numId w:val="1"/>
        </w:numPr>
        <w:rPr/>
      </w:pPr>
      <w:r>
        <w:rPr/>
        <w:t>Ticket report: category, building/wing, priority, response time, closure time, reopen rate, overdue list and satisfaction.</w:t>
      </w:r>
    </w:p>
    <w:p>
      <w:pPr>
        <w:pStyle w:val="ListBullet"/>
        <w:numPr>
          <w:ilvl w:val="0"/>
          <w:numId w:val="1"/>
        </w:numPr>
        <w:rPr/>
      </w:pPr>
      <w:r>
        <w:rPr/>
        <w:t>Financial report: billed versus collected, outstanding ageing, expense category, vendor spend, budget variance and reconciliation exceptions.</w:t>
      </w:r>
    </w:p>
    <w:p>
      <w:pPr>
        <w:pStyle w:val="ListBullet"/>
        <w:numPr>
          <w:ilvl w:val="0"/>
          <w:numId w:val="1"/>
        </w:numPr>
        <w:rPr/>
      </w:pPr>
      <w:r>
        <w:rPr/>
        <w:t>Governance report: voter eligibility count, turnout, quorum, poll results, meeting attendance and open resolution actions.</w:t>
      </w:r>
    </w:p>
    <w:p>
      <w:pPr>
        <w:pStyle w:val="ListBullet"/>
        <w:numPr>
          <w:ilvl w:val="0"/>
          <w:numId w:val="1"/>
        </w:numPr>
        <w:rPr/>
      </w:pPr>
      <w:r>
        <w:rPr/>
        <w:t>Amenities report: occupancy/utilisation, peak slots, cancellations, no-shows and revenue where applicable.</w:t>
      </w:r>
    </w:p>
    <w:p>
      <w:pPr>
        <w:pStyle w:val="ListBullet"/>
        <w:numPr>
          <w:ilvl w:val="0"/>
          <w:numId w:val="1"/>
        </w:numPr>
        <w:rPr/>
      </w:pPr>
      <w:r>
        <w:rPr/>
        <w:t>Service marketplace report: opt-in count, discount tier, vendor completion, complaints, cancellation/refund and savings compared with the published base price.</w:t>
      </w:r>
    </w:p>
    <w:p>
      <w:pPr>
        <w:pStyle w:val="ListBullet"/>
        <w:numPr>
          <w:ilvl w:val="0"/>
          <w:numId w:val="1"/>
        </w:numPr>
        <w:rPr/>
      </w:pPr>
      <w:r>
        <w:rPr/>
        <w:t>Operations report: preventive maintenance completion, asset downtime, incident trends and vendor SLA performance.</w:t>
      </w:r>
    </w:p>
    <w:p>
      <w:pPr>
        <w:pStyle w:val="ListBullet"/>
        <w:numPr>
          <w:ilvl w:val="0"/>
          <w:numId w:val="1"/>
        </w:numPr>
        <w:rPr/>
      </w:pPr>
      <w:r>
        <w:rPr/>
        <w:t>Adoption report: active flats, monthly active users, digital payment share, notification delivery and feature usage.</w:t>
      </w:r>
    </w:p>
    <w:p>
      <w:pPr>
        <w:pStyle w:val="Heading1"/>
        <w:rPr/>
      </w:pPr>
      <w:r>
        <w:rPr/>
        <w:t>15. Indicative Delivery Plan</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Phase</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Duration estimate</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Deliverables</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Discovery and process design</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2–3 weeks</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Workshops, current-process map, requirements, roles, workflows, policies and acceptance criteria.</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UX/UI and architecture</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2–3 weeks</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Wireframes, clickable prototype, design system, data model, threat model and technical plan.</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MVP development</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8–12 weeks</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Authentication, flat directory, notices, tickets, maintenance invoices/payments, admin portal and basic reports.</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Phase 2 modules</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6–8 weeks</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Voting, meetings, amenities/events, vendor portal and service campaigns with volume discounts.</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QA, security and UAT</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3–4 weeks</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Functional, integration, load, accessibility, security tests; committee/resident pilot and defect fixes.</w:t>
            </w:r>
          </w:p>
        </w:tc>
      </w:tr>
      <w:tr>
        <w:trPr/>
        <w:tc>
          <w:tcPr>
            <w:tcW w:w="3360"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Pilot and rollout</w:t>
            </w:r>
          </w:p>
        </w:tc>
        <w:tc>
          <w:tcPr>
            <w:tcW w:w="336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2–3 weeks</w:t>
            </w:r>
          </w:p>
        </w:tc>
        <w:tc>
          <w:tcPr>
            <w:tcW w:w="336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Pilot with one or two buildings, training, data import, support desk and staged society-wide release.</w:t>
            </w:r>
          </w:p>
        </w:tc>
      </w:tr>
    </w:tbl>
    <w:p>
      <w:pPr>
        <w:pStyle w:val="Normal"/>
        <w:rPr/>
      </w:pPr>
      <w:r>
        <w:rPr/>
      </w:r>
    </w:p>
    <w:p>
      <w:pPr>
        <w:pStyle w:val="Normal"/>
        <w:rPr/>
      </w:pPr>
      <w:r>
        <w:rPr/>
        <w:t>A realistic initial end-to-end timeline is approximately 4–6 months, depending on integrations, procurement, mobile app requirements, data migration quality and committee decision speed. A focused MVP may be delivered sooner if formal voting, gate hardware and complex accounting integrations are deferred.</w:t>
      </w:r>
    </w:p>
    <w:p>
      <w:pPr>
        <w:pStyle w:val="Heading1"/>
        <w:rPr/>
      </w:pPr>
      <w:r>
        <w:rPr/>
        <w:t>16. Indicative Budget (India)</w:t>
      </w:r>
    </w:p>
    <w:p>
      <w:pPr>
        <w:pStyle w:val="Normal"/>
        <w:rPr/>
      </w:pPr>
      <w:r>
        <w:rPr/>
        <w:t>The following is a planning estimate, not a vendor quotation. Costs vary substantially with agency rates, native apps, security expectations, integrations, data migration and support SLA. Confirm scope with a discovery workshop and written proposals.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Option</w:t>
            </w:r>
          </w:p>
        </w:tc>
        <w:tc>
          <w:tcPr>
            <w:tcW w:w="252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Indicative one-time build cost</w:t>
            </w:r>
          </w:p>
        </w:tc>
        <w:tc>
          <w:tcPr>
            <w:tcW w:w="252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Indicative ongoing cost / month</w:t>
            </w:r>
          </w:p>
        </w:tc>
        <w:tc>
          <w:tcPr>
            <w:tcW w:w="252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Suitable for</w:t>
            </w:r>
          </w:p>
        </w:tc>
      </w:tr>
      <w:tr>
        <w:trPr/>
        <w:tc>
          <w:tcPr>
            <w:tcW w:w="252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Lean MVP / PWA</w:t>
            </w:r>
          </w:p>
        </w:tc>
        <w:tc>
          <w:tcPr>
            <w:tcW w:w="252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8–15 lakh</w:t>
            </w:r>
          </w:p>
        </w:tc>
        <w:tc>
          <w:tcPr>
            <w:tcW w:w="252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15,000–₹60,000</w:t>
            </w:r>
          </w:p>
        </w:tc>
        <w:tc>
          <w:tcPr>
            <w:tcW w:w="252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Core tickets, notices, maintenance billing, basic payments and admin reports.</w:t>
            </w:r>
          </w:p>
        </w:tc>
      </w:tr>
      <w:tr>
        <w:trPr/>
        <w:tc>
          <w:tcPr>
            <w:tcW w:w="252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Standard custom platform</w:t>
            </w:r>
          </w:p>
        </w:tc>
        <w:tc>
          <w:tcPr>
            <w:tcW w:w="252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18–35 lakh</w:t>
            </w:r>
          </w:p>
        </w:tc>
        <w:tc>
          <w:tcPr>
            <w:tcW w:w="252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40,000–₹1.5 lakh</w:t>
            </w:r>
          </w:p>
        </w:tc>
        <w:tc>
          <w:tcPr>
            <w:tcW w:w="252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Broader modules, service marketplace, voting, meetings, booking, integrations and stronger QA.</w:t>
            </w:r>
          </w:p>
        </w:tc>
      </w:tr>
      <w:tr>
        <w:trPr/>
        <w:tc>
          <w:tcPr>
            <w:tcW w:w="252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Advanced platform with mobile apps</w:t>
            </w:r>
          </w:p>
        </w:tc>
        <w:tc>
          <w:tcPr>
            <w:tcW w:w="252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35–70 lakh+</w:t>
            </w:r>
          </w:p>
        </w:tc>
        <w:tc>
          <w:tcPr>
            <w:tcW w:w="252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1–3 lakh+</w:t>
            </w:r>
          </w:p>
        </w:tc>
        <w:tc>
          <w:tcPr>
            <w:tcW w:w="252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Native apps, complex integrations, advanced audit/security, high-touch support and custom workflows.</w:t>
            </w:r>
          </w:p>
        </w:tc>
      </w:tr>
    </w:tbl>
    <w:p>
      <w:pPr>
        <w:pStyle w:val="Normal"/>
        <w:rPr/>
      </w:pPr>
      <w:r>
        <w:rPr/>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Budget line</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Typical planning range</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Discovery, UX and solution design</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1–4 lakh</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Core backend, web app and admin portal</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5–18 lakh</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Payments, notifications and integrations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1–6 lakh</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Voting, services marketplace and booking modules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3–12 lakh</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QA, security testing, UAT and release</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1.5–6 lakh</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Data migration, training and rollout</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t>
            </w:r>
            <w:r>
              <w:rPr>
                <w:rFonts w:eastAsia="ＭＳ 明朝" w:cs=""/>
                <w:color w:themeColor="accent1" w:themeShade="bf" w:val="365F91"/>
                <w:kern w:val="0"/>
                <w:szCs w:val="22"/>
                <w:lang w:val="en-US" w:eastAsia="en-US" w:bidi="ar-SA"/>
              </w:rPr>
              <w:t>0.5–3 lakh</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Cloud, messaging and third-party charges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Usage-based; validate with providers</w:t>
            </w:r>
          </w:p>
        </w:tc>
      </w:tr>
      <w:tr>
        <w:trPr/>
        <w:tc>
          <w:tcPr>
            <w:tcW w:w="5040" w:type="dxa"/>
            <w:tcBorders>
              <w:top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Annual maintenance/support</w:t>
            </w:r>
          </w:p>
        </w:tc>
        <w:tc>
          <w:tcPr>
            <w:tcW w:w="5040" w:type="dxa"/>
            <w:tcBorders>
              <w:top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Often 15–25% of initial build cost, or a negotiated monthly support plan</w:t>
            </w:r>
          </w:p>
        </w:tc>
      </w:tr>
    </w:tbl>
    <w:p>
      <w:pPr>
        <w:pStyle w:val="Normal"/>
        <w:rPr/>
      </w:pPr>
      <w:r>
        <w:rPr/>
      </w:r>
    </w:p>
    <w:p>
      <w:pPr>
        <w:pStyle w:val="Normal"/>
        <w:rPr/>
      </w:pPr>
      <w:r>
        <w:rPr/>
        <w:t>Budget assumptions: INR, excluding applicable GST and third-party transaction fees; no custom gate hardware; no large legacy data-cleaning exercise; and a single society of up to 1,000 flats. A ready-made society SaaS product may have a much lower upfront cost but less control over custom service aggregation, workflows and data portability. Compare total cost over three years, export rights, support, security and exit terms.</w:t>
      </w:r>
    </w:p>
    <w:p>
      <w:pPr>
        <w:pStyle w:val="Heading1"/>
        <w:rPr/>
      </w:pPr>
      <w:r>
        <w:rPr/>
        <w:t>17. Suggested MVP and Release Priorities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60"/>
        <w:gridCol w:w="3360"/>
        <w:gridCol w:w="3360"/>
      </w:tblGrid>
      <w:tr>
        <w:trPr/>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Release</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Include</w:t>
            </w:r>
          </w:p>
        </w:tc>
        <w:tc>
          <w:tcPr>
            <w:tcW w:w="336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Defer until stable</w:t>
            </w:r>
          </w:p>
        </w:tc>
      </w:tr>
      <w:tr>
        <w:trPr/>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MVP</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Verified users/flats, role access, notices, tickets/SLA, maintenance invoices, payment gateway, receipts, basic dashboard, audit log and document repository.</w:t>
            </w:r>
          </w:p>
        </w:tc>
        <w:tc>
          <w:tcPr>
            <w:tcW w:w="336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Complex formal elections, gate hardware, deep accounting integrations.</w:t>
            </w:r>
          </w:p>
        </w:tc>
      </w:tr>
      <w:tr>
        <w:trPr/>
        <w:tc>
          <w:tcPr>
            <w:tcW w:w="336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Release 2</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Amenity booking, events, meeting minutes/actions, polls, vendor directory, recurring service campaigns and discount tiers.</w:t>
            </w:r>
          </w:p>
        </w:tc>
        <w:tc>
          <w:tcPr>
            <w:tcW w:w="336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AI-based automation, advanced utility-meter integrations.</w:t>
            </w:r>
          </w:p>
        </w:tc>
      </w:tr>
      <w:tr>
        <w:trPr/>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Release 3</w:t>
            </w:r>
          </w:p>
        </w:tc>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Asset preventive maintenance, visitor system integration, advanced analytics, multilingual enhancements and resident marketplace.</w:t>
            </w:r>
          </w:p>
        </w:tc>
        <w:tc>
          <w:tcPr>
            <w:tcW w:w="336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Any feature without a clear owner, policy or measurable benefit.</w:t>
            </w:r>
          </w:p>
        </w:tc>
      </w:tr>
    </w:tbl>
    <w:p>
      <w:pPr>
        <w:pStyle w:val="Normal"/>
        <w:rPr/>
      </w:pPr>
      <w:r>
        <w:rPr/>
      </w:r>
    </w:p>
    <w:p>
      <w:pPr>
        <w:pStyle w:val="Heading1"/>
        <w:rPr/>
      </w:pPr>
      <w:r>
        <w:rPr/>
        <w:t>18. Governance, Policies and Operating Model</w:t>
      </w:r>
    </w:p>
    <w:p>
      <w:pPr>
        <w:pStyle w:val="ListBullet"/>
        <w:numPr>
          <w:ilvl w:val="0"/>
          <w:numId w:val="1"/>
        </w:numPr>
        <w:rPr/>
      </w:pPr>
      <w:r>
        <w:rPr/>
        <w:t>Appoint a product owner from the committee and named owners for finance, helpdesk, amenities, vendors and privacy/security.</w:t>
      </w:r>
    </w:p>
    <w:p>
      <w:pPr>
        <w:pStyle w:val="ListBullet"/>
        <w:numPr>
          <w:ilvl w:val="0"/>
          <w:numId w:val="1"/>
        </w:numPr>
        <w:rPr/>
      </w:pPr>
      <w:r>
        <w:rPr/>
        <w:t>Approve ticket categories, priority definitions, service-level targets, escalation contacts and emergency handling.</w:t>
      </w:r>
    </w:p>
    <w:p>
      <w:pPr>
        <w:pStyle w:val="ListBullet"/>
        <w:numPr>
          <w:ilvl w:val="0"/>
          <w:numId w:val="1"/>
        </w:numPr>
        <w:rPr/>
      </w:pPr>
      <w:r>
        <w:rPr/>
        <w:t>Document billing policies, payment reconciliation, late fees, refunds, approval thresholds and separation of duties.</w:t>
      </w:r>
    </w:p>
    <w:p>
      <w:pPr>
        <w:pStyle w:val="ListBullet"/>
        <w:numPr>
          <w:ilvl w:val="0"/>
          <w:numId w:val="1"/>
        </w:numPr>
        <w:rPr/>
      </w:pPr>
      <w:r>
        <w:rPr/>
        <w:t>Adopt written rules for resident verification, tenant permissions, family accounts, member voting eligibility and data access.</w:t>
      </w:r>
    </w:p>
    <w:p>
      <w:pPr>
        <w:pStyle w:val="ListBullet"/>
        <w:numPr>
          <w:ilvl w:val="0"/>
          <w:numId w:val="1"/>
        </w:numPr>
        <w:rPr/>
      </w:pPr>
      <w:r>
        <w:rPr/>
        <w:t>Publish voting rules, quorum, ballot privacy, result verification and dispute/appeal process before enabling formal votes.</w:t>
      </w:r>
    </w:p>
    <w:p>
      <w:pPr>
        <w:pStyle w:val="ListBullet"/>
        <w:numPr>
          <w:ilvl w:val="0"/>
          <w:numId w:val="1"/>
        </w:numPr>
        <w:rPr/>
      </w:pPr>
      <w:r>
        <w:rPr/>
        <w:t>Create vendor onboarding criteria, quote comparison, conflict-of-interest declarations, quality checks and complaint handling.</w:t>
      </w:r>
    </w:p>
    <w:p>
      <w:pPr>
        <w:pStyle w:val="ListBullet"/>
        <w:numPr>
          <w:ilvl w:val="0"/>
          <w:numId w:val="1"/>
        </w:numPr>
        <w:rPr/>
      </w:pPr>
      <w:r>
        <w:rPr/>
        <w:t>Define who can publish notices, edit minutes, view confidential committee discussions and export resident data.</w:t>
      </w:r>
    </w:p>
    <w:p>
      <w:pPr>
        <w:pStyle w:val="ListBullet"/>
        <w:numPr>
          <w:ilvl w:val="0"/>
          <w:numId w:val="1"/>
        </w:numPr>
        <w:rPr/>
      </w:pPr>
      <w:r>
        <w:rPr/>
        <w:t>Review access quarterly and remove accounts promptly when residents, staff or committee members leave their roles.</w:t>
      </w:r>
    </w:p>
    <w:p>
      <w:pPr>
        <w:pStyle w:val="Heading1"/>
        <w:rPr/>
      </w:pPr>
      <w:r>
        <w:rPr/>
        <w:t>19. Legal, Privacy and Compliance Considerations</w:t>
      </w:r>
    </w:p>
    <w:p>
      <w:pPr>
        <w:pStyle w:val="Normal"/>
        <w:rPr/>
      </w:pPr>
      <w:r>
        <w:rPr/>
        <w:t>Before launch in India, obtain advice appropriate to the society’s state and legal structure. Confirm applicable cooperative-society/apartment ownership rules, by-laws, record-retention obligations, financial and tax treatment, electronic payment requirements, consumer/vendor terms and the legal status of electronic voting. The platform should support policy compliance but cannot determine it automatically.</w:t>
      </w:r>
    </w:p>
    <w:p>
      <w:pPr>
        <w:pStyle w:val="ListBullet"/>
        <w:numPr>
          <w:ilvl w:val="0"/>
          <w:numId w:val="1"/>
        </w:numPr>
        <w:rPr/>
      </w:pPr>
      <w:r>
        <w:rPr/>
        <w:t>Provide a privacy notice explaining what personal data is collected, purposes, sharing, retention and contact route for privacy requests.</w:t>
      </w:r>
    </w:p>
    <w:p>
      <w:pPr>
        <w:pStyle w:val="ListBullet"/>
        <w:numPr>
          <w:ilvl w:val="0"/>
          <w:numId w:val="1"/>
        </w:numPr>
        <w:rPr/>
      </w:pPr>
      <w:r>
        <w:rPr/>
        <w:t>Collect only data needed for defined functions and use explicit opt-in for optional services and marketing communications.</w:t>
      </w:r>
    </w:p>
    <w:p>
      <w:pPr>
        <w:pStyle w:val="ListBullet"/>
        <w:numPr>
          <w:ilvl w:val="0"/>
          <w:numId w:val="1"/>
        </w:numPr>
        <w:rPr/>
      </w:pPr>
      <w:r>
        <w:rPr/>
        <w:t>Restrict visitor, domestic staff, vehicle, children and household data to staff who need it; set retention periods and deletion/anonymisation rules.</w:t>
      </w:r>
    </w:p>
    <w:p>
      <w:pPr>
        <w:pStyle w:val="ListBullet"/>
        <w:numPr>
          <w:ilvl w:val="0"/>
          <w:numId w:val="1"/>
        </w:numPr>
        <w:rPr/>
      </w:pPr>
      <w:r>
        <w:rPr/>
        <w:t>Use written data-processing terms with cloud, messaging, payment and vendor partners, including breach notification and access controls.</w:t>
      </w:r>
    </w:p>
    <w:p>
      <w:pPr>
        <w:pStyle w:val="ListBullet"/>
        <w:numPr>
          <w:ilvl w:val="0"/>
          <w:numId w:val="1"/>
        </w:numPr>
        <w:rPr/>
      </w:pPr>
      <w:r>
        <w:rPr/>
        <w:t>Ensure residents can distinguish official society notices from vendor promotions and opt out of non-essential messages.</w:t>
      </w:r>
    </w:p>
    <w:p>
      <w:pPr>
        <w:pStyle w:val="ListBullet"/>
        <w:numPr>
          <w:ilvl w:val="0"/>
          <w:numId w:val="1"/>
        </w:numPr>
        <w:rPr/>
      </w:pPr>
      <w:r>
        <w:rPr/>
        <w:t>Provide data export and a documented exit plan if the society changes providers.</w:t>
      </w:r>
    </w:p>
    <w:p>
      <w:pPr>
        <w:pStyle w:val="Heading1"/>
        <w:rPr/>
      </w:pPr>
      <w:r>
        <w:rPr/>
        <w:t>20. Testing and Acceptance Criteria</w:t>
      </w:r>
    </w:p>
    <w:p>
      <w:pPr>
        <w:pStyle w:val="ListBullet"/>
        <w:numPr>
          <w:ilvl w:val="0"/>
          <w:numId w:val="1"/>
        </w:numPr>
        <w:rPr/>
      </w:pPr>
      <w:r>
        <w:rPr/>
        <w:t>Access control: a resident from Flat A cannot view Flat B’s invoice, ticket attachments or private profile; vendor access is limited to assigned work.</w:t>
      </w:r>
    </w:p>
    <w:p>
      <w:pPr>
        <w:pStyle w:val="ListBullet"/>
        <w:numPr>
          <w:ilvl w:val="0"/>
          <w:numId w:val="1"/>
        </w:numPr>
        <w:rPr/>
      </w:pPr>
      <w:r>
        <w:rPr/>
        <w:t>Ticketing: creation, attachment upload, assignment, SLA escalation, status history, closure, reopening and rating work end to end.</w:t>
      </w:r>
    </w:p>
    <w:p>
      <w:pPr>
        <w:pStyle w:val="ListBullet"/>
        <w:numPr>
          <w:ilvl w:val="0"/>
          <w:numId w:val="1"/>
        </w:numPr>
        <w:rPr/>
      </w:pPr>
      <w:r>
        <w:rPr/>
        <w:t>Billing: invoice generation is reproducible; duplicate payment webhooks do not create duplicate receipts; refunds and failed payments are traceable.</w:t>
      </w:r>
    </w:p>
    <w:p>
      <w:pPr>
        <w:pStyle w:val="ListBullet"/>
        <w:numPr>
          <w:ilvl w:val="0"/>
          <w:numId w:val="1"/>
        </w:numPr>
        <w:rPr/>
      </w:pPr>
      <w:r>
        <w:rPr/>
        <w:t>Voting: only eligible members can vote; duplicate submissions are rejected; closing time and quorum rules are enforced; results reconcile to the audit record.</w:t>
      </w:r>
    </w:p>
    <w:p>
      <w:pPr>
        <w:pStyle w:val="ListBullet"/>
        <w:numPr>
          <w:ilvl w:val="0"/>
          <w:numId w:val="1"/>
        </w:numPr>
        <w:rPr/>
      </w:pPr>
      <w:r>
        <w:rPr/>
        <w:t>Booking: simultaneous attempts cannot overbook the same capacity/slot; cancellations and refunds follow policy.</w:t>
      </w:r>
    </w:p>
    <w:p>
      <w:pPr>
        <w:pStyle w:val="ListBullet"/>
        <w:numPr>
          <w:ilvl w:val="0"/>
          <w:numId w:val="1"/>
        </w:numPr>
        <w:rPr/>
      </w:pPr>
      <w:r>
        <w:rPr/>
        <w:t>Service campaigns: tier pricing is calculated correctly, threshold handling is tested, final price is disclosed and opt-ins are auditable.</w:t>
      </w:r>
    </w:p>
    <w:p>
      <w:pPr>
        <w:pStyle w:val="ListBullet"/>
        <w:numPr>
          <w:ilvl w:val="0"/>
          <w:numId w:val="1"/>
        </w:numPr>
        <w:rPr/>
      </w:pPr>
      <w:r>
        <w:rPr/>
        <w:t>Reliability: backups restore successfully; notification failures retry; monitoring alerts the designated team.</w:t>
      </w:r>
    </w:p>
    <w:p>
      <w:pPr>
        <w:pStyle w:val="ListBullet"/>
        <w:numPr>
          <w:ilvl w:val="0"/>
          <w:numId w:val="1"/>
        </w:numPr>
        <w:rPr/>
      </w:pPr>
      <w:r>
        <w:rPr/>
        <w:t>Performance: load test expected peaks such as invoice publication, festival registrations and voting deadlines.</w:t>
      </w:r>
    </w:p>
    <w:p>
      <w:pPr>
        <w:pStyle w:val="ListBullet"/>
        <w:numPr>
          <w:ilvl w:val="0"/>
          <w:numId w:val="1"/>
        </w:numPr>
        <w:rPr/>
      </w:pPr>
      <w:r>
        <w:rPr/>
        <w:t>Usability: representative residents, committee members, older users and staff complete core tasks in a supervised UAT.</w:t>
      </w:r>
    </w:p>
    <w:p>
      <w:pPr>
        <w:pStyle w:val="Heading1"/>
        <w:rPr/>
      </w:pPr>
      <w:r>
        <w:rPr/>
        <w:t>21. Key Risks and Mitigations</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Risk</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Mitigation</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Low resident adoption</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Simple onboarding, QR-based invite, multilingual help, short training sessions and assisted office hours.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Incorrect flat/member data</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Import validation, resident verification, duplicate checks and controlled correction workflow.</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Committee disputes or perceived bias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Transparent rules, audit trail, published decision records and separation of roles.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Payment mismatch</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Gateway webhooks, settlement reconciliation, idempotency and manual exception queue.</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Vendor no-shows / poor quality</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Vendor screening, SLA, backup vendors, resident ratings, penalties where contractually agreed and dispute process.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Privacy breach</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Least privilege, encryption, secure uploads, monitoring, retention limits and incident response.</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Scope creep</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MVP prioritisation, change-control process, product owner and acceptance criteria.</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Unclear legal validity of votes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Legal review before formal voting; clear distinction between polls and legally operative resolutions.</w:t>
            </w:r>
          </w:p>
        </w:tc>
      </w:tr>
      <w:tr>
        <w:trPr/>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Discount disputes</w:t>
            </w:r>
          </w:p>
        </w:tc>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Written tier rules, minimum count, deadline, tax/material inclusions and fallback/refund options displayed before opt-in.</w:t>
            </w:r>
          </w:p>
        </w:tc>
      </w:tr>
    </w:tbl>
    <w:p>
      <w:pPr>
        <w:pStyle w:val="Normal"/>
        <w:rPr/>
      </w:pPr>
      <w:r>
        <w:rPr/>
      </w:r>
    </w:p>
    <w:p>
      <w:pPr>
        <w:pStyle w:val="Heading1"/>
        <w:rPr/>
      </w:pPr>
      <w:r>
        <w:rPr/>
        <w:t>22. Recommended Navigation Structure</w:t>
      </w:r>
    </w:p>
    <w:tbl>
      <w:tblPr>
        <w:tblStyle w:val="LightShading-Accent1"/>
        <w:tblW w:w="1008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Resident navigation</w:t>
            </w:r>
          </w:p>
        </w:tc>
        <w:tc>
          <w:tcPr>
            <w:tcW w:w="5040" w:type="dxa"/>
            <w:tcBorders/>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Management navigation</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Home</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Dashboard</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Tickets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Helpdesk / SLA</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Maintenance &amp; Payments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Billing / Collections / Expenses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Services &amp; Offers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Vendors / Service Campaigns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Amenities &amp; Bookings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Amenities / Booking Rules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Voting &amp; Polls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Governance / Voting Setup</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Events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Events / Budgets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Notices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Communications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Meetings &amp; Decisions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Meetings / Resolutions / Actions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Visitors</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Gate / Visitor Operations</w:t>
            </w:r>
          </w:p>
        </w:tc>
      </w:tr>
      <w:tr>
        <w:trPr/>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Documents</w:t>
            </w:r>
          </w:p>
        </w:tc>
        <w:tc>
          <w:tcPr>
            <w:tcW w:w="5040" w:type="dxa"/>
            <w:tcBorders>
              <w:top w:val="nil"/>
              <w:bottom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Documents / Policies</w:t>
            </w:r>
          </w:p>
        </w:tc>
      </w:tr>
      <w:tr>
        <w:trPr/>
        <w:tc>
          <w:tcPr>
            <w:tcW w:w="5040" w:type="dxa"/>
            <w:tcBorders>
              <w:top w:val="nil"/>
              <w:bottom w:val="nil"/>
            </w:tcBorders>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My Flat &amp; Family</w:t>
            </w:r>
          </w:p>
        </w:tc>
        <w:tc>
          <w:tcPr>
            <w:tcW w:w="5040" w:type="dxa"/>
            <w:tcBorders>
              <w:top w:val="nil"/>
              <w:bottom w:val="nil"/>
            </w:tcBorders>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Residents / Flats / Access</w:t>
            </w:r>
          </w:p>
        </w:tc>
      </w:tr>
      <w:tr>
        <w:trPr/>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b/>
                <w:bCs/>
                <w:color w:themeColor="accent1" w:themeShade="bf" w:val="365F91"/>
                <w:kern w:val="0"/>
                <w:szCs w:val="22"/>
                <w:lang w:val="en-US" w:eastAsia="en-US" w:bidi="ar-SA"/>
              </w:rPr>
            </w:pPr>
            <w:r>
              <w:rPr>
                <w:rFonts w:eastAsia="ＭＳ 明朝" w:cs=""/>
                <w:b/>
                <w:bCs/>
                <w:color w:themeColor="accent1" w:themeShade="bf" w:val="365F91"/>
                <w:kern w:val="0"/>
                <w:szCs w:val="22"/>
                <w:lang w:val="en-US" w:eastAsia="en-US" w:bidi="ar-SA"/>
              </w:rPr>
              <w:t>Help &amp; Profile</w:t>
            </w:r>
          </w:p>
        </w:tc>
        <w:tc>
          <w:tcPr>
            <w:tcW w:w="5040" w:type="dxa"/>
            <w:tcBorders>
              <w:top w:val="nil"/>
            </w:tcBorders>
            <w:shd w:color="auto" w:fill="D3DFEE" w:themeFill="accent1" w:themeFillTint="3f" w:val="clear"/>
            <w:vAlign w:val="center"/>
          </w:tcPr>
          <w:p>
            <w:pPr>
              <w:pStyle w:val="Normal"/>
              <w:widowControl/>
              <w:spacing w:lineRule="auto" w:line="240" w:before="0" w:after="0"/>
              <w:jc w:val="start"/>
              <w:rPr>
                <w:rFonts w:eastAsia="ＭＳ 明朝" w:cs=""/>
                <w:color w:themeColor="accent1" w:themeShade="bf" w:val="365F91"/>
                <w:kern w:val="0"/>
                <w:szCs w:val="22"/>
                <w:lang w:val="en-US" w:eastAsia="en-US" w:bidi="ar-SA"/>
              </w:rPr>
            </w:pPr>
            <w:r>
              <w:rPr>
                <w:rFonts w:eastAsia="ＭＳ 明朝" w:cs=""/>
                <w:color w:themeColor="accent1" w:themeShade="bf" w:val="365F91"/>
                <w:kern w:val="0"/>
                <w:szCs w:val="22"/>
                <w:lang w:val="en-US" w:eastAsia="en-US" w:bidi="ar-SA"/>
              </w:rPr>
              <w:t>Reports / Audit / Settings</w:t>
            </w:r>
          </w:p>
        </w:tc>
      </w:tr>
    </w:tbl>
    <w:p>
      <w:pPr>
        <w:pStyle w:val="Normal"/>
        <w:rPr/>
      </w:pPr>
      <w:r>
        <w:rPr/>
      </w:r>
    </w:p>
    <w:p>
      <w:pPr>
        <w:pStyle w:val="Heading1"/>
        <w:rPr/>
      </w:pPr>
      <w:r>
        <w:rPr/>
        <w:t>23. Final Recommendation</w:t>
      </w:r>
    </w:p>
    <w:p>
      <w:pPr>
        <w:pStyle w:val="Normal"/>
        <w:rPr/>
      </w:pPr>
      <w:r>
        <w:rPr/>
        <w:t>Build this as a configurable society operations platform, not merely a notice-board app. The strongest differentiators are end-to-end ticket accountability, transparent maintenance accounts, well-governed voting and meeting decisions, and an opt-in group-buying marketplace for monthly/yearly home services.</w:t>
      </w:r>
    </w:p>
    <w:p>
      <w:pPr>
        <w:pStyle w:val="Normal"/>
        <w:rPr/>
      </w:pPr>
      <w:r>
        <w:rPr/>
        <w:t>For a society of up to 1,000 flats, start with a 4–6 month phased plan and a clear MVP. Before approving a budget, run a short discovery phase, confirm state-specific legal requirements, obtain quotes from at least three implementation vendors, define data ownership/export clauses, and require security, backup/restore, support and acceptance criteria in the contract.</w:t>
      </w:r>
    </w:p>
    <w:p>
      <w:pPr>
        <w:pStyle w:val="Heading1"/>
        <w:rPr/>
      </w:pPr>
      <w:r>
        <w:rPr/>
        <w:t>Appendix A — Discovery Questions Before Development</w:t>
      </w:r>
    </w:p>
    <w:p>
      <w:pPr>
        <w:pStyle w:val="ListBullet"/>
        <w:numPr>
          <w:ilvl w:val="0"/>
          <w:numId w:val="1"/>
        </w:numPr>
        <w:rPr/>
      </w:pPr>
      <w:r>
        <w:rPr/>
        <w:t>Which state and legal structure govern the society, and who will approve the rules?</w:t>
      </w:r>
    </w:p>
    <w:p>
      <w:pPr>
        <w:pStyle w:val="ListBullet"/>
        <w:numPr>
          <w:ilvl w:val="0"/>
          <w:numId w:val="1"/>
        </w:numPr>
        <w:rPr/>
      </w:pPr>
      <w:r>
        <w:rPr/>
        <w:t>How many towers/wings, flats, owners, tenants, parking spaces and staff are there?</w:t>
      </w:r>
    </w:p>
    <w:p>
      <w:pPr>
        <w:pStyle w:val="ListBullet"/>
        <w:numPr>
          <w:ilvl w:val="0"/>
          <w:numId w:val="1"/>
        </w:numPr>
        <w:rPr/>
      </w:pPr>
      <w:r>
        <w:rPr/>
        <w:t>Is the society already using accounting software, a payment gateway, gate system or WhatsApp provider?</w:t>
      </w:r>
    </w:p>
    <w:p>
      <w:pPr>
        <w:pStyle w:val="ListBullet"/>
        <w:numPr>
          <w:ilvl w:val="0"/>
          <w:numId w:val="1"/>
        </w:numPr>
        <w:rPr/>
      </w:pPr>
      <w:r>
        <w:rPr/>
        <w:t>Which charges are fixed versus area-based, and what is the existing invoice/arrears process?</w:t>
      </w:r>
    </w:p>
    <w:p>
      <w:pPr>
        <w:pStyle w:val="ListBullet"/>
        <w:numPr>
          <w:ilvl w:val="0"/>
          <w:numId w:val="1"/>
        </w:numPr>
        <w:rPr/>
      </w:pPr>
      <w:r>
        <w:rPr/>
        <w:t>Which actions require committee approval, treasurer approval or two-person approval?</w:t>
      </w:r>
    </w:p>
    <w:p>
      <w:pPr>
        <w:pStyle w:val="ListBullet"/>
        <w:numPr>
          <w:ilvl w:val="0"/>
          <w:numId w:val="1"/>
        </w:numPr>
        <w:rPr/>
      </w:pPr>
      <w:r>
        <w:rPr/>
        <w:t>Will voting be informal polling, formal resolutions, elections, or all three?</w:t>
      </w:r>
    </w:p>
    <w:p>
      <w:pPr>
        <w:pStyle w:val="ListBullet"/>
        <w:numPr>
          <w:ilvl w:val="0"/>
          <w:numId w:val="1"/>
        </w:numPr>
        <w:rPr/>
      </w:pPr>
      <w:r>
        <w:rPr/>
        <w:t>Which services should launch first, and what minimum order counts can vendors realistically support?</w:t>
      </w:r>
    </w:p>
    <w:p>
      <w:pPr>
        <w:pStyle w:val="ListBullet"/>
        <w:numPr>
          <w:ilvl w:val="0"/>
          <w:numId w:val="1"/>
        </w:numPr>
        <w:rPr/>
      </w:pPr>
      <w:r>
        <w:rPr/>
        <w:t>What languages are needed, and is a web/PWA launch acceptable before native apps?</w:t>
      </w:r>
    </w:p>
    <w:p>
      <w:pPr>
        <w:pStyle w:val="ListBullet"/>
        <w:numPr>
          <w:ilvl w:val="0"/>
          <w:numId w:val="1"/>
        </w:numPr>
        <w:rPr/>
      </w:pPr>
      <w:r>
        <w:rPr/>
        <w:t>What are the required availability, support hours, recovery objectives and data retention periods?</w:t>
      </w:r>
    </w:p>
    <w:p>
      <w:pPr>
        <w:pStyle w:val="ListBullet"/>
        <w:numPr>
          <w:ilvl w:val="0"/>
          <w:numId w:val="1"/>
        </w:numPr>
        <w:rPr/>
      </w:pPr>
      <w:r>
        <w:rPr/>
        <w:t>Who owns the data, how will it be exported, and what happens if the society changes vendors?</w:t>
      </w:r>
    </w:p>
    <w:p>
      <w:pPr>
        <w:pStyle w:val="Heading1"/>
        <w:rPr/>
      </w:pPr>
      <w:r>
        <w:rPr/>
        <w:t>Appendix B — Example Ticket Statuses</w:t>
      </w:r>
    </w:p>
    <w:p>
      <w:pPr>
        <w:pStyle w:val="Normal"/>
        <w:rPr/>
      </w:pPr>
      <w:r>
        <w:rPr/>
        <w:t>Submitted → Acknowledged → Assigned → In Progress → Waiting for Resident / Vendor / Approval → Resolved → Closed. A resident may request reopening within a defined period; reopened tickets retain the original history. Cancelled or duplicate tickets should remain auditable rather than being silently deleted.</w:t>
      </w:r>
    </w:p>
    <w:p>
      <w:pPr>
        <w:pStyle w:val="Heading1"/>
        <w:rPr/>
      </w:pPr>
      <w:r>
        <w:rPr/>
        <w:t>Appendix C — Example Service Campaign Fields</w:t>
      </w:r>
    </w:p>
    <w:p>
      <w:pPr>
        <w:pStyle w:val="Normal"/>
        <w:rPr/>
      </w:pPr>
      <w:r>
        <w:rPr/>
        <w:t>Campaign name; service category; vendor; base price; service scope; inclusions/exclusions; tax/material policy; available dates; slot capacity; minimum confirmed flats; tier thresholds and discounts; opt-in deadline; final price calculation; cancellation/refund terms; consent timestamp; appointment status; completion evidence; resident rating; dispute status; vendor invoice and settlement status.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200"/>
        <w:rPr>
          <w:rFonts w:ascii="Aptos" w:hAnsi="Aptos"/>
          <w:sz w:val="19"/>
        </w:rPr>
      </w:pPr>
      <w:r>
        <w:rPr>
          <w:rFonts w:ascii="Aptos" w:hAnsi="Aptos"/>
          <w:sz w:val="19"/>
        </w:rPr>
        <w:t>2. Best open-source projects for your requirements</w:t>
      </w:r>
    </w:p>
    <w:p>
      <w:pPr>
        <w:pStyle w:val="BodyText"/>
        <w:spacing w:before="0" w:after="200"/>
        <w:rPr/>
      </w:pPr>
      <w:r>
        <w:rPr/>
        <w:t>I found several source-code projects worth evaluating. The most relevant starting points are below.</w:t>
      </w:r>
    </w:p>
    <w:p>
      <w:pPr>
        <w:pStyle w:val="BodyText"/>
        <w:spacing w:before="0" w:after="0"/>
        <w:rPr/>
      </w:pPr>
      <w:r>
        <w:rPr/>
      </w:r>
    </w:p>
    <w:p>
      <w:pPr>
        <w:pStyle w:val="Heading2"/>
        <w:spacing w:before="0" w:after="200"/>
        <w:rPr>
          <w:rFonts w:ascii="Aptos" w:hAnsi="Aptos"/>
          <w:sz w:val="19"/>
        </w:rPr>
      </w:pPr>
      <w:r>
        <w:rPr>
          <w:rFonts w:ascii="Aptos" w:hAnsi="Aptos"/>
          <w:sz w:val="19"/>
        </w:rPr>
        <w:t>1. OpenSociety</w:t>
      </w:r>
    </w:p>
    <w:p>
      <w:pPr>
        <w:pStyle w:val="BodyText"/>
        <w:rPr/>
      </w:pPr>
      <w:r>
        <w:rPr/>
        <w:t>Best residential starting point</w:t>
      </w:r>
    </w:p>
    <w:p>
      <w:pPr>
        <w:pStyle w:val="BodyText"/>
        <w:spacing w:before="0" w:after="200"/>
        <w:rPr/>
      </w:pPr>
      <w:r>
        <w:rPr/>
        <w:t>Open-source · Mobile app + web admin</w:t>
      </w:r>
    </w:p>
    <w:p>
      <w:pPr>
        <w:pStyle w:val="BodyText"/>
        <w:spacing w:before="0" w:after="0"/>
        <w:rPr/>
      </w:pPr>
      <w:r>
        <w:rPr/>
        <w:t xml:space="preserve">Covers resident management, visitor passes, notices, maintenance bills, complaints, expenses, parking and household help. It is preparing for its first pilot, so production readiness needs checking. </w:t>
      </w:r>
    </w:p>
    <w:p>
      <w:pPr>
        <w:pStyle w:val="BodyText"/>
        <w:spacing w:before="0" w:after="0"/>
        <w:rPr/>
      </w:pPr>
      <w:r>
        <w:rPr/>
        <w:drawing>
          <wp:inline distT="0" distB="0" distL="0" distR="0">
            <wp:extent cx="304800" cy="304800"/>
            <wp:effectExtent l="0" t="0" r="0" b="0"/>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304800" cy="304800"/>
                    </a:xfrm>
                    <a:prstGeom prst="rect">
                      <a:avLst/>
                    </a:prstGeom>
                    <a:noFill/>
                  </pic:spPr>
                </pic:pic>
              </a:graphicData>
            </a:graphic>
          </wp:inline>
        </w:drawing>
      </w:r>
    </w:p>
    <w:p>
      <w:pPr>
        <w:pStyle w:val="BodyText"/>
        <w:rPr/>
      </w:pPr>
      <w:r>
        <w:rPr/>
        <w:t>GitHub</w:t>
      </w:r>
    </w:p>
    <w:p>
      <w:pPr>
        <w:pStyle w:val="BodyText"/>
        <w:spacing w:before="0" w:after="200"/>
        <w:rPr/>
      </w:pPr>
      <w:r>
        <w:rPr/>
        <w:t>Missing or needing extension: the full recurring-service marketplace, volume-discount engine, advanced voting and decision workflows.</w:t>
      </w:r>
    </w:p>
    <w:p>
      <w:pPr>
        <w:pStyle w:val="BodyText"/>
        <w:spacing w:before="0" w:after="200"/>
        <w:rPr/>
      </w:pPr>
      <w:hyperlink r:id="rId3" w:tgtFrame="_blank">
        <w:r>
          <w:rPr>
            <w:rStyle w:val="Hyperlink"/>
          </w:rPr>
          <w:t>View source code on GitHub</w:t>
        </w:r>
      </w:hyperlink>
    </w:p>
    <w:p>
      <w:pPr>
        <w:pStyle w:val="BodyText"/>
        <w:spacing w:before="0" w:after="0"/>
        <w:rPr/>
      </w:pPr>
      <w:r>
        <w:rPr/>
      </w:r>
    </w:p>
    <w:p>
      <w:pPr>
        <w:pStyle w:val="Heading2"/>
        <w:spacing w:before="0" w:after="200"/>
        <w:rPr>
          <w:rFonts w:ascii="Aptos" w:hAnsi="Aptos"/>
          <w:sz w:val="19"/>
        </w:rPr>
      </w:pPr>
      <w:r>
        <w:rPr>
          <w:rFonts w:ascii="Aptos" w:hAnsi="Aptos"/>
          <w:sz w:val="19"/>
        </w:rPr>
        <w:t>2. Condo</w:t>
      </w:r>
    </w:p>
    <w:p>
      <w:pPr>
        <w:pStyle w:val="BodyText"/>
        <w:rPr/>
      </w:pPr>
      <w:r>
        <w:rPr/>
        <w:t>Best for extensible workflows</w:t>
      </w:r>
    </w:p>
    <w:p>
      <w:pPr>
        <w:pStyle w:val="BodyText"/>
        <w:spacing w:before="0" w:after="200"/>
        <w:rPr/>
      </w:pPr>
      <w:r>
        <w:rPr/>
        <w:t>Open source · Modular property platform</w:t>
      </w:r>
    </w:p>
    <w:p>
      <w:pPr>
        <w:pStyle w:val="BodyText"/>
        <w:spacing w:before="0" w:after="0"/>
        <w:rPr/>
      </w:pPr>
      <w:r>
        <w:rPr/>
        <w:t xml:space="preserve">Provides property and resident records, tickets, invoices, payment tracking and a service marketplace with an extension system for mini-apps. </w:t>
      </w:r>
    </w:p>
    <w:p>
      <w:pPr>
        <w:pStyle w:val="BodyText"/>
        <w:spacing w:before="0" w:after="0"/>
        <w:rPr/>
      </w:pPr>
      <w:r>
        <w:rPr/>
        <w:drawing>
          <wp:inline distT="0" distB="0" distL="0" distR="0">
            <wp:extent cx="304800" cy="304800"/>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4"/>
                    <a:stretch>
                      <a:fillRect/>
                    </a:stretch>
                  </pic:blipFill>
                  <pic:spPr bwMode="auto">
                    <a:xfrm>
                      <a:off x="0" y="0"/>
                      <a:ext cx="304800" cy="304800"/>
                    </a:xfrm>
                    <a:prstGeom prst="rect">
                      <a:avLst/>
                    </a:prstGeom>
                    <a:noFill/>
                  </pic:spPr>
                </pic:pic>
              </a:graphicData>
            </a:graphic>
          </wp:inline>
        </w:drawing>
      </w:r>
    </w:p>
    <w:p>
      <w:pPr>
        <w:pStyle w:val="BodyText"/>
        <w:rPr/>
      </w:pPr>
      <w:r>
        <w:rPr/>
        <w:t>GitHub</w:t>
      </w:r>
    </w:p>
    <w:p>
      <w:pPr>
        <w:pStyle w:val="BodyText"/>
        <w:spacing w:before="0" w:after="200"/>
        <w:rPr/>
      </w:pPr>
      <w:r>
        <w:rPr/>
        <w:t>Missing or needing extension: Indian society-specific workflows, recurring bulk-service campaigns and your exact governance model.</w:t>
      </w:r>
    </w:p>
    <w:p>
      <w:pPr>
        <w:pStyle w:val="BodyText"/>
        <w:spacing w:before="0" w:after="200"/>
        <w:rPr/>
      </w:pPr>
      <w:hyperlink r:id="rId5" w:tgtFrame="_blank">
        <w:r>
          <w:rPr>
            <w:rStyle w:val="Hyperlink"/>
          </w:rPr>
          <w:t>View source code on GitHub</w:t>
        </w:r>
      </w:hyperlink>
    </w:p>
    <w:p>
      <w:pPr>
        <w:pStyle w:val="BodyText"/>
        <w:spacing w:before="0" w:after="0"/>
        <w:rPr/>
      </w:pPr>
      <w:r>
        <w:rPr/>
      </w:r>
    </w:p>
    <w:p>
      <w:pPr>
        <w:pStyle w:val="Heading2"/>
        <w:spacing w:before="0" w:after="200"/>
        <w:rPr>
          <w:rFonts w:ascii="Aptos" w:hAnsi="Aptos"/>
          <w:sz w:val="19"/>
        </w:rPr>
      </w:pPr>
      <w:r>
        <w:rPr>
          <w:rFonts w:ascii="Aptos" w:hAnsi="Aptos"/>
          <w:sz w:val="19"/>
        </w:rPr>
        <w:t>3. CommunityOS</w:t>
      </w:r>
    </w:p>
    <w:p>
      <w:pPr>
        <w:pStyle w:val="BodyText"/>
        <w:spacing w:before="0" w:after="200"/>
        <w:rPr/>
      </w:pPr>
      <w:r>
        <w:rPr/>
        <w:t>Laravel · MySQL · Companion Flutter app</w:t>
      </w:r>
    </w:p>
    <w:p>
      <w:pPr>
        <w:pStyle w:val="BodyText"/>
        <w:spacing w:before="0" w:after="0"/>
        <w:rPr/>
      </w:pPr>
      <w:r>
        <w:rPr/>
        <w:t xml:space="preserve">A society-focused project with flat and resident records, role management, billing-related workflows and other community modules. Check the repository licence and maturity before using it commercially. </w:t>
      </w:r>
    </w:p>
    <w:p>
      <w:pPr>
        <w:pStyle w:val="BodyText"/>
        <w:spacing w:before="0" w:after="0"/>
        <w:rPr/>
      </w:pPr>
      <w:r>
        <w:rPr/>
        <w:drawing>
          <wp:inline distT="0" distB="0" distL="0" distR="0">
            <wp:extent cx="304800" cy="304800"/>
            <wp:effectExtent l="0" t="0" r="0" b="0"/>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6"/>
                    <a:stretch>
                      <a:fillRect/>
                    </a:stretch>
                  </pic:blipFill>
                  <pic:spPr bwMode="auto">
                    <a:xfrm>
                      <a:off x="0" y="0"/>
                      <a:ext cx="304800" cy="304800"/>
                    </a:xfrm>
                    <a:prstGeom prst="rect">
                      <a:avLst/>
                    </a:prstGeom>
                    <a:noFill/>
                  </pic:spPr>
                </pic:pic>
              </a:graphicData>
            </a:graphic>
          </wp:inline>
        </w:drawing>
      </w:r>
    </w:p>
    <w:p>
      <w:pPr>
        <w:pStyle w:val="BodyText"/>
        <w:rPr/>
      </w:pPr>
      <w:r>
        <w:rPr/>
        <w:t>GitHub</w:t>
      </w:r>
    </w:p>
    <w:p>
      <w:pPr>
        <w:pStyle w:val="BodyText"/>
        <w:spacing w:before="0" w:after="200"/>
        <w:rPr/>
      </w:pPr>
      <w:hyperlink r:id="rId7" w:tgtFrame="_blank">
        <w:r>
          <w:rPr>
            <w:rStyle w:val="Hyperlink"/>
          </w:rPr>
          <w:t>View source code on GitHub</w:t>
        </w:r>
      </w:hyperlink>
    </w:p>
    <w:p>
      <w:pPr>
        <w:pStyle w:val="BodyText"/>
        <w:spacing w:before="0" w:after="0"/>
        <w:rPr/>
      </w:pPr>
      <w:r>
        <w:rPr/>
      </w:r>
    </w:p>
    <w:p>
      <w:pPr>
        <w:pStyle w:val="BodyText"/>
        <w:spacing w:before="0" w:after="0"/>
        <w:rPr/>
      </w:pPr>
      <w:r>
        <w:rPr/>
      </w:r>
    </w:p>
    <w:p>
      <w:pPr>
        <w:pStyle w:val="Heading2"/>
        <w:spacing w:before="0" w:after="200"/>
        <w:rPr>
          <w:rFonts w:ascii="Aptos" w:hAnsi="Aptos"/>
          <w:sz w:val="19"/>
        </w:rPr>
      </w:pPr>
      <w:r>
        <w:rPr>
          <w:rFonts w:ascii="Aptos" w:hAnsi="Aptos"/>
          <w:sz w:val="19"/>
        </w:rPr>
        <w:t>4. ERPNext</w:t>
      </w:r>
    </w:p>
    <w:p>
      <w:pPr>
        <w:pStyle w:val="BodyText"/>
        <w:spacing w:before="0" w:after="200"/>
        <w:rPr/>
      </w:pPr>
      <w:r>
        <w:rPr/>
        <w:t>ERP · Accounting · Procurement · Assets</w:t>
      </w:r>
    </w:p>
    <w:p>
      <w:pPr>
        <w:pStyle w:val="BodyText"/>
        <w:spacing w:before="0" w:after="0"/>
        <w:rPr/>
      </w:pPr>
      <w:r>
        <w:rPr/>
        <w:t xml:space="preserve">A more mature general-purpose foundation for financial records, purchasing, suppliers, assets and operational workflows. It is not a ready-made residential society app, so resident-facing features would need significant customisation. </w:t>
      </w:r>
    </w:p>
    <w:p>
      <w:pPr>
        <w:pStyle w:val="BodyText"/>
        <w:spacing w:before="0" w:after="0"/>
        <w:rPr/>
      </w:pPr>
      <w:r>
        <w:rPr/>
        <w:drawing>
          <wp:inline distT="0" distB="0" distL="0" distR="0">
            <wp:extent cx="304800" cy="304800"/>
            <wp:effectExtent l="0" t="0" r="0" b="0"/>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a:blip r:embed="rId8"/>
                    <a:stretch>
                      <a:fillRect/>
                    </a:stretch>
                  </pic:blipFill>
                  <pic:spPr bwMode="auto">
                    <a:xfrm>
                      <a:off x="0" y="0"/>
                      <a:ext cx="304800" cy="304800"/>
                    </a:xfrm>
                    <a:prstGeom prst="rect">
                      <a:avLst/>
                    </a:prstGeom>
                    <a:noFill/>
                  </pic:spPr>
                </pic:pic>
              </a:graphicData>
            </a:graphic>
          </wp:inline>
        </w:drawing>
      </w:r>
    </w:p>
    <w:p>
      <w:pPr>
        <w:pStyle w:val="BodyText"/>
        <w:rPr/>
      </w:pPr>
      <w:r>
        <w:rPr/>
        <w:t>GitHub</w:t>
      </w:r>
    </w:p>
    <w:p>
      <w:pPr>
        <w:pStyle w:val="BodyText"/>
        <w:spacing w:before="0" w:after="200"/>
        <w:rPr/>
      </w:pPr>
      <w:hyperlink r:id="rId9" w:tgtFrame="_blank">
        <w:r>
          <w:rPr>
            <w:rStyle w:val="Hyperlink"/>
          </w:rPr>
          <w:t>View source code on GitHub</w:t>
        </w:r>
      </w:hyperlink>
    </w:p>
    <w:p>
      <w:pPr>
        <w:pStyle w:val="Heading2"/>
        <w:spacing w:before="0" w:after="200"/>
        <w:rPr>
          <w:rFonts w:ascii="Aptos" w:hAnsi="Aptos"/>
          <w:sz w:val="19"/>
        </w:rPr>
      </w:pPr>
      <w:r>
        <w:rPr>
          <w:rFonts w:ascii="Aptos" w:hAnsi="Aptos"/>
          <w:sz w:val="19"/>
        </w:rPr>
        <w:t>3. Which one should you choose?</w:t>
      </w:r>
    </w:p>
    <w:tbl>
      <w:tblPr>
        <w:tblW w:w="7045" w:type="dxa"/>
        <w:jc w:val="start"/>
        <w:tblInd w:w="28" w:type="dxa"/>
        <w:tblLayout w:type="fixed"/>
        <w:tblCellMar>
          <w:top w:w="28" w:type="dxa"/>
          <w:start w:w="28" w:type="dxa"/>
          <w:bottom w:w="28" w:type="dxa"/>
          <w:end w:w="28" w:type="dxa"/>
        </w:tblCellMar>
      </w:tblPr>
      <w:tblGrid>
        <w:gridCol w:w="5202"/>
        <w:gridCol w:w="1843"/>
      </w:tblGrid>
      <w:tr>
        <w:trPr/>
        <w:tc>
          <w:tcPr>
            <w:tcW w:w="5202" w:type="dxa"/>
            <w:tcBorders/>
            <w:vAlign w:val="center"/>
          </w:tcPr>
          <w:p>
            <w:pPr>
              <w:pStyle w:val="TableHeading"/>
              <w:widowControl/>
              <w:spacing w:before="0" w:after="200"/>
              <w:jc w:val="start"/>
              <w:rPr/>
            </w:pPr>
            <w:r>
              <w:rPr/>
              <w:t>Your priority</w:t>
            </w:r>
          </w:p>
        </w:tc>
        <w:tc>
          <w:tcPr>
            <w:tcW w:w="1843" w:type="dxa"/>
            <w:tcBorders/>
            <w:vAlign w:val="center"/>
          </w:tcPr>
          <w:p>
            <w:pPr>
              <w:pStyle w:val="TableHeading"/>
              <w:widowControl/>
              <w:spacing w:before="0" w:after="200"/>
              <w:jc w:val="start"/>
              <w:rPr/>
            </w:pPr>
            <w:r>
              <w:rPr/>
              <w:t>My recommendation</w:t>
            </w:r>
          </w:p>
        </w:tc>
      </w:tr>
      <w:tr>
        <w:trPr/>
        <w:tc>
          <w:tcPr>
            <w:tcW w:w="5202" w:type="dxa"/>
            <w:tcBorders/>
            <w:vAlign w:val="center"/>
          </w:tcPr>
          <w:p>
            <w:pPr>
              <w:pStyle w:val="TableContents"/>
              <w:widowControl/>
              <w:spacing w:before="0" w:after="200"/>
              <w:rPr/>
            </w:pPr>
            <w:r>
              <w:rPr/>
              <w:t>A residential society app closest to your initial idea</w:t>
            </w:r>
          </w:p>
        </w:tc>
        <w:tc>
          <w:tcPr>
            <w:tcW w:w="1843" w:type="dxa"/>
            <w:tcBorders/>
            <w:vAlign w:val="center"/>
          </w:tcPr>
          <w:p>
            <w:pPr>
              <w:pStyle w:val="TableContents"/>
              <w:widowControl/>
              <w:spacing w:before="0" w:after="200"/>
              <w:rPr/>
            </w:pPr>
            <w:r>
              <w:rPr/>
              <w:t>OpenSociety</w:t>
            </w:r>
          </w:p>
        </w:tc>
      </w:tr>
      <w:tr>
        <w:trPr/>
        <w:tc>
          <w:tcPr>
            <w:tcW w:w="5202" w:type="dxa"/>
            <w:tcBorders/>
            <w:vAlign w:val="center"/>
          </w:tcPr>
          <w:p>
            <w:pPr>
              <w:pStyle w:val="TableContents"/>
              <w:widowControl/>
              <w:spacing w:before="0" w:after="200"/>
              <w:rPr/>
            </w:pPr>
            <w:r>
              <w:rPr/>
              <w:t>A platform with an extension framework and service marketplace</w:t>
            </w:r>
          </w:p>
        </w:tc>
        <w:tc>
          <w:tcPr>
            <w:tcW w:w="1843" w:type="dxa"/>
            <w:tcBorders/>
            <w:vAlign w:val="center"/>
          </w:tcPr>
          <w:p>
            <w:pPr>
              <w:pStyle w:val="TableContents"/>
              <w:widowControl/>
              <w:spacing w:before="0" w:after="200"/>
              <w:rPr/>
            </w:pPr>
            <w:r>
              <w:rPr/>
              <w:t>Condo</w:t>
            </w:r>
          </w:p>
        </w:tc>
      </w:tr>
      <w:tr>
        <w:trPr/>
        <w:tc>
          <w:tcPr>
            <w:tcW w:w="5202" w:type="dxa"/>
            <w:tcBorders/>
            <w:vAlign w:val="center"/>
          </w:tcPr>
          <w:p>
            <w:pPr>
              <w:pStyle w:val="TableContents"/>
              <w:widowControl/>
              <w:spacing w:before="0" w:after="200"/>
              <w:rPr/>
            </w:pPr>
            <w:r>
              <w:rPr/>
              <w:t>Society-focused Laravel code to evaluate and customise</w:t>
            </w:r>
          </w:p>
        </w:tc>
        <w:tc>
          <w:tcPr>
            <w:tcW w:w="1843" w:type="dxa"/>
            <w:tcBorders/>
            <w:vAlign w:val="center"/>
          </w:tcPr>
          <w:p>
            <w:pPr>
              <w:pStyle w:val="TableContents"/>
              <w:widowControl/>
              <w:spacing w:before="0" w:after="200"/>
              <w:rPr/>
            </w:pPr>
            <w:r>
              <w:rPr/>
              <w:t>CommunityOS</w:t>
            </w:r>
          </w:p>
        </w:tc>
      </w:tr>
      <w:tr>
        <w:trPr/>
        <w:tc>
          <w:tcPr>
            <w:tcW w:w="5202" w:type="dxa"/>
            <w:tcBorders/>
            <w:vAlign w:val="center"/>
          </w:tcPr>
          <w:p>
            <w:pPr>
              <w:pStyle w:val="TableContents"/>
              <w:widowControl/>
              <w:spacing w:before="0" w:after="200"/>
              <w:rPr/>
            </w:pPr>
            <w:r>
              <w:rPr/>
              <w:t>Strong accounting, procurement and asset-management foundation</w:t>
            </w:r>
          </w:p>
        </w:tc>
        <w:tc>
          <w:tcPr>
            <w:tcW w:w="1843" w:type="dxa"/>
            <w:tcBorders/>
            <w:vAlign w:val="center"/>
          </w:tcPr>
          <w:p>
            <w:pPr>
              <w:pStyle w:val="TableContents"/>
              <w:widowControl/>
              <w:spacing w:before="0" w:after="200"/>
              <w:rPr/>
            </w:pPr>
            <w:r>
              <w:rPr/>
              <w:t>ERPNext</w:t>
            </w:r>
          </w:p>
        </w:tc>
      </w:tr>
    </w:tbl>
    <w:p>
      <w:pPr>
        <w:pStyle w:val="BodyText"/>
        <w:spacing w:before="0" w:after="200"/>
        <w:rPr/>
      </w:pPr>
      <w:r>
        <w:rPr/>
      </w:r>
    </w:p>
    <w:p>
      <w:pPr>
        <w:pStyle w:val="BodyText"/>
        <w:spacing w:before="0" w:after="200"/>
        <w:rPr/>
      </w:pPr>
      <w:r>
        <w:rPr/>
        <w:t>My recommendation: evaluate OpenSociety and Condo first. Neither should be assumed to cover your complete requirements out of the box.</w:t>
      </w:r>
    </w:p>
    <w:p>
      <w:pPr>
        <w:pStyle w:val="Heading2"/>
        <w:spacing w:before="0" w:after="200"/>
        <w:rPr>
          <w:rFonts w:ascii="Aptos" w:hAnsi="Aptos"/>
          <w:sz w:val="19"/>
        </w:rPr>
      </w:pPr>
      <w:r>
        <w:rPr>
          <w:rFonts w:ascii="Aptos" w:hAnsi="Aptos"/>
          <w:sz w:val="19"/>
        </w:rPr>
        <w:t>4. What you would still need to build</w:t>
      </w:r>
    </w:p>
    <w:p>
      <w:pPr>
        <w:pStyle w:val="BodyText"/>
        <w:spacing w:before="0" w:after="200"/>
        <w:rPr/>
      </w:pPr>
      <w:r>
        <w:rPr/>
        <w:t>Your most important custom module could be a group-services engine:</w:t>
      </w:r>
    </w:p>
    <w:p>
      <w:pPr>
        <w:pStyle w:val="BodyText"/>
        <w:spacing w:before="0" w:after="200"/>
        <w:rPr/>
      </w:pPr>
      <w:r>
        <w:rPr/>
        <w:t>Resident service requests</w:t>
      </w:r>
    </w:p>
    <w:p>
      <w:pPr>
        <w:pStyle w:val="BodyText"/>
        <w:spacing w:before="0" w:after="200"/>
        <w:rPr/>
      </w:pPr>
      <w:r>
        <w:rPr/>
        <w:t>AC service · Car wash · Cleaning · Plumbing</w:t>
      </w:r>
    </w:p>
    <w:p>
      <w:pPr>
        <w:pStyle w:val="BodyText"/>
        <w:spacing w:before="0" w:after="200"/>
        <w:rPr/>
      </w:pPr>
      <w:r>
        <w:rPr/>
        <w:t>Demand aggregation engine</w:t>
      </w:r>
    </w:p>
    <w:p>
      <w:pPr>
        <w:pStyle w:val="BodyText"/>
        <w:spacing w:before="0" w:after="200"/>
        <w:rPr/>
      </w:pPr>
      <w:r>
        <w:rPr/>
        <w:t>Count confirmed flats and apply agreed price tiers</w:t>
      </w:r>
    </w:p>
    <w:p>
      <w:pPr>
        <w:pStyle w:val="BodyText"/>
        <w:spacing w:before="0" w:after="200"/>
        <w:rPr/>
      </w:pPr>
      <w:r>
        <w:rPr/>
        <w:t>Vendor quotation and scheduling</w:t>
      </w:r>
    </w:p>
    <w:p>
      <w:pPr>
        <w:pStyle w:val="BodyText"/>
        <w:spacing w:before="0" w:after="200"/>
        <w:rPr/>
      </w:pPr>
      <w:r>
        <w:rPr/>
        <w:t>Compare prices, assign slots and create work orders</w:t>
      </w:r>
    </w:p>
    <w:p>
      <w:pPr>
        <w:pStyle w:val="BodyText"/>
        <w:spacing w:before="0" w:after="200"/>
        <w:rPr/>
      </w:pPr>
      <w:r>
        <w:rPr/>
        <w:t>Completion and savings reports</w:t>
      </w:r>
    </w:p>
    <w:p>
      <w:pPr>
        <w:pStyle w:val="BodyText"/>
        <w:spacing w:before="0" w:after="200"/>
        <w:rPr/>
      </w:pPr>
      <w:r>
        <w:rPr/>
        <w:t>Track work, complaints, final cost and verified savings</w:t>
      </w:r>
    </w:p>
    <w:p>
      <w:pPr>
        <w:pStyle w:val="BodyText"/>
        <w:spacing w:before="0" w:after="200"/>
        <w:rPr/>
      </w:pPr>
      <w:r>
        <w:rPr/>
        <w:t>You could then connect that module to tickets, payments, notifications and committee approvals from the existing platform.</w:t>
      </w:r>
    </w:p>
    <w:p>
      <w:pPr>
        <w:pStyle w:val="Heading3"/>
        <w:spacing w:before="0" w:after="200"/>
        <w:rPr>
          <w:rFonts w:ascii="Aptos" w:hAnsi="Aptos"/>
          <w:sz w:val="19"/>
        </w:rPr>
      </w:pPr>
      <w:r>
        <w:rPr>
          <w:rFonts w:ascii="Aptos" w:hAnsi="Aptos"/>
          <w:sz w:val="19"/>
        </w:rPr>
        <w:t>Before choosing an open-source project</w:t>
      </w:r>
    </w:p>
    <w:p>
      <w:pPr>
        <w:pStyle w:val="BodyText"/>
        <w:numPr>
          <w:ilvl w:val="0"/>
          <w:numId w:val="7"/>
        </w:numPr>
        <w:tabs>
          <w:tab w:val="clear" w:pos="720"/>
          <w:tab w:val="left" w:pos="0" w:leader="none"/>
        </w:tabs>
        <w:spacing w:before="0" w:after="200"/>
        <w:ind w:hanging="283" w:start="709"/>
        <w:rPr/>
      </w:pPr>
      <w:r>
        <w:rPr/>
        <w:t>Check the licence. Confirm that commercial use, modification and redistribution are permitted under the exact licence attached to the version you use.</w:t>
      </w:r>
    </w:p>
    <w:p>
      <w:pPr>
        <w:pStyle w:val="BodyText"/>
        <w:numPr>
          <w:ilvl w:val="0"/>
          <w:numId w:val="7"/>
        </w:numPr>
        <w:tabs>
          <w:tab w:val="clear" w:pos="720"/>
          <w:tab w:val="left" w:pos="0" w:leader="none"/>
        </w:tabs>
        <w:spacing w:before="0" w:after="200"/>
        <w:ind w:hanging="283" w:start="709"/>
        <w:rPr/>
      </w:pPr>
      <w:r>
        <w:rPr/>
        <w:t>Check maturity. Review recent commits, open security issues, automated tests, documentation and deployment instructions.</w:t>
      </w:r>
    </w:p>
    <w:p>
      <w:pPr>
        <w:pStyle w:val="BodyText"/>
        <w:numPr>
          <w:ilvl w:val="0"/>
          <w:numId w:val="7"/>
        </w:numPr>
        <w:tabs>
          <w:tab w:val="clear" w:pos="720"/>
          <w:tab w:val="left" w:pos="0" w:leader="none"/>
        </w:tabs>
        <w:spacing w:before="0" w:after="200"/>
        <w:ind w:hanging="283" w:start="709"/>
        <w:rPr/>
      </w:pPr>
      <w:r>
        <w:rPr/>
        <w:t>Check scalability. Test with realistic data for 1,000 flats and concurrent users; a repository claiming scalability is not proof of production performance.</w:t>
      </w:r>
    </w:p>
    <w:p>
      <w:pPr>
        <w:pStyle w:val="BodyText"/>
        <w:numPr>
          <w:ilvl w:val="0"/>
          <w:numId w:val="7"/>
        </w:numPr>
        <w:tabs>
          <w:tab w:val="clear" w:pos="720"/>
          <w:tab w:val="left" w:pos="0" w:leader="none"/>
        </w:tabs>
        <w:spacing w:before="0" w:after="200"/>
        <w:ind w:hanging="283" w:start="709"/>
        <w:rPr/>
      </w:pPr>
      <w:r>
        <w:rPr/>
        <w:t>Check ownership and security. Ensure you can control hosting, backups, resident data, access permissions and upgrades.</w:t>
      </w:r>
    </w:p>
    <w:p>
      <w:pPr>
        <w:pStyle w:val="BodyText"/>
        <w:numPr>
          <w:ilvl w:val="0"/>
          <w:numId w:val="7"/>
        </w:numPr>
        <w:tabs>
          <w:tab w:val="clear" w:pos="720"/>
          <w:tab w:val="left" w:pos="0" w:leader="none"/>
        </w:tabs>
        <w:spacing w:before="0" w:after="200"/>
        <w:ind w:hanging="283" w:start="709"/>
        <w:rPr/>
      </w:pPr>
      <w:r>
        <w:rPr/>
        <w:t>Calculate total cost. Open source can eliminate licence fees, but hosting, development, maintenance, payment gateway fees and SMS/WhatsApp services can still cost money.</w:t>
      </w:r>
    </w:p>
    <w:p>
      <w:pPr>
        <w:pStyle w:val="Heading2"/>
        <w:spacing w:before="0" w:after="200"/>
        <w:rPr>
          <w:rFonts w:ascii="Aptos" w:hAnsi="Aptos"/>
          <w:sz w:val="19"/>
        </w:rPr>
      </w:pPr>
      <w:r>
        <w:rPr>
          <w:rFonts w:ascii="Aptos" w:hAnsi="Aptos"/>
          <w:sz w:val="19"/>
        </w:rPr>
        <w:t>5. Let’s narrow it down</w:t>
      </w:r>
    </w:p>
    <w:p>
      <w:pPr>
        <w:pStyle w:val="BodyText"/>
        <w:spacing w:before="0" w:after="200"/>
        <w:rPr/>
      </w:pPr>
      <w:r>
        <w:rPr/>
        <w:t>What do you want to do with the open-source platform?</w:t>
      </w:r>
    </w:p>
    <w:p>
      <w:pPr>
        <w:pStyle w:val="BodyText"/>
        <w:spacing w:before="0" w:after="0"/>
        <w:rPr/>
      </w:pPr>
      <w:r>
        <w:rPr/>
        <w:t>Install an existing project and use it with minimal changes</w:t>
      </w:r>
    </w:p>
    <w:p>
      <w:pPr>
        <w:pStyle w:val="BodyText"/>
        <w:spacing w:before="0" w:after="0"/>
        <w:rPr/>
      </w:pPr>
      <w:r>
        <w:rPr/>
        <w:t>Use an existing project as the base and add my unique features</w:t>
      </w:r>
    </w:p>
    <w:p>
      <w:pPr>
        <w:pStyle w:val="BodyText"/>
        <w:rPr/>
      </w:pPr>
      <w:r>
        <w:rPr/>
        <w:t>Study the code and build my own commercial product</w:t>
      </w:r>
    </w:p>
    <w:p>
      <w:pPr>
        <w:pStyle w:val="BodyText"/>
        <w:spacing w:before="0" w:after="200"/>
        <w:rPr/>
      </w:pPr>
      <w:r>
        <w:rPr/>
        <w:t>Preferred technology?</w:t>
      </w:r>
    </w:p>
    <w:p>
      <w:pPr>
        <w:pStyle w:val="BodyText"/>
        <w:spacing w:before="0" w:after="0"/>
        <w:rPr/>
      </w:pPr>
      <w:r>
        <w:rPr/>
        <w:t>PHP / Laravel</w:t>
      </w:r>
    </w:p>
    <w:p>
      <w:pPr>
        <w:pStyle w:val="BodyText"/>
        <w:spacing w:before="0" w:after="0"/>
        <w:rPr/>
      </w:pPr>
      <w:r>
        <w:rPr/>
        <w:t>JavaScript / TypeScript / React</w:t>
      </w:r>
    </w:p>
    <w:p>
      <w:pPr>
        <w:pStyle w:val="BodyText"/>
        <w:rPr/>
      </w:pPr>
      <w:r>
        <w:rPr/>
        <w:t>No preference — recommend the best option</w:t>
      </w:r>
    </w:p>
    <w:p>
      <w:pPr>
        <w:pStyle w:val="BodyText"/>
        <w:spacing w:before="0" w:after="200"/>
        <w:rPr/>
      </w:pPr>
      <w:r>
        <w:rPr/>
        <w:t>Development budget?</w:t>
      </w:r>
    </w:p>
    <w:p>
      <w:pPr>
        <w:pStyle w:val="BodyText"/>
        <w:spacing w:before="0" w:after="0"/>
        <w:rPr/>
      </w:pPr>
      <w:r>
        <w:rPr/>
        <w:t>As low as possible; I can customise it myself</w:t>
      </w:r>
    </w:p>
    <w:p>
      <w:pPr>
        <w:pStyle w:val="BodyText"/>
        <w:spacing w:before="0" w:after="0"/>
        <w:rPr/>
      </w:pPr>
      <w:r>
        <w:rPr/>
        <w:t>₹</w:t>
      </w:r>
      <w:r>
        <w:rPr/>
        <w:t>1–5 lakh</w:t>
      </w:r>
    </w:p>
    <w:p>
      <w:pPr>
        <w:pStyle w:val="BodyText"/>
        <w:spacing w:before="0" w:after="0"/>
        <w:rPr/>
      </w:pPr>
      <w:r>
        <w:rPr/>
        <w:t>₹</w:t>
      </w:r>
      <w:r>
        <w:rPr/>
        <w:t>5 lakh or more</w:t>
      </w:r>
    </w:p>
    <w:p>
      <w:pPr>
        <w:pStyle w:val="BodyText"/>
        <w:rPr/>
      </w:pPr>
      <w:r>
        <w:rPr/>
        <w:t>Find the best platform for my projec</w:t>
      </w:r>
      <w:r>
        <w:rPr>
          <w:sz w:val="19"/>
        </w:rPr>
        <w:t>This might also interest you.</w:t>
      </w:r>
    </w:p>
    <w:p>
      <w:pPr>
        <w:pStyle w:val="BodyText"/>
        <w:spacing w:before="0" w:after="0"/>
        <w:rPr/>
      </w:pPr>
      <w:r>
        <w:rPr/>
      </w:r>
    </w:p>
    <w:p>
      <w:pPr>
        <w:pStyle w:val="BodyText"/>
        <w:rPr/>
      </w:pPr>
      <w:r>
        <w:rPr/>
        <w:drawing>
          <wp:inline distT="0" distB="0" distL="0" distR="0">
            <wp:extent cx="720090" cy="360045"/>
            <wp:effectExtent l="0" t="0" r="0" b="0"/>
            <wp:docPr id="5"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pic:cNvPicPr>
                      <a:picLocks noChangeAspect="1" noChangeArrowheads="1"/>
                    </pic:cNvPicPr>
                  </pic:nvPicPr>
                  <pic:blipFill>
                    <a:blip/>
                    <a:stretch>
                      <a:fillRect/>
                    </a:stretch>
                  </pic:blipFill>
                  <pic:spPr bwMode="auto">
                    <a:xfrm>
                      <a:off x="0" y="0"/>
                      <a:ext cx="720090" cy="360045"/>
                    </a:xfrm>
                    <a:prstGeom prst="rect">
                      <a:avLst/>
                    </a:prstGeom>
                    <a:noFill/>
                  </pic:spPr>
                </pic:pic>
              </a:graphicData>
            </a:graphic>
          </wp:inline>
        </w:drawing>
      </w:r>
    </w:p>
    <w:p>
      <w:pPr>
        <w:pStyle w:val="BodyText"/>
        <w:spacing w:before="0" w:after="200"/>
        <w:rPr/>
      </w:pPr>
      <w:r>
        <w:rPr/>
        <w:t>Bluehost</w:t>
      </w:r>
    </w:p>
    <w:p>
      <w:pPr>
        <w:pStyle w:val="BodyText"/>
        <w:spacing w:before="0" w:after="200"/>
        <w:rPr/>
      </w:pPr>
      <w:r>
        <w:rPr/>
        <w:t>Check VPS Plans &amp; Pricing</w:t>
      </w:r>
    </w:p>
    <w:p>
      <w:pPr>
        <w:pStyle w:val="BodyText"/>
        <w:spacing w:before="0" w:after="200"/>
        <w:rPr/>
      </w:pPr>
      <w:r>
        <w:rPr/>
        <w:t>Full root access, 99.9% uptime &amp; 24/7 support. Join 5M+ on Bluehost.</w:t>
      </w:r>
    </w:p>
    <w:p>
      <w:pPr>
        <w:pStyle w:val="BodyText"/>
        <w:spacing w:before="0" w:after="0"/>
        <w:rPr/>
      </w:pPr>
      <w:r>
        <w:rPr/>
        <w:t>Ad</w:t>
      </w:r>
    </w:p>
    <w:p>
      <w:pPr>
        <w:pStyle w:val="BodyText"/>
        <w:spacing w:before="0" w:after="0"/>
        <w:ind w:hanging="0" w:start="0" w:end="0"/>
        <w:rPr/>
      </w:pPr>
      <w:bookmarkStart w:id="0" w:name="_r_1d7_"/>
      <w:bookmarkEnd w:id="0"/>
      <w:r>
        <w:rPr/>
        <w:t>More options</w:t>
      </w:r>
    </w:p>
    <w:p>
      <w:pPr>
        <w:pStyle w:val="BodyText"/>
        <w:rPr/>
      </w:pPr>
      <w:r>
        <w:rPr/>
        <w:t xml:space="preserve">what technologies required to build these platform which will work on both mobile and desktop </w:t>
      </w:r>
    </w:p>
    <w:p>
      <w:pPr>
        <w:pStyle w:val="BodyText"/>
        <w:spacing w:before="0" w:after="200"/>
        <w:rPr/>
      </w:pPr>
      <w:r>
        <w:rPr/>
        <w:t>For your society management platform serving up to 1,000 flats, I recommend building a single responsive web platform that works on desktop, tablets and mobile phones, with the option to add Android and iOS apps using the same backend.</w:t>
      </w:r>
    </w:p>
    <w:p>
      <w:pPr>
        <w:pStyle w:val="BodyText"/>
        <w:spacing w:before="0" w:after="200"/>
        <w:rPr/>
      </w:pPr>
      <w:r>
        <w:rPr/>
        <w:t>The platform will need to support resident accounts, committee administration, maintenance billing, complaint tickets, voting, amenities, notifications, and your differentiating feature: group purchasing of recurring home services.</w:t>
      </w:r>
    </w:p>
    <w:p>
      <w:pPr>
        <w:pStyle w:val="Heading2"/>
        <w:spacing w:before="0" w:after="200"/>
        <w:rPr>
          <w:rFonts w:ascii="Aptos" w:hAnsi="Aptos"/>
          <w:sz w:val="19"/>
        </w:rPr>
      </w:pPr>
      <w:r>
        <w:rPr>
          <w:rFonts w:ascii="Aptos" w:hAnsi="Aptos"/>
          <w:sz w:val="19"/>
        </w:rPr>
        <w:t>1. Recommended technology stack</w:t>
      </w:r>
    </w:p>
    <w:p>
      <w:pPr>
        <w:pStyle w:val="BodyText"/>
        <w:spacing w:before="0" w:after="0"/>
        <w:rPr/>
      </w:pPr>
      <w:r>
        <w:rPr/>
      </w:r>
    </w:p>
    <w:p>
      <w:pPr>
        <w:pStyle w:val="BodyText"/>
        <w:spacing w:before="0" w:after="200"/>
        <w:rPr/>
      </w:pPr>
      <w:r>
        <w:rPr/>
        <w:t>Frontend — React + Next.js + TypeScript</w:t>
      </w:r>
    </w:p>
    <w:p>
      <w:pPr>
        <w:pStyle w:val="BodyText"/>
        <w:spacing w:before="0" w:after="200"/>
        <w:rPr/>
      </w:pPr>
      <w:r>
        <w:rPr/>
        <w:t>Build the resident interface and management dashboard. Responsive layouts adapt to phones, tablets and desktop browsers.</w:t>
      </w:r>
    </w:p>
    <w:p>
      <w:pPr>
        <w:pStyle w:val="BodyText"/>
        <w:spacing w:before="0" w:after="0"/>
        <w:rPr/>
      </w:pPr>
      <w:r>
        <w:rPr/>
      </w:r>
    </w:p>
    <w:p>
      <w:pPr>
        <w:pStyle w:val="BodyText"/>
        <w:spacing w:before="0" w:after="200"/>
        <w:rPr/>
      </w:pPr>
      <w:r>
        <w:rPr/>
        <w:t>Mobile app — Flutter (optional initially)</w:t>
      </w:r>
    </w:p>
    <w:p>
      <w:pPr>
        <w:pStyle w:val="BodyText"/>
        <w:spacing w:before="0" w:after="200"/>
        <w:rPr/>
      </w:pPr>
      <w:r>
        <w:rPr/>
        <w:t>Create Android and iOS applications with one shared mobile codebase when app-store distribution and native features become important.</w:t>
      </w:r>
    </w:p>
    <w:p>
      <w:pPr>
        <w:pStyle w:val="BodyText"/>
        <w:spacing w:before="0" w:after="200"/>
        <w:rPr/>
      </w:pPr>
      <w:r>
        <w:rPr/>
      </w:r>
    </w:p>
    <w:p>
      <w:pPr>
        <w:pStyle w:val="BodyText"/>
        <w:spacing w:before="0" w:after="200"/>
        <w:rPr/>
      </w:pPr>
      <w:r>
        <w:rPr/>
        <w:t>Backend — NestJS + TypeScript</w:t>
      </w:r>
    </w:p>
    <w:p>
      <w:pPr>
        <w:pStyle w:val="BodyText"/>
        <w:spacing w:before="0" w:after="200"/>
        <w:rPr/>
      </w:pPr>
      <w:r>
        <w:rPr/>
        <w:t>Implement business rules, permissions, ticket workflows, billing, voting, booking, service discounts and APIs.</w:t>
      </w:r>
    </w:p>
    <w:p>
      <w:pPr>
        <w:pStyle w:val="BodyText"/>
        <w:spacing w:before="0" w:after="200"/>
        <w:rPr/>
      </w:pPr>
      <w:r>
        <w:rPr/>
        <w:t>Database — PostgreSQL</w:t>
      </w:r>
    </w:p>
    <w:p>
      <w:pPr>
        <w:pStyle w:val="BodyText"/>
        <w:spacing w:before="0" w:after="200"/>
        <w:rPr/>
      </w:pPr>
      <w:r>
        <w:rPr/>
        <w:t>Store society, flat, resident, invoice, payment, ticket, voting, booking and vendor records in a relational database.</w:t>
      </w:r>
    </w:p>
    <w:p>
      <w:pPr>
        <w:pStyle w:val="BodyText"/>
        <w:spacing w:before="0" w:after="200"/>
        <w:rPr/>
      </w:pPr>
      <w:r>
        <w:rPr/>
        <w:t>Cloud — AWS</w:t>
      </w:r>
    </w:p>
    <w:p>
      <w:pPr>
        <w:pStyle w:val="BodyText"/>
        <w:spacing w:before="0" w:after="200"/>
        <w:rPr/>
      </w:pPr>
      <w:r>
        <w:rPr/>
        <w:t>Host the application and database, store private documents, send notifications, monitor performance and maintain backups.</w:t>
      </w:r>
    </w:p>
    <w:p>
      <w:pPr>
        <w:pStyle w:val="BodyText"/>
        <w:spacing w:before="0" w:after="200"/>
        <w:rPr/>
      </w:pPr>
      <w:r>
        <w:rPr/>
        <w:t>Why this stack? TypeScript across frontend and backend reduces context switching, PostgreSQL suits financial and relational records, and a responsive web app gives you mobile and desktop support before you invest in separate mobile applications.</w:t>
      </w:r>
    </w:p>
    <w:p>
      <w:pPr>
        <w:pStyle w:val="Heading2"/>
        <w:spacing w:before="0" w:after="200"/>
        <w:rPr>
          <w:rFonts w:ascii="Aptos" w:hAnsi="Aptos"/>
          <w:sz w:val="19"/>
        </w:rPr>
      </w:pPr>
      <w:r>
        <w:rPr>
          <w:rFonts w:ascii="Aptos" w:hAnsi="Aptos"/>
          <w:sz w:val="19"/>
        </w:rPr>
        <w:t>2. Complete technology architecture</w:t>
      </w:r>
    </w:p>
    <w:p>
      <w:pPr>
        <w:pStyle w:val="BodyText"/>
        <w:spacing w:before="0" w:after="200"/>
        <w:rPr/>
      </w:pPr>
      <w:r>
        <w:rPr/>
        <w:t>Here is how the components of your application will work together.</w:t>
      </w:r>
    </w:p>
    <w:p>
      <w:pPr>
        <w:pStyle w:val="BodyText"/>
        <w:spacing w:before="0" w:after="200"/>
        <w:rPr/>
      </w:pPr>
      <w:r>
        <w:rPr/>
        <w:t>Resident portal</w:t>
      </w:r>
    </w:p>
    <w:p>
      <w:pPr>
        <w:pStyle w:val="BodyText"/>
        <w:spacing w:before="0" w:after="200"/>
        <w:rPr/>
      </w:pPr>
      <w:r>
        <w:rPr/>
        <w:t>React / Next.js</w:t>
      </w:r>
    </w:p>
    <w:p>
      <w:pPr>
        <w:pStyle w:val="BodyText"/>
        <w:spacing w:before="0" w:after="200"/>
        <w:rPr/>
      </w:pPr>
      <w:r>
        <w:rPr/>
        <w:t>Mobile app</w:t>
      </w:r>
    </w:p>
    <w:p>
      <w:pPr>
        <w:pStyle w:val="BodyText"/>
        <w:spacing w:before="0" w:after="200"/>
        <w:rPr/>
      </w:pPr>
      <w:r>
        <w:rPr/>
        <w:t>Flutter, later</w:t>
      </w:r>
    </w:p>
    <w:p>
      <w:pPr>
        <w:pStyle w:val="BodyText"/>
        <w:spacing w:before="0" w:after="200"/>
        <w:rPr/>
      </w:pPr>
      <w:r>
        <w:rPr/>
        <w:t>API and authentication layer</w:t>
      </w:r>
    </w:p>
    <w:p>
      <w:pPr>
        <w:pStyle w:val="BodyText"/>
        <w:spacing w:before="0" w:after="200"/>
        <w:rPr/>
      </w:pPr>
      <w:r>
        <w:rPr/>
        <w:t>NestJS · REST APIs · Role-based access</w:t>
      </w:r>
    </w:p>
    <w:p>
      <w:pPr>
        <w:pStyle w:val="BodyText"/>
        <w:spacing w:before="0" w:after="200"/>
        <w:rPr/>
      </w:pPr>
      <w:r>
        <w:rPr/>
        <w:t>Business modules</w:t>
      </w:r>
    </w:p>
    <w:p>
      <w:pPr>
        <w:pStyle w:val="BodyText"/>
        <w:spacing w:before="0" w:after="200"/>
        <w:rPr/>
      </w:pPr>
      <w:r>
        <w:rPr/>
        <w:t>Tickets &amp; complaints</w:t>
      </w:r>
    </w:p>
    <w:p>
      <w:pPr>
        <w:pStyle w:val="BodyText"/>
        <w:spacing w:before="0" w:after="200"/>
        <w:rPr/>
      </w:pPr>
      <w:r>
        <w:rPr/>
        <w:t>Maintenance &amp; payments</w:t>
      </w:r>
    </w:p>
    <w:p>
      <w:pPr>
        <w:pStyle w:val="BodyText"/>
        <w:spacing w:before="0" w:after="200"/>
        <w:rPr/>
      </w:pPr>
      <w:r>
        <w:rPr/>
        <w:t>Voting &amp; meetings</w:t>
      </w:r>
    </w:p>
    <w:p>
      <w:pPr>
        <w:pStyle w:val="BodyText"/>
        <w:spacing w:before="0" w:after="200"/>
        <w:rPr/>
      </w:pPr>
      <w:r>
        <w:rPr/>
        <w:t>Amenities &amp; events</w:t>
      </w:r>
    </w:p>
    <w:p>
      <w:pPr>
        <w:pStyle w:val="BodyText"/>
        <w:spacing w:before="0" w:after="200"/>
        <w:rPr/>
      </w:pPr>
      <w:r>
        <w:rPr/>
        <w:t>Home services &amp; discounts</w:t>
      </w:r>
    </w:p>
    <w:p>
      <w:pPr>
        <w:pStyle w:val="BodyText"/>
        <w:spacing w:before="0" w:after="200"/>
        <w:rPr/>
      </w:pPr>
      <w:r>
        <w:rPr/>
        <w:t>Vendors &amp; procurement</w:t>
      </w:r>
    </w:p>
    <w:p>
      <w:pPr>
        <w:pStyle w:val="BodyText"/>
        <w:spacing w:before="0" w:after="200"/>
        <w:rPr/>
      </w:pPr>
      <w:r>
        <w:rPr/>
        <w:t>Notifications</w:t>
      </w:r>
    </w:p>
    <w:p>
      <w:pPr>
        <w:pStyle w:val="BodyText"/>
        <w:spacing w:before="0" w:after="200"/>
        <w:rPr/>
      </w:pPr>
      <w:r>
        <w:rPr/>
        <w:t>Reports &amp; audit</w:t>
      </w:r>
    </w:p>
    <w:p>
      <w:pPr>
        <w:pStyle w:val="BodyText"/>
        <w:spacing w:before="0" w:after="200"/>
        <w:rPr/>
      </w:pPr>
      <w:r>
        <w:rPr/>
        <w:t>PostgreSQL</w:t>
      </w:r>
    </w:p>
    <w:p>
      <w:pPr>
        <w:pStyle w:val="BodyText"/>
        <w:spacing w:before="0" w:after="200"/>
        <w:rPr/>
      </w:pPr>
      <w:r>
        <w:rPr/>
        <w:t>Transactional data</w:t>
      </w:r>
    </w:p>
    <w:p>
      <w:pPr>
        <w:pStyle w:val="BodyText"/>
        <w:spacing w:before="0" w:after="200"/>
        <w:rPr/>
      </w:pPr>
      <w:r>
        <w:rPr/>
        <w:t>Object storage</w:t>
      </w:r>
    </w:p>
    <w:p>
      <w:pPr>
        <w:pStyle w:val="BodyText"/>
        <w:spacing w:before="0" w:after="200"/>
        <w:rPr/>
      </w:pPr>
      <w:r>
        <w:rPr/>
        <w:t>Images and documents</w:t>
      </w:r>
    </w:p>
    <w:p>
      <w:pPr>
        <w:pStyle w:val="BodyText"/>
        <w:spacing w:before="0" w:after="200"/>
        <w:rPr/>
      </w:pPr>
      <w:r>
        <w:rPr/>
        <w:t>External integrations: payment gateway, email/SMS, push notifications and optional visitor systems.</w:t>
      </w:r>
    </w:p>
    <w:p>
      <w:pPr>
        <w:pStyle w:val="Heading2"/>
        <w:spacing w:before="0" w:after="200"/>
        <w:rPr>
          <w:rFonts w:ascii="Aptos" w:hAnsi="Aptos"/>
          <w:sz w:val="19"/>
        </w:rPr>
      </w:pPr>
      <w:r>
        <w:rPr>
          <w:rFonts w:ascii="Aptos" w:hAnsi="Aptos"/>
          <w:sz w:val="19"/>
        </w:rPr>
        <w:t>3. Technologies required by feature</w:t>
      </w:r>
    </w:p>
    <w:tbl>
      <w:tblPr>
        <w:tblW w:w="7512" w:type="dxa"/>
        <w:jc w:val="start"/>
        <w:tblInd w:w="28" w:type="dxa"/>
        <w:tblLayout w:type="fixed"/>
        <w:tblCellMar>
          <w:top w:w="28" w:type="dxa"/>
          <w:start w:w="28" w:type="dxa"/>
          <w:bottom w:w="28" w:type="dxa"/>
          <w:end w:w="28" w:type="dxa"/>
        </w:tblCellMar>
      </w:tblPr>
      <w:tblGrid>
        <w:gridCol w:w="2846"/>
        <w:gridCol w:w="4666"/>
      </w:tblGrid>
      <w:tr>
        <w:trPr/>
        <w:tc>
          <w:tcPr>
            <w:tcW w:w="2846" w:type="dxa"/>
            <w:tcBorders/>
            <w:vAlign w:val="center"/>
          </w:tcPr>
          <w:p>
            <w:pPr>
              <w:pStyle w:val="TableHeading"/>
              <w:widowControl/>
              <w:spacing w:before="0" w:after="200"/>
              <w:jc w:val="start"/>
              <w:rPr/>
            </w:pPr>
            <w:r>
              <w:rPr/>
              <w:t>Feature</w:t>
            </w:r>
          </w:p>
        </w:tc>
        <w:tc>
          <w:tcPr>
            <w:tcW w:w="4666" w:type="dxa"/>
            <w:tcBorders/>
            <w:vAlign w:val="center"/>
          </w:tcPr>
          <w:p>
            <w:pPr>
              <w:pStyle w:val="TableHeading"/>
              <w:widowControl/>
              <w:spacing w:before="0" w:after="200"/>
              <w:jc w:val="start"/>
              <w:rPr/>
            </w:pPr>
            <w:r>
              <w:rPr/>
              <w:t>Recommended technology</w:t>
            </w:r>
          </w:p>
        </w:tc>
      </w:tr>
      <w:tr>
        <w:trPr/>
        <w:tc>
          <w:tcPr>
            <w:tcW w:w="2846" w:type="dxa"/>
            <w:tcBorders/>
            <w:vAlign w:val="center"/>
          </w:tcPr>
          <w:p>
            <w:pPr>
              <w:pStyle w:val="TableContents"/>
              <w:widowControl/>
              <w:spacing w:before="0" w:after="200"/>
              <w:rPr/>
            </w:pPr>
            <w:r>
              <w:rPr/>
              <w:t>Login, residents and permissions</w:t>
            </w:r>
          </w:p>
        </w:tc>
        <w:tc>
          <w:tcPr>
            <w:tcW w:w="4666" w:type="dxa"/>
            <w:tcBorders/>
            <w:vAlign w:val="center"/>
          </w:tcPr>
          <w:p>
            <w:pPr>
              <w:pStyle w:val="TableContents"/>
              <w:widowControl/>
              <w:spacing w:before="0" w:after="200"/>
              <w:rPr/>
            </w:pPr>
            <w:r>
              <w:rPr/>
              <w:t>Managed identity provider or secure NestJS authentication</w:t>
            </w:r>
          </w:p>
        </w:tc>
      </w:tr>
      <w:tr>
        <w:trPr/>
        <w:tc>
          <w:tcPr>
            <w:tcW w:w="2846" w:type="dxa"/>
            <w:tcBorders/>
            <w:vAlign w:val="center"/>
          </w:tcPr>
          <w:p>
            <w:pPr>
              <w:pStyle w:val="TableContents"/>
              <w:widowControl/>
              <w:spacing w:before="0" w:after="200"/>
              <w:rPr/>
            </w:pPr>
            <w:r>
              <w:rPr/>
              <w:t>Complaint ticketing</w:t>
            </w:r>
          </w:p>
        </w:tc>
        <w:tc>
          <w:tcPr>
            <w:tcW w:w="4666" w:type="dxa"/>
            <w:tcBorders/>
            <w:vAlign w:val="center"/>
          </w:tcPr>
          <w:p>
            <w:pPr>
              <w:pStyle w:val="TableContents"/>
              <w:widowControl/>
              <w:spacing w:before="0" w:after="200"/>
              <w:rPr/>
            </w:pPr>
            <w:r>
              <w:rPr/>
              <w:t>NestJS, PostgreSQL, file storage</w:t>
            </w:r>
          </w:p>
        </w:tc>
      </w:tr>
      <w:tr>
        <w:trPr/>
        <w:tc>
          <w:tcPr>
            <w:tcW w:w="2846" w:type="dxa"/>
            <w:tcBorders/>
            <w:vAlign w:val="center"/>
          </w:tcPr>
          <w:p>
            <w:pPr>
              <w:pStyle w:val="TableContents"/>
              <w:widowControl/>
              <w:spacing w:before="0" w:after="200"/>
              <w:rPr/>
            </w:pPr>
            <w:r>
              <w:rPr/>
              <w:t>Maintenance billing and accounting</w:t>
            </w:r>
          </w:p>
        </w:tc>
        <w:tc>
          <w:tcPr>
            <w:tcW w:w="4666" w:type="dxa"/>
            <w:tcBorders/>
            <w:vAlign w:val="center"/>
          </w:tcPr>
          <w:p>
            <w:pPr>
              <w:pStyle w:val="TableContents"/>
              <w:widowControl/>
              <w:spacing w:before="0" w:after="200"/>
              <w:rPr/>
            </w:pPr>
            <w:r>
              <w:rPr/>
              <w:t>PostgreSQL, payment gateway, scheduled background jobs</w:t>
            </w:r>
          </w:p>
        </w:tc>
      </w:tr>
      <w:tr>
        <w:trPr/>
        <w:tc>
          <w:tcPr>
            <w:tcW w:w="2846" w:type="dxa"/>
            <w:tcBorders/>
            <w:vAlign w:val="center"/>
          </w:tcPr>
          <w:p>
            <w:pPr>
              <w:pStyle w:val="TableContents"/>
              <w:widowControl/>
              <w:spacing w:before="0" w:after="200"/>
              <w:rPr/>
            </w:pPr>
            <w:r>
              <w:rPr/>
              <w:t>Formal voting and polls</w:t>
            </w:r>
          </w:p>
        </w:tc>
        <w:tc>
          <w:tcPr>
            <w:tcW w:w="4666" w:type="dxa"/>
            <w:tcBorders/>
            <w:vAlign w:val="center"/>
          </w:tcPr>
          <w:p>
            <w:pPr>
              <w:pStyle w:val="TableContents"/>
              <w:widowControl/>
              <w:spacing w:before="0" w:after="200"/>
              <w:rPr/>
            </w:pPr>
            <w:r>
              <w:rPr/>
              <w:t>PostgreSQL transactions, access controls and audit logs</w:t>
            </w:r>
          </w:p>
        </w:tc>
      </w:tr>
      <w:tr>
        <w:trPr/>
        <w:tc>
          <w:tcPr>
            <w:tcW w:w="2846" w:type="dxa"/>
            <w:tcBorders/>
            <w:vAlign w:val="center"/>
          </w:tcPr>
          <w:p>
            <w:pPr>
              <w:pStyle w:val="TableContents"/>
              <w:widowControl/>
              <w:spacing w:before="0" w:after="200"/>
              <w:rPr/>
            </w:pPr>
            <w:r>
              <w:rPr/>
              <w:t>Amenities and events</w:t>
            </w:r>
          </w:p>
        </w:tc>
        <w:tc>
          <w:tcPr>
            <w:tcW w:w="4666" w:type="dxa"/>
            <w:tcBorders/>
            <w:vAlign w:val="center"/>
          </w:tcPr>
          <w:p>
            <w:pPr>
              <w:pStyle w:val="TableContents"/>
              <w:widowControl/>
              <w:spacing w:before="0" w:after="200"/>
              <w:rPr/>
            </w:pPr>
            <w:r>
              <w:rPr/>
              <w:t>React, NestJS, PostgreSQL</w:t>
            </w:r>
          </w:p>
        </w:tc>
      </w:tr>
      <w:tr>
        <w:trPr/>
        <w:tc>
          <w:tcPr>
            <w:tcW w:w="2846" w:type="dxa"/>
            <w:tcBorders/>
            <w:vAlign w:val="center"/>
          </w:tcPr>
          <w:p>
            <w:pPr>
              <w:pStyle w:val="TableContents"/>
              <w:widowControl/>
              <w:spacing w:before="0" w:after="200"/>
              <w:rPr/>
            </w:pPr>
            <w:r>
              <w:rPr/>
              <w:t>Monthly/yearly services</w:t>
            </w:r>
          </w:p>
        </w:tc>
        <w:tc>
          <w:tcPr>
            <w:tcW w:w="4666" w:type="dxa"/>
            <w:tcBorders/>
            <w:vAlign w:val="center"/>
          </w:tcPr>
          <w:p>
            <w:pPr>
              <w:pStyle w:val="TableContents"/>
              <w:widowControl/>
              <w:spacing w:before="0" w:after="200"/>
              <w:rPr/>
            </w:pPr>
            <w:r>
              <w:rPr/>
              <w:t>Scheduled jobs, subscription records and notifications</w:t>
            </w:r>
          </w:p>
        </w:tc>
      </w:tr>
      <w:tr>
        <w:trPr/>
        <w:tc>
          <w:tcPr>
            <w:tcW w:w="2846" w:type="dxa"/>
            <w:tcBorders/>
            <w:vAlign w:val="center"/>
          </w:tcPr>
          <w:p>
            <w:pPr>
              <w:pStyle w:val="TableContents"/>
              <w:widowControl/>
              <w:spacing w:before="0" w:after="200"/>
              <w:rPr/>
            </w:pPr>
            <w:r>
              <w:rPr/>
              <w:t>Group discounts</w:t>
            </w:r>
          </w:p>
        </w:tc>
        <w:tc>
          <w:tcPr>
            <w:tcW w:w="4666" w:type="dxa"/>
            <w:tcBorders/>
            <w:vAlign w:val="center"/>
          </w:tcPr>
          <w:p>
            <w:pPr>
              <w:pStyle w:val="TableContents"/>
              <w:widowControl/>
              <w:spacing w:before="0" w:after="200"/>
              <w:rPr/>
            </w:pPr>
            <w:r>
              <w:rPr/>
              <w:t>Custom pricing and order aggregation engine</w:t>
            </w:r>
          </w:p>
        </w:tc>
      </w:tr>
      <w:tr>
        <w:trPr/>
        <w:tc>
          <w:tcPr>
            <w:tcW w:w="2846" w:type="dxa"/>
            <w:tcBorders/>
            <w:vAlign w:val="center"/>
          </w:tcPr>
          <w:p>
            <w:pPr>
              <w:pStyle w:val="TableContents"/>
              <w:widowControl/>
              <w:spacing w:before="0" w:after="200"/>
              <w:rPr/>
            </w:pPr>
            <w:r>
              <w:rPr/>
              <w:t>Live ticket status</w:t>
            </w:r>
          </w:p>
        </w:tc>
        <w:tc>
          <w:tcPr>
            <w:tcW w:w="4666" w:type="dxa"/>
            <w:tcBorders/>
            <w:vAlign w:val="center"/>
          </w:tcPr>
          <w:p>
            <w:pPr>
              <w:pStyle w:val="TableContents"/>
              <w:widowControl/>
              <w:spacing w:before="0" w:after="200"/>
              <w:rPr/>
            </w:pPr>
            <w:r>
              <w:rPr/>
              <w:t>WebSockets or server-sent events, where needed</w:t>
            </w:r>
          </w:p>
        </w:tc>
      </w:tr>
      <w:tr>
        <w:trPr/>
        <w:tc>
          <w:tcPr>
            <w:tcW w:w="2846" w:type="dxa"/>
            <w:tcBorders/>
            <w:vAlign w:val="center"/>
          </w:tcPr>
          <w:p>
            <w:pPr>
              <w:pStyle w:val="TableContents"/>
              <w:widowControl/>
              <w:spacing w:before="0" w:after="200"/>
              <w:rPr/>
            </w:pPr>
            <w:r>
              <w:rPr/>
              <w:t>Notifications</w:t>
            </w:r>
          </w:p>
        </w:tc>
        <w:tc>
          <w:tcPr>
            <w:tcW w:w="4666" w:type="dxa"/>
            <w:tcBorders/>
            <w:vAlign w:val="center"/>
          </w:tcPr>
          <w:p>
            <w:pPr>
              <w:pStyle w:val="TableContents"/>
              <w:widowControl/>
              <w:spacing w:before="0" w:after="200"/>
              <w:rPr/>
            </w:pPr>
            <w:r>
              <w:rPr/>
              <w:t>Firebase Cloud Messaging, email and an SMS provider</w:t>
            </w:r>
          </w:p>
        </w:tc>
      </w:tr>
      <w:tr>
        <w:trPr/>
        <w:tc>
          <w:tcPr>
            <w:tcW w:w="2846" w:type="dxa"/>
            <w:tcBorders/>
            <w:vAlign w:val="center"/>
          </w:tcPr>
          <w:p>
            <w:pPr>
              <w:pStyle w:val="TableContents"/>
              <w:widowControl/>
              <w:spacing w:before="0" w:after="200"/>
              <w:rPr/>
            </w:pPr>
            <w:r>
              <w:rPr/>
              <w:t>Reports</w:t>
            </w:r>
          </w:p>
        </w:tc>
        <w:tc>
          <w:tcPr>
            <w:tcW w:w="4666" w:type="dxa"/>
            <w:tcBorders/>
            <w:vAlign w:val="center"/>
          </w:tcPr>
          <w:p>
            <w:pPr>
              <w:pStyle w:val="TableContents"/>
              <w:widowControl/>
              <w:spacing w:before="0" w:after="200"/>
              <w:rPr/>
            </w:pPr>
            <w:r>
              <w:rPr/>
              <w:t>SQL queries, charts and downloadable CSV/PDF reports</w:t>
            </w:r>
          </w:p>
        </w:tc>
      </w:tr>
      <w:tr>
        <w:trPr/>
        <w:tc>
          <w:tcPr>
            <w:tcW w:w="2846" w:type="dxa"/>
            <w:tcBorders/>
            <w:vAlign w:val="center"/>
          </w:tcPr>
          <w:p>
            <w:pPr>
              <w:pStyle w:val="TableContents"/>
              <w:widowControl/>
              <w:spacing w:before="0" w:after="200"/>
              <w:rPr/>
            </w:pPr>
            <w:r>
              <w:rPr/>
              <w:t>Society documents</w:t>
            </w:r>
          </w:p>
        </w:tc>
        <w:tc>
          <w:tcPr>
            <w:tcW w:w="4666" w:type="dxa"/>
            <w:tcBorders/>
            <w:vAlign w:val="center"/>
          </w:tcPr>
          <w:p>
            <w:pPr>
              <w:pStyle w:val="TableContents"/>
              <w:widowControl/>
              <w:spacing w:before="0" w:after="200"/>
              <w:rPr/>
            </w:pPr>
            <w:r>
              <w:rPr/>
              <w:t>Private S3 storage with controlled access</w:t>
            </w:r>
          </w:p>
        </w:tc>
      </w:tr>
      <w:tr>
        <w:trPr/>
        <w:tc>
          <w:tcPr>
            <w:tcW w:w="2846" w:type="dxa"/>
            <w:tcBorders/>
            <w:vAlign w:val="center"/>
          </w:tcPr>
          <w:p>
            <w:pPr>
              <w:pStyle w:val="TableContents"/>
              <w:widowControl/>
              <w:spacing w:before="0" w:after="200"/>
              <w:rPr/>
            </w:pPr>
            <w:r>
              <w:rPr/>
              <w:t>Deployment and monitoring</w:t>
            </w:r>
          </w:p>
        </w:tc>
        <w:tc>
          <w:tcPr>
            <w:tcW w:w="4666" w:type="dxa"/>
            <w:tcBorders/>
            <w:vAlign w:val="center"/>
          </w:tcPr>
          <w:p>
            <w:pPr>
              <w:pStyle w:val="TableContents"/>
              <w:widowControl/>
              <w:spacing w:before="0" w:after="200"/>
              <w:rPr/>
            </w:pPr>
            <w:r>
              <w:rPr/>
              <w:t>Docker, CI/CD, cloud monitoring and automated backups</w:t>
            </w:r>
          </w:p>
        </w:tc>
      </w:tr>
    </w:tbl>
    <w:p>
      <w:pPr>
        <w:pStyle w:val="BodyText"/>
        <w:spacing w:before="0" w:after="200"/>
        <w:rPr/>
      </w:pPr>
      <w:r>
        <w:rPr/>
      </w:r>
    </w:p>
    <w:p>
      <w:pPr>
        <w:pStyle w:val="BodyText"/>
        <w:spacing w:before="0" w:after="200"/>
        <w:rPr/>
      </w:pPr>
      <w:r>
        <w:rPr/>
        <w:t>Payment processing, formal voting and access to personal data require additional security and testing beyond simply implementing the relevant screens.</w:t>
      </w:r>
    </w:p>
    <w:p>
      <w:pPr>
        <w:pStyle w:val="Heading2"/>
        <w:spacing w:before="0" w:after="200"/>
        <w:rPr>
          <w:rFonts w:ascii="Aptos" w:hAnsi="Aptos"/>
          <w:sz w:val="19"/>
        </w:rPr>
      </w:pPr>
      <w:r>
        <w:rPr>
          <w:rFonts w:ascii="Aptos" w:hAnsi="Aptos"/>
          <w:sz w:val="19"/>
        </w:rPr>
        <w:t>4. How to support mobile and desktop</w:t>
      </w:r>
    </w:p>
    <w:p>
      <w:pPr>
        <w:pStyle w:val="BodyText"/>
        <w:spacing w:before="0" w:after="200"/>
        <w:rPr/>
      </w:pPr>
      <w:r>
        <w:rPr/>
        <w:t>You have two good options.</w:t>
      </w:r>
    </w:p>
    <w:p>
      <w:pPr>
        <w:pStyle w:val="Heading3"/>
        <w:spacing w:before="0" w:after="200"/>
        <w:rPr>
          <w:rFonts w:ascii="Aptos" w:hAnsi="Aptos"/>
          <w:sz w:val="19"/>
        </w:rPr>
      </w:pPr>
      <w:r>
        <w:rPr>
          <w:rFonts w:ascii="Aptos" w:hAnsi="Aptos"/>
          <w:sz w:val="19"/>
        </w:rPr>
        <w:t>Option A — Responsive web app / PWA</w:t>
      </w:r>
    </w:p>
    <w:p>
      <w:pPr>
        <w:pStyle w:val="BodyText"/>
        <w:rPr/>
      </w:pPr>
      <w:r>
        <w:rPr/>
        <w:t>Recommended first</w:t>
      </w:r>
    </w:p>
    <w:p>
      <w:pPr>
        <w:pStyle w:val="BodyText"/>
        <w:spacing w:before="0" w:after="200"/>
        <w:rPr/>
      </w:pPr>
      <w:r>
        <w:rPr/>
        <w:t>React + Next.js + NestJS</w:t>
      </w:r>
    </w:p>
    <w:p>
      <w:pPr>
        <w:pStyle w:val="BodyText"/>
        <w:numPr>
          <w:ilvl w:val="0"/>
          <w:numId w:val="8"/>
        </w:numPr>
        <w:tabs>
          <w:tab w:val="clear" w:pos="720"/>
          <w:tab w:val="left" w:pos="0" w:leader="none"/>
        </w:tabs>
        <w:spacing w:before="0" w:after="200"/>
        <w:ind w:hanging="283" w:start="709"/>
        <w:rPr/>
      </w:pPr>
      <w:r>
        <w:rPr/>
        <w:t>One web application works on Windows, Mac, Android and iPhone browsers.</w:t>
      </w:r>
    </w:p>
    <w:p>
      <w:pPr>
        <w:pStyle w:val="BodyText"/>
        <w:numPr>
          <w:ilvl w:val="0"/>
          <w:numId w:val="8"/>
        </w:numPr>
        <w:tabs>
          <w:tab w:val="clear" w:pos="720"/>
          <w:tab w:val="left" w:pos="0" w:leader="none"/>
        </w:tabs>
        <w:spacing w:before="0" w:after="200"/>
        <w:ind w:hanging="283" w:start="709"/>
        <w:rPr/>
      </w:pPr>
      <w:r>
        <w:rPr/>
        <w:t>Residents can add the app to their home screen.</w:t>
      </w:r>
    </w:p>
    <w:p>
      <w:pPr>
        <w:pStyle w:val="BodyText"/>
        <w:numPr>
          <w:ilvl w:val="0"/>
          <w:numId w:val="8"/>
        </w:numPr>
        <w:tabs>
          <w:tab w:val="clear" w:pos="720"/>
          <w:tab w:val="left" w:pos="0" w:leader="none"/>
        </w:tabs>
        <w:spacing w:before="0" w:after="200"/>
        <w:ind w:hanging="283" w:start="709"/>
        <w:rPr/>
      </w:pPr>
      <w:r>
        <w:rPr/>
        <w:t>You deploy updates centrally without requiring every resident to update an app.</w:t>
      </w:r>
    </w:p>
    <w:p>
      <w:pPr>
        <w:pStyle w:val="BodyText"/>
        <w:numPr>
          <w:ilvl w:val="0"/>
          <w:numId w:val="8"/>
        </w:numPr>
        <w:tabs>
          <w:tab w:val="clear" w:pos="720"/>
          <w:tab w:val="left" w:pos="0" w:leader="none"/>
        </w:tabs>
        <w:spacing w:before="0" w:after="200"/>
        <w:ind w:hanging="283" w:start="709"/>
        <w:rPr/>
      </w:pPr>
      <w:r>
        <w:rPr/>
        <w:t>Lower initial development and maintenance effort.</w:t>
      </w:r>
    </w:p>
    <w:p>
      <w:pPr>
        <w:pStyle w:val="BodyText"/>
        <w:spacing w:before="0" w:after="200"/>
        <w:rPr/>
      </w:pPr>
      <w:r>
        <w:rPr/>
        <w:t>Best for launching an MVP and validating adoption in your first society.</w:t>
      </w:r>
    </w:p>
    <w:p>
      <w:pPr>
        <w:pStyle w:val="Heading3"/>
        <w:spacing w:before="0" w:after="200"/>
        <w:rPr>
          <w:rFonts w:ascii="Aptos" w:hAnsi="Aptos"/>
          <w:sz w:val="19"/>
        </w:rPr>
      </w:pPr>
      <w:r>
        <w:rPr>
          <w:rFonts w:ascii="Aptos" w:hAnsi="Aptos"/>
          <w:sz w:val="19"/>
        </w:rPr>
        <w:t>Option B — Web app + Flutter mobile apps</w:t>
      </w:r>
    </w:p>
    <w:p>
      <w:pPr>
        <w:pStyle w:val="BodyText"/>
        <w:spacing w:before="0" w:after="200"/>
        <w:rPr/>
      </w:pPr>
      <w:r>
        <w:rPr/>
        <w:t>Next.js + Flutter + shared backend API</w:t>
      </w:r>
    </w:p>
    <w:p>
      <w:pPr>
        <w:pStyle w:val="BodyText"/>
        <w:numPr>
          <w:ilvl w:val="0"/>
          <w:numId w:val="9"/>
        </w:numPr>
        <w:tabs>
          <w:tab w:val="clear" w:pos="720"/>
          <w:tab w:val="left" w:pos="0" w:leader="none"/>
        </w:tabs>
        <w:spacing w:before="0" w:after="200"/>
        <w:ind w:hanging="283" w:start="709"/>
        <w:rPr/>
      </w:pPr>
      <w:r>
        <w:rPr/>
        <w:t>Dedicated Android and iOS applications.</w:t>
      </w:r>
    </w:p>
    <w:p>
      <w:pPr>
        <w:pStyle w:val="BodyText"/>
        <w:numPr>
          <w:ilvl w:val="0"/>
          <w:numId w:val="9"/>
        </w:numPr>
        <w:tabs>
          <w:tab w:val="clear" w:pos="720"/>
          <w:tab w:val="left" w:pos="0" w:leader="none"/>
        </w:tabs>
        <w:spacing w:before="0" w:after="200"/>
        <w:ind w:hanging="283" w:start="709"/>
        <w:rPr/>
      </w:pPr>
      <w:r>
        <w:rPr/>
        <w:t>Better support for native push notifications and device capabilities.</w:t>
      </w:r>
    </w:p>
    <w:p>
      <w:pPr>
        <w:pStyle w:val="BodyText"/>
        <w:numPr>
          <w:ilvl w:val="0"/>
          <w:numId w:val="9"/>
        </w:numPr>
        <w:tabs>
          <w:tab w:val="clear" w:pos="720"/>
          <w:tab w:val="left" w:pos="0" w:leader="none"/>
        </w:tabs>
        <w:spacing w:before="0" w:after="200"/>
        <w:ind w:hanging="283" w:start="709"/>
        <w:rPr/>
      </w:pPr>
      <w:r>
        <w:rPr/>
        <w:t>The same backend and database serve both mobile and desktop users.</w:t>
      </w:r>
    </w:p>
    <w:p>
      <w:pPr>
        <w:pStyle w:val="BodyText"/>
        <w:numPr>
          <w:ilvl w:val="0"/>
          <w:numId w:val="9"/>
        </w:numPr>
        <w:tabs>
          <w:tab w:val="clear" w:pos="720"/>
          <w:tab w:val="left" w:pos="0" w:leader="none"/>
        </w:tabs>
        <w:spacing w:before="0" w:after="200"/>
        <w:ind w:hanging="283" w:start="709"/>
        <w:rPr/>
      </w:pPr>
      <w:r>
        <w:rPr/>
        <w:t>Requires additional mobile development, testing and app-store release work.</w:t>
      </w:r>
    </w:p>
    <w:p>
      <w:pPr>
        <w:pStyle w:val="BodyText"/>
        <w:spacing w:before="0" w:after="200"/>
        <w:rPr/>
      </w:pPr>
      <w:r>
        <w:rPr/>
        <w:t>Best once residents are actively using the platform and native app features are justified.</w:t>
      </w:r>
    </w:p>
    <w:p>
      <w:pPr>
        <w:pStyle w:val="BodyText"/>
        <w:spacing w:before="0" w:after="200"/>
        <w:rPr/>
      </w:pPr>
      <w:r>
        <w:rPr/>
        <w:t>Important: Flutter and React do not share the same frontend code. They can share the backend APIs, database and business rules.</w:t>
      </w:r>
    </w:p>
    <w:p>
      <w:pPr>
        <w:pStyle w:val="Heading2"/>
        <w:spacing w:before="0" w:after="200"/>
        <w:rPr>
          <w:rFonts w:ascii="Aptos" w:hAnsi="Aptos"/>
          <w:sz w:val="19"/>
        </w:rPr>
      </w:pPr>
      <w:r>
        <w:rPr>
          <w:rFonts w:ascii="Aptos" w:hAnsi="Aptos"/>
          <w:sz w:val="19"/>
        </w:rPr>
        <w:t>5. Hosting and deployment technologies</w:t>
      </w:r>
    </w:p>
    <w:p>
      <w:pPr>
        <w:pStyle w:val="BodyText"/>
        <w:spacing w:before="0" w:after="200"/>
        <w:rPr/>
      </w:pPr>
      <w:r>
        <w:rPr/>
        <w:t>Since your project could grow beyond one society, I would use a managed cloud architecture initially rather than maintaining your own physical server.</w:t>
      </w:r>
    </w:p>
    <w:tbl>
      <w:tblPr>
        <w:tblW w:w="7587" w:type="dxa"/>
        <w:jc w:val="start"/>
        <w:tblInd w:w="28" w:type="dxa"/>
        <w:tblLayout w:type="fixed"/>
        <w:tblCellMar>
          <w:top w:w="28" w:type="dxa"/>
          <w:start w:w="28" w:type="dxa"/>
          <w:bottom w:w="28" w:type="dxa"/>
          <w:end w:w="28" w:type="dxa"/>
        </w:tblCellMar>
      </w:tblPr>
      <w:tblGrid>
        <w:gridCol w:w="2171"/>
        <w:gridCol w:w="5416"/>
      </w:tblGrid>
      <w:tr>
        <w:trPr/>
        <w:tc>
          <w:tcPr>
            <w:tcW w:w="2171" w:type="dxa"/>
            <w:tcBorders/>
            <w:vAlign w:val="center"/>
          </w:tcPr>
          <w:p>
            <w:pPr>
              <w:pStyle w:val="TableHeading"/>
              <w:widowControl/>
              <w:spacing w:before="0" w:after="200"/>
              <w:jc w:val="start"/>
              <w:rPr/>
            </w:pPr>
            <w:r>
              <w:rPr/>
              <w:t>Component</w:t>
            </w:r>
          </w:p>
        </w:tc>
        <w:tc>
          <w:tcPr>
            <w:tcW w:w="5416" w:type="dxa"/>
            <w:tcBorders/>
            <w:vAlign w:val="center"/>
          </w:tcPr>
          <w:p>
            <w:pPr>
              <w:pStyle w:val="TableHeading"/>
              <w:widowControl/>
              <w:spacing w:before="0" w:after="200"/>
              <w:jc w:val="start"/>
              <w:rPr/>
            </w:pPr>
            <w:r>
              <w:rPr/>
              <w:t>AWS option</w:t>
            </w:r>
          </w:p>
        </w:tc>
      </w:tr>
      <w:tr>
        <w:trPr/>
        <w:tc>
          <w:tcPr>
            <w:tcW w:w="2171" w:type="dxa"/>
            <w:tcBorders/>
            <w:vAlign w:val="center"/>
          </w:tcPr>
          <w:p>
            <w:pPr>
              <w:pStyle w:val="TableContents"/>
              <w:widowControl/>
              <w:spacing w:before="0" w:after="200"/>
              <w:rPr/>
            </w:pPr>
            <w:r>
              <w:rPr/>
              <w:t>Web frontend</w:t>
            </w:r>
          </w:p>
        </w:tc>
        <w:tc>
          <w:tcPr>
            <w:tcW w:w="5416" w:type="dxa"/>
            <w:tcBorders/>
            <w:vAlign w:val="center"/>
          </w:tcPr>
          <w:p>
            <w:pPr>
              <w:pStyle w:val="TableContents"/>
              <w:widowControl/>
              <w:spacing w:before="0" w:after="200"/>
              <w:rPr/>
            </w:pPr>
            <w:r>
              <w:rPr/>
              <w:t>AWS Amplify Hosting or an equivalent managed frontend host</w:t>
            </w:r>
          </w:p>
        </w:tc>
      </w:tr>
      <w:tr>
        <w:trPr/>
        <w:tc>
          <w:tcPr>
            <w:tcW w:w="2171" w:type="dxa"/>
            <w:tcBorders/>
            <w:vAlign w:val="center"/>
          </w:tcPr>
          <w:p>
            <w:pPr>
              <w:pStyle w:val="TableContents"/>
              <w:widowControl/>
              <w:spacing w:before="0" w:after="200"/>
              <w:rPr/>
            </w:pPr>
            <w:r>
              <w:rPr/>
              <w:t>Backend API</w:t>
            </w:r>
          </w:p>
        </w:tc>
        <w:tc>
          <w:tcPr>
            <w:tcW w:w="5416" w:type="dxa"/>
            <w:tcBorders/>
            <w:vAlign w:val="center"/>
          </w:tcPr>
          <w:p>
            <w:pPr>
              <w:pStyle w:val="TableContents"/>
              <w:widowControl/>
              <w:spacing w:before="0" w:after="200"/>
              <w:rPr/>
            </w:pPr>
            <w:r>
              <w:rPr/>
              <w:t>Amazon ECS with Fargate, or a suitable managed application service</w:t>
            </w:r>
          </w:p>
        </w:tc>
      </w:tr>
      <w:tr>
        <w:trPr/>
        <w:tc>
          <w:tcPr>
            <w:tcW w:w="2171" w:type="dxa"/>
            <w:tcBorders/>
            <w:vAlign w:val="center"/>
          </w:tcPr>
          <w:p>
            <w:pPr>
              <w:pStyle w:val="TableContents"/>
              <w:widowControl/>
              <w:spacing w:before="0" w:after="200"/>
              <w:rPr/>
            </w:pPr>
            <w:r>
              <w:rPr/>
              <w:t>Database</w:t>
            </w:r>
          </w:p>
        </w:tc>
        <w:tc>
          <w:tcPr>
            <w:tcW w:w="5416" w:type="dxa"/>
            <w:tcBorders/>
            <w:vAlign w:val="center"/>
          </w:tcPr>
          <w:p>
            <w:pPr>
              <w:pStyle w:val="TableContents"/>
              <w:widowControl/>
              <w:spacing w:before="0" w:after="200"/>
              <w:rPr/>
            </w:pPr>
            <w:r>
              <w:rPr/>
              <w:t>Amazon RDS for PostgreSQL</w:t>
            </w:r>
          </w:p>
        </w:tc>
      </w:tr>
      <w:tr>
        <w:trPr/>
        <w:tc>
          <w:tcPr>
            <w:tcW w:w="2171" w:type="dxa"/>
            <w:tcBorders/>
            <w:vAlign w:val="center"/>
          </w:tcPr>
          <w:p>
            <w:pPr>
              <w:pStyle w:val="TableContents"/>
              <w:widowControl/>
              <w:spacing w:before="0" w:after="200"/>
              <w:rPr/>
            </w:pPr>
            <w:r>
              <w:rPr/>
              <w:t>Images and documents</w:t>
            </w:r>
          </w:p>
        </w:tc>
        <w:tc>
          <w:tcPr>
            <w:tcW w:w="5416" w:type="dxa"/>
            <w:tcBorders/>
            <w:vAlign w:val="center"/>
          </w:tcPr>
          <w:p>
            <w:pPr>
              <w:pStyle w:val="TableContents"/>
              <w:widowControl/>
              <w:spacing w:before="0" w:after="200"/>
              <w:rPr/>
            </w:pPr>
            <w:r>
              <w:rPr/>
              <w:t>Amazon S3</w:t>
            </w:r>
          </w:p>
        </w:tc>
      </w:tr>
      <w:tr>
        <w:trPr/>
        <w:tc>
          <w:tcPr>
            <w:tcW w:w="2171" w:type="dxa"/>
            <w:tcBorders/>
            <w:vAlign w:val="center"/>
          </w:tcPr>
          <w:p>
            <w:pPr>
              <w:pStyle w:val="TableContents"/>
              <w:widowControl/>
              <w:spacing w:before="0" w:after="200"/>
              <w:rPr/>
            </w:pPr>
            <w:r>
              <w:rPr/>
              <w:t>User authentication</w:t>
            </w:r>
          </w:p>
        </w:tc>
        <w:tc>
          <w:tcPr>
            <w:tcW w:w="5416" w:type="dxa"/>
            <w:tcBorders/>
            <w:vAlign w:val="center"/>
          </w:tcPr>
          <w:p>
            <w:pPr>
              <w:pStyle w:val="TableContents"/>
              <w:widowControl/>
              <w:spacing w:before="0" w:after="200"/>
              <w:rPr/>
            </w:pPr>
            <w:r>
              <w:rPr/>
              <w:t>Amazon Cognito or another suitable identity provider</w:t>
            </w:r>
          </w:p>
        </w:tc>
      </w:tr>
      <w:tr>
        <w:trPr/>
        <w:tc>
          <w:tcPr>
            <w:tcW w:w="2171" w:type="dxa"/>
            <w:tcBorders/>
            <w:vAlign w:val="center"/>
          </w:tcPr>
          <w:p>
            <w:pPr>
              <w:pStyle w:val="TableContents"/>
              <w:widowControl/>
              <w:spacing w:before="0" w:after="200"/>
              <w:rPr/>
            </w:pPr>
            <w:r>
              <w:rPr/>
              <w:t>Scheduled jobs and queues</w:t>
            </w:r>
          </w:p>
        </w:tc>
        <w:tc>
          <w:tcPr>
            <w:tcW w:w="5416" w:type="dxa"/>
            <w:tcBorders/>
            <w:vAlign w:val="center"/>
          </w:tcPr>
          <w:p>
            <w:pPr>
              <w:pStyle w:val="TableContents"/>
              <w:widowControl/>
              <w:spacing w:before="0" w:after="200"/>
              <w:rPr/>
            </w:pPr>
            <w:r>
              <w:rPr/>
              <w:t>EventBridge and SQS</w:t>
            </w:r>
          </w:p>
        </w:tc>
      </w:tr>
      <w:tr>
        <w:trPr/>
        <w:tc>
          <w:tcPr>
            <w:tcW w:w="2171" w:type="dxa"/>
            <w:tcBorders/>
            <w:vAlign w:val="center"/>
          </w:tcPr>
          <w:p>
            <w:pPr>
              <w:pStyle w:val="TableContents"/>
              <w:widowControl/>
              <w:spacing w:before="0" w:after="200"/>
              <w:rPr/>
            </w:pPr>
            <w:r>
              <w:rPr/>
              <w:t>Monitoring and logs</w:t>
            </w:r>
          </w:p>
        </w:tc>
        <w:tc>
          <w:tcPr>
            <w:tcW w:w="5416" w:type="dxa"/>
            <w:tcBorders/>
            <w:vAlign w:val="center"/>
          </w:tcPr>
          <w:p>
            <w:pPr>
              <w:pStyle w:val="TableContents"/>
              <w:widowControl/>
              <w:spacing w:before="0" w:after="200"/>
              <w:rPr/>
            </w:pPr>
            <w:r>
              <w:rPr/>
              <w:t>Amazon CloudWatch</w:t>
            </w:r>
          </w:p>
        </w:tc>
      </w:tr>
      <w:tr>
        <w:trPr/>
        <w:tc>
          <w:tcPr>
            <w:tcW w:w="2171" w:type="dxa"/>
            <w:tcBorders/>
            <w:vAlign w:val="center"/>
          </w:tcPr>
          <w:p>
            <w:pPr>
              <w:pStyle w:val="TableContents"/>
              <w:widowControl/>
              <w:spacing w:before="0" w:after="200"/>
              <w:rPr/>
            </w:pPr>
            <w:r>
              <w:rPr/>
              <w:t>Domain and HTTPS</w:t>
            </w:r>
          </w:p>
        </w:tc>
        <w:tc>
          <w:tcPr>
            <w:tcW w:w="5416" w:type="dxa"/>
            <w:tcBorders/>
            <w:vAlign w:val="center"/>
          </w:tcPr>
          <w:p>
            <w:pPr>
              <w:pStyle w:val="TableContents"/>
              <w:widowControl/>
              <w:spacing w:before="0" w:after="200"/>
              <w:rPr/>
            </w:pPr>
            <w:r>
              <w:rPr/>
              <w:t>Route 53 and managed TLS certificates</w:t>
            </w:r>
          </w:p>
        </w:tc>
      </w:tr>
      <w:tr>
        <w:trPr/>
        <w:tc>
          <w:tcPr>
            <w:tcW w:w="2171" w:type="dxa"/>
            <w:tcBorders/>
            <w:vAlign w:val="center"/>
          </w:tcPr>
          <w:p>
            <w:pPr>
              <w:pStyle w:val="TableContents"/>
              <w:widowControl/>
              <w:spacing w:before="0" w:after="200"/>
              <w:rPr/>
            </w:pPr>
            <w:r>
              <w:rPr/>
              <w:t>Deployment pipeline</w:t>
            </w:r>
          </w:p>
        </w:tc>
        <w:tc>
          <w:tcPr>
            <w:tcW w:w="5416" w:type="dxa"/>
            <w:tcBorders/>
            <w:vAlign w:val="center"/>
          </w:tcPr>
          <w:p>
            <w:pPr>
              <w:pStyle w:val="TableContents"/>
              <w:widowControl/>
              <w:spacing w:before="0" w:after="200"/>
              <w:rPr/>
            </w:pPr>
            <w:r>
              <w:rPr/>
              <w:t>GitHub Actions</w:t>
            </w:r>
          </w:p>
        </w:tc>
      </w:tr>
      <w:tr>
        <w:trPr/>
        <w:tc>
          <w:tcPr>
            <w:tcW w:w="2171" w:type="dxa"/>
            <w:tcBorders/>
            <w:vAlign w:val="center"/>
          </w:tcPr>
          <w:p>
            <w:pPr>
              <w:pStyle w:val="TableContents"/>
              <w:widowControl/>
              <w:spacing w:before="0" w:after="200"/>
              <w:rPr/>
            </w:pPr>
            <w:r>
              <w:rPr/>
              <w:t>Infrastructure management</w:t>
            </w:r>
          </w:p>
        </w:tc>
        <w:tc>
          <w:tcPr>
            <w:tcW w:w="5416" w:type="dxa"/>
            <w:tcBorders/>
            <w:vAlign w:val="center"/>
          </w:tcPr>
          <w:p>
            <w:pPr>
              <w:pStyle w:val="TableContents"/>
              <w:widowControl/>
              <w:spacing w:before="0" w:after="200"/>
              <w:rPr/>
            </w:pPr>
            <w:r>
              <w:rPr/>
              <w:t>Terraform, when infrastructure-as-code is appropriate</w:t>
            </w:r>
          </w:p>
        </w:tc>
      </w:tr>
    </w:tbl>
    <w:p>
      <w:pPr>
        <w:pStyle w:val="BodyText"/>
        <w:spacing w:before="0" w:after="200"/>
        <w:rPr/>
      </w:pPr>
      <w:r>
        <w:rPr/>
      </w:r>
    </w:p>
    <w:p>
      <w:pPr>
        <w:pStyle w:val="BodyText"/>
        <w:spacing w:before="0" w:after="200"/>
        <w:rPr/>
      </w:pPr>
      <w:r>
        <w:rPr/>
        <w:t>You do not need every AWS service on day one. A smaller deployment with a managed database, application hosting, object storage and backups is sufficient to start.</w:t>
      </w:r>
    </w:p>
    <w:p>
      <w:pPr>
        <w:pStyle w:val="Heading2"/>
        <w:spacing w:before="0" w:after="200"/>
        <w:rPr>
          <w:rFonts w:ascii="Aptos" w:hAnsi="Aptos"/>
          <w:sz w:val="19"/>
        </w:rPr>
      </w:pPr>
      <w:r>
        <w:rPr>
          <w:rFonts w:ascii="Aptos" w:hAnsi="Aptos"/>
          <w:sz w:val="19"/>
        </w:rPr>
        <w:t>6. Development tools your team will need</w:t>
      </w:r>
    </w:p>
    <w:p>
      <w:pPr>
        <w:pStyle w:val="BodyText"/>
        <w:numPr>
          <w:ilvl w:val="0"/>
          <w:numId w:val="10"/>
        </w:numPr>
        <w:tabs>
          <w:tab w:val="clear" w:pos="720"/>
          <w:tab w:val="left" w:pos="0" w:leader="none"/>
        </w:tabs>
        <w:spacing w:before="0" w:after="200"/>
        <w:ind w:hanging="283" w:start="709"/>
        <w:rPr/>
      </w:pPr>
      <w:r>
        <w:rPr/>
        <w:t>VS Code — coding and debugging.</w:t>
      </w:r>
    </w:p>
    <w:p>
      <w:pPr>
        <w:pStyle w:val="BodyText"/>
        <w:numPr>
          <w:ilvl w:val="0"/>
          <w:numId w:val="10"/>
        </w:numPr>
        <w:tabs>
          <w:tab w:val="clear" w:pos="720"/>
          <w:tab w:val="left" w:pos="0" w:leader="none"/>
        </w:tabs>
        <w:spacing w:before="0" w:after="200"/>
        <w:ind w:hanging="283" w:start="709"/>
        <w:rPr/>
      </w:pPr>
      <w:r>
        <w:rPr/>
        <w:t>Git and GitHub — source control and collaboration.</w:t>
      </w:r>
    </w:p>
    <w:p>
      <w:pPr>
        <w:pStyle w:val="BodyText"/>
        <w:numPr>
          <w:ilvl w:val="0"/>
          <w:numId w:val="10"/>
        </w:numPr>
        <w:tabs>
          <w:tab w:val="clear" w:pos="720"/>
          <w:tab w:val="left" w:pos="0" w:leader="none"/>
        </w:tabs>
        <w:spacing w:before="0" w:after="200"/>
        <w:ind w:hanging="283" w:start="709"/>
        <w:rPr/>
      </w:pPr>
      <w:r>
        <w:rPr/>
        <w:t>Figma — designing screens and user journeys.</w:t>
      </w:r>
    </w:p>
    <w:p>
      <w:pPr>
        <w:pStyle w:val="BodyText"/>
        <w:numPr>
          <w:ilvl w:val="0"/>
          <w:numId w:val="10"/>
        </w:numPr>
        <w:tabs>
          <w:tab w:val="clear" w:pos="720"/>
          <w:tab w:val="left" w:pos="0" w:leader="none"/>
        </w:tabs>
        <w:spacing w:before="0" w:after="200"/>
        <w:ind w:hanging="283" w:start="709"/>
        <w:rPr/>
      </w:pPr>
      <w:r>
        <w:rPr/>
        <w:t>Postman — testing backend APIs.</w:t>
      </w:r>
    </w:p>
    <w:p>
      <w:pPr>
        <w:pStyle w:val="BodyText"/>
        <w:numPr>
          <w:ilvl w:val="0"/>
          <w:numId w:val="10"/>
        </w:numPr>
        <w:tabs>
          <w:tab w:val="clear" w:pos="720"/>
          <w:tab w:val="left" w:pos="0" w:leader="none"/>
        </w:tabs>
        <w:spacing w:before="0" w:after="200"/>
        <w:ind w:hanging="283" w:start="709"/>
        <w:rPr/>
      </w:pPr>
      <w:r>
        <w:rPr/>
        <w:t>Docker — consistent development and deployment environments.</w:t>
      </w:r>
    </w:p>
    <w:p>
      <w:pPr>
        <w:pStyle w:val="BodyText"/>
        <w:numPr>
          <w:ilvl w:val="0"/>
          <w:numId w:val="10"/>
        </w:numPr>
        <w:tabs>
          <w:tab w:val="clear" w:pos="720"/>
          <w:tab w:val="left" w:pos="0" w:leader="none"/>
        </w:tabs>
        <w:spacing w:before="0" w:after="200"/>
        <w:ind w:hanging="283" w:start="709"/>
        <w:rPr/>
      </w:pPr>
      <w:r>
        <w:rPr/>
        <w:t>Jest — backend unit and integration tests.</w:t>
      </w:r>
    </w:p>
    <w:p>
      <w:pPr>
        <w:pStyle w:val="BodyText"/>
        <w:numPr>
          <w:ilvl w:val="0"/>
          <w:numId w:val="10"/>
        </w:numPr>
        <w:tabs>
          <w:tab w:val="clear" w:pos="720"/>
          <w:tab w:val="left" w:pos="0" w:leader="none"/>
        </w:tabs>
        <w:spacing w:before="0" w:after="200"/>
        <w:ind w:hanging="283" w:start="709"/>
        <w:rPr/>
      </w:pPr>
      <w:r>
        <w:rPr/>
        <w:t>Playwright — automated browser testing.</w:t>
      </w:r>
    </w:p>
    <w:p>
      <w:pPr>
        <w:pStyle w:val="BodyText"/>
        <w:numPr>
          <w:ilvl w:val="0"/>
          <w:numId w:val="10"/>
        </w:numPr>
        <w:tabs>
          <w:tab w:val="clear" w:pos="720"/>
          <w:tab w:val="left" w:pos="0" w:leader="none"/>
        </w:tabs>
        <w:spacing w:before="0" w:after="200"/>
        <w:ind w:hanging="283" w:start="709"/>
        <w:rPr/>
      </w:pPr>
      <w:r>
        <w:rPr/>
        <w:t>GitHub Actions — automated build, test and deployment pipelines.</w:t>
      </w:r>
    </w:p>
    <w:p>
      <w:pPr>
        <w:pStyle w:val="Heading2"/>
        <w:spacing w:before="0" w:after="200"/>
        <w:rPr>
          <w:rFonts w:ascii="Aptos" w:hAnsi="Aptos"/>
          <w:sz w:val="19"/>
        </w:rPr>
      </w:pPr>
      <w:r>
        <w:rPr>
          <w:rFonts w:ascii="Aptos" w:hAnsi="Aptos"/>
          <w:sz w:val="19"/>
        </w:rPr>
        <w:t>7. Suggested implementation order</w:t>
      </w:r>
    </w:p>
    <w:p>
      <w:pPr>
        <w:pStyle w:val="BodyText"/>
        <w:numPr>
          <w:ilvl w:val="0"/>
          <w:numId w:val="11"/>
        </w:numPr>
        <w:tabs>
          <w:tab w:val="clear" w:pos="720"/>
          <w:tab w:val="left" w:pos="0" w:leader="none"/>
        </w:tabs>
        <w:spacing w:before="0" w:after="200"/>
        <w:ind w:hanging="283" w:start="709"/>
        <w:rPr/>
      </w:pPr>
      <w:r>
        <w:rPr/>
        <w:t>Foundation: society configuration, flats, residents, login, permissions and database.</w:t>
      </w:r>
    </w:p>
    <w:p>
      <w:pPr>
        <w:pStyle w:val="BodyText"/>
        <w:numPr>
          <w:ilvl w:val="0"/>
          <w:numId w:val="11"/>
        </w:numPr>
        <w:tabs>
          <w:tab w:val="clear" w:pos="720"/>
          <w:tab w:val="left" w:pos="0" w:leader="none"/>
        </w:tabs>
        <w:spacing w:before="0" w:after="200"/>
        <w:ind w:hanging="283" w:start="709"/>
        <w:rPr/>
      </w:pPr>
      <w:r>
        <w:rPr/>
        <w:t>Core operations: tickets, notices, maintenance invoices, payments and administrative dashboards.</w:t>
      </w:r>
    </w:p>
    <w:p>
      <w:pPr>
        <w:pStyle w:val="BodyText"/>
        <w:numPr>
          <w:ilvl w:val="0"/>
          <w:numId w:val="11"/>
        </w:numPr>
        <w:tabs>
          <w:tab w:val="clear" w:pos="720"/>
          <w:tab w:val="left" w:pos="0" w:leader="none"/>
        </w:tabs>
        <w:spacing w:before="0" w:after="200"/>
        <w:ind w:hanging="283" w:start="709"/>
        <w:rPr/>
      </w:pPr>
      <w:r>
        <w:rPr/>
        <w:t>Community management: meetings, voting, events, amenity bookings and document management.</w:t>
      </w:r>
    </w:p>
    <w:p>
      <w:pPr>
        <w:pStyle w:val="BodyText"/>
        <w:numPr>
          <w:ilvl w:val="0"/>
          <w:numId w:val="11"/>
        </w:numPr>
        <w:tabs>
          <w:tab w:val="clear" w:pos="720"/>
          <w:tab w:val="left" w:pos="0" w:leader="none"/>
        </w:tabs>
        <w:spacing w:before="0" w:after="200"/>
        <w:ind w:hanging="283" w:start="709"/>
        <w:rPr/>
      </w:pPr>
      <w:r>
        <w:rPr/>
        <w:t>Your differentiator: recurring service subscriptions, vendor quotations, bulk-order thresholds and discount calculation.</w:t>
      </w:r>
    </w:p>
    <w:p>
      <w:pPr>
        <w:pStyle w:val="BodyText"/>
        <w:numPr>
          <w:ilvl w:val="0"/>
          <w:numId w:val="11"/>
        </w:numPr>
        <w:tabs>
          <w:tab w:val="clear" w:pos="720"/>
          <w:tab w:val="left" w:pos="0" w:leader="none"/>
        </w:tabs>
        <w:spacing w:before="0" w:after="200"/>
        <w:ind w:hanging="283" w:start="709"/>
        <w:rPr/>
      </w:pPr>
      <w:r>
        <w:rPr/>
        <w:t>Production readiness: security testing, backups, monitoring, load testing, pilot deployment and resident onboarding.</w:t>
      </w:r>
    </w:p>
    <w:p>
      <w:pPr>
        <w:pStyle w:val="BodyText"/>
        <w:spacing w:before="0" w:after="200"/>
        <w:rPr/>
      </w:pPr>
      <w:r>
        <w:rPr/>
        <w:t>For 1,000 flats, a well-designed modular monolith is generally a sensible starting architecture. You can separate individual services later if growth or operational requirements justify it.</w:t>
      </w:r>
    </w:p>
    <w:p>
      <w:pPr>
        <w:pStyle w:val="Heading2"/>
        <w:spacing w:before="0" w:after="200"/>
        <w:rPr>
          <w:rFonts w:ascii="Aptos" w:hAnsi="Aptos"/>
          <w:sz w:val="19"/>
        </w:rPr>
      </w:pPr>
      <w:r>
        <w:rPr>
          <w:rFonts w:ascii="Aptos" w:hAnsi="Aptos"/>
          <w:sz w:val="19"/>
        </w:rPr>
        <w:t>My final recommendation</w:t>
      </w:r>
    </w:p>
    <w:p>
      <w:pPr>
        <w:pStyle w:val="BodyText"/>
        <w:spacing w:before="0" w:after="200"/>
        <w:rPr/>
      </w:pPr>
      <w:r>
        <w:rPr/>
        <w:t>Use React + Next.js + TypeScript + NestJS + PostgreSQL + AWS, and begin with a responsive PWA. Add Flutter when you have validated the product.</w:t>
      </w:r>
    </w:p>
    <w:p>
      <w:pPr>
        <w:pStyle w:val="BodyText"/>
        <w:spacing w:before="0" w:after="200"/>
        <w:rPr/>
      </w:pPr>
      <w:r>
        <w:rPr/>
        <w:t>This combination provides a practical balance of cross-device support, maintainability, security and room to grow. Your biggest custom-development effort should go into the service marketplace and group-discount engine, because those features are central to the business idea that differentiates your platform.</w:t>
      </w:r>
    </w:p>
    <w:p>
      <w:pPr>
        <w:pStyle w:val="BodyText"/>
        <w:rPr/>
      </w:pPr>
      <w:r>
        <w:rPr/>
        <w:t>can we use python in backend is it best option</w:t>
      </w:r>
    </w:p>
    <w:p>
      <w:pPr>
        <w:pStyle w:val="BodyText"/>
        <w:spacing w:before="0" w:after="200"/>
        <w:rPr/>
      </w:pPr>
      <w:r>
        <w:rPr/>
        <w:t>Yes, you can absolutely use Python for the backend of your Society Management Platform. In fact, Python is an excellent option for a system supporting up to 1,000 flats, including complaints, maintenance billing, voting, amenities, notifications, and group-buying discounts.</w:t>
      </w:r>
    </w:p>
    <w:p>
      <w:pPr>
        <w:pStyle w:val="BodyText"/>
        <w:spacing w:before="0" w:after="200"/>
        <w:rPr/>
      </w:pPr>
      <w:r>
        <w:rPr/>
        <w:t>My recommendation is to use Python + Django + Django REST Framework + PostgreSQL.</w:t>
      </w:r>
    </w:p>
    <w:p>
      <w:pPr>
        <w:pStyle w:val="Heading2"/>
        <w:spacing w:before="0" w:after="200"/>
        <w:rPr>
          <w:rFonts w:ascii="Aptos" w:hAnsi="Aptos"/>
          <w:sz w:val="19"/>
        </w:rPr>
      </w:pPr>
      <w:r>
        <w:rPr>
          <w:rFonts w:ascii="Aptos" w:hAnsi="Aptos"/>
          <w:sz w:val="19"/>
        </w:rPr>
        <w:t>1. Which backend technology is best?</w:t>
      </w:r>
    </w:p>
    <w:p>
      <w:pPr>
        <w:pStyle w:val="BodyText"/>
        <w:spacing w:before="0" w:after="0"/>
        <w:rPr/>
      </w:pPr>
      <w:r>
        <w:rPr/>
      </w:r>
    </w:p>
    <w:p>
      <w:pPr>
        <w:pStyle w:val="BodyText"/>
        <w:spacing w:before="0" w:after="200"/>
        <w:rPr/>
      </w:pPr>
      <w:r>
        <w:rPr/>
        <w:t>Option 1: Python + Django — My recommendation</w:t>
      </w:r>
    </w:p>
    <w:p>
      <w:pPr>
        <w:pStyle w:val="BodyText"/>
        <w:rPr/>
      </w:pPr>
      <w:r>
        <w:rPr/>
        <w:t>Best overall fit</w:t>
      </w:r>
    </w:p>
    <w:p>
      <w:pPr>
        <w:pStyle w:val="BodyText"/>
        <w:spacing w:before="0" w:after="200"/>
        <w:rPr/>
      </w:pPr>
      <w:r>
        <w:rPr/>
        <w:t>Includes built-in admin tools, user management, permissions, database integration, and security features. Ideal for complex society workflows and administrative dashboards.</w:t>
      </w:r>
    </w:p>
    <w:p>
      <w:pPr>
        <w:pStyle w:val="BodyText"/>
        <w:spacing w:before="0" w:after="0"/>
        <w:rPr/>
      </w:pPr>
      <w:r>
        <w:rPr/>
      </w:r>
    </w:p>
    <w:p>
      <w:pPr>
        <w:pStyle w:val="BodyText"/>
        <w:spacing w:before="0" w:after="200"/>
        <w:rPr/>
      </w:pPr>
      <w:r>
        <w:rPr/>
        <w:t>Option 2: Python + FastAPI</w:t>
      </w:r>
    </w:p>
    <w:p>
      <w:pPr>
        <w:pStyle w:val="BodyText"/>
        <w:spacing w:before="0" w:after="200"/>
        <w:rPr/>
      </w:pPr>
      <w:r>
        <w:rPr/>
        <w:t>Excellent for API-first systems, asynchronous operations, and integrations. However, you will need to assemble more administrative and business-management functionality yourself.</w:t>
      </w:r>
    </w:p>
    <w:p>
      <w:pPr>
        <w:pStyle w:val="BodyText"/>
        <w:spacing w:before="0" w:after="0"/>
        <w:rPr/>
      </w:pPr>
      <w:r>
        <w:rPr/>
      </w:r>
    </w:p>
    <w:p>
      <w:pPr>
        <w:pStyle w:val="BodyText"/>
        <w:spacing w:before="0" w:after="200"/>
        <w:rPr/>
      </w:pPr>
      <w:r>
        <w:rPr/>
        <w:t>Option 3: Node.js + NestJS</w:t>
      </w:r>
    </w:p>
    <w:p>
      <w:pPr>
        <w:pStyle w:val="BodyText"/>
        <w:spacing w:before="0" w:after="200"/>
        <w:rPr/>
      </w:pPr>
      <w:r>
        <w:rPr/>
        <w:t>A strong alternative if your team prefers TypeScript across the frontend and backend. It is not inherently better than Django for this application.</w:t>
      </w:r>
    </w:p>
    <w:p>
      <w:pPr>
        <w:pStyle w:val="Heading2"/>
        <w:spacing w:before="0" w:after="200"/>
        <w:rPr>
          <w:rFonts w:ascii="Aptos" w:hAnsi="Aptos"/>
          <w:sz w:val="19"/>
        </w:rPr>
      </w:pPr>
      <w:r>
        <w:rPr>
          <w:rFonts w:ascii="Aptos" w:hAnsi="Aptos"/>
          <w:sz w:val="19"/>
        </w:rPr>
        <w:t>2. Recommended technology stack</w:t>
      </w:r>
    </w:p>
    <w:p>
      <w:pPr>
        <w:pStyle w:val="BodyText"/>
        <w:spacing w:before="0" w:after="200"/>
        <w:rPr/>
      </w:pPr>
      <w:r>
        <w:rPr/>
        <w:t>Frontend — React + Next.js + TypeScript</w:t>
      </w:r>
    </w:p>
    <w:p>
      <w:pPr>
        <w:pStyle w:val="BodyText"/>
        <w:spacing w:before="0" w:after="200"/>
        <w:rPr/>
      </w:pPr>
      <w:r>
        <w:rPr/>
        <w:t>Responsive website for desktop, tablets, and mobile browsers; can also be a Progressive Web App (PWA).</w:t>
      </w:r>
    </w:p>
    <w:p>
      <w:pPr>
        <w:pStyle w:val="BodyText"/>
        <w:spacing w:before="0" w:after="200"/>
        <w:rPr/>
      </w:pPr>
      <w:r>
        <w:rPr/>
        <w:t>Backend — Python + Django + Django REST Framework</w:t>
      </w:r>
    </w:p>
    <w:p>
      <w:pPr>
        <w:pStyle w:val="BodyText"/>
        <w:spacing w:before="0" w:after="200"/>
        <w:rPr/>
      </w:pPr>
      <w:r>
        <w:rPr/>
        <w:t>Business logic, APIs, authentication, permissions, tickets, voting, billing, and services.</w:t>
      </w:r>
    </w:p>
    <w:p>
      <w:pPr>
        <w:pStyle w:val="BodyText"/>
        <w:spacing w:before="0" w:after="200"/>
        <w:rPr/>
      </w:pPr>
      <w:r>
        <w:rPr/>
        <w:t>Database — PostgreSQL</w:t>
      </w:r>
    </w:p>
    <w:p>
      <w:pPr>
        <w:pStyle w:val="BodyText"/>
        <w:spacing w:before="0" w:after="200"/>
        <w:rPr/>
      </w:pPr>
      <w:r>
        <w:rPr/>
        <w:t>Residents, flats, invoices, payments, votes, tickets, vendors, and audit records.</w:t>
      </w:r>
    </w:p>
    <w:p>
      <w:pPr>
        <w:pStyle w:val="BodyText"/>
        <w:spacing w:before="0" w:after="200"/>
        <w:rPr/>
      </w:pPr>
      <w:r>
        <w:rPr/>
        <w:t>Cloud — AWS</w:t>
      </w:r>
    </w:p>
    <w:p>
      <w:pPr>
        <w:pStyle w:val="BodyText"/>
        <w:spacing w:before="0" w:after="200"/>
        <w:rPr/>
      </w:pPr>
      <w:r>
        <w:rPr/>
        <w:t>Application hosting, private document storage, backups, monitoring, and scheduled jobs.</w:t>
      </w:r>
    </w:p>
    <w:p>
      <w:pPr>
        <w:pStyle w:val="BodyText"/>
        <w:spacing w:before="0" w:after="200"/>
        <w:rPr/>
      </w:pPr>
      <w:r>
        <w:rPr/>
        <w:t>Background tasks — Celery + Redis</w:t>
      </w:r>
    </w:p>
    <w:p>
      <w:pPr>
        <w:pStyle w:val="BodyText"/>
        <w:spacing w:before="0" w:after="200"/>
        <w:rPr/>
      </w:pPr>
      <w:r>
        <w:rPr/>
        <w:t>Scheduled maintenance reminders, monthly invoices, email notifications, and service-discount calculations.</w:t>
      </w:r>
    </w:p>
    <w:p>
      <w:pPr>
        <w:pStyle w:val="Heading2"/>
        <w:spacing w:before="0" w:after="200"/>
        <w:rPr>
          <w:rFonts w:ascii="Aptos" w:hAnsi="Aptos"/>
          <w:sz w:val="19"/>
        </w:rPr>
      </w:pPr>
      <w:r>
        <w:rPr>
          <w:rFonts w:ascii="Aptos" w:hAnsi="Aptos"/>
          <w:sz w:val="19"/>
        </w:rPr>
        <w:t>3. Can Python handle all your society features?</w:t>
      </w:r>
    </w:p>
    <w:tbl>
      <w:tblPr>
        <w:tblW w:w="6911" w:type="dxa"/>
        <w:jc w:val="start"/>
        <w:tblInd w:w="28" w:type="dxa"/>
        <w:tblLayout w:type="fixed"/>
        <w:tblCellMar>
          <w:top w:w="28" w:type="dxa"/>
          <w:start w:w="28" w:type="dxa"/>
          <w:bottom w:w="28" w:type="dxa"/>
          <w:end w:w="28" w:type="dxa"/>
        </w:tblCellMar>
      </w:tblPr>
      <w:tblGrid>
        <w:gridCol w:w="2772"/>
        <w:gridCol w:w="4139"/>
      </w:tblGrid>
      <w:tr>
        <w:trPr/>
        <w:tc>
          <w:tcPr>
            <w:tcW w:w="2772" w:type="dxa"/>
            <w:tcBorders/>
            <w:vAlign w:val="center"/>
          </w:tcPr>
          <w:p>
            <w:pPr>
              <w:pStyle w:val="TableHeading"/>
              <w:widowControl/>
              <w:spacing w:before="0" w:after="200"/>
              <w:jc w:val="start"/>
              <w:rPr/>
            </w:pPr>
            <w:r>
              <w:rPr/>
              <w:t>Feature</w:t>
            </w:r>
          </w:p>
        </w:tc>
        <w:tc>
          <w:tcPr>
            <w:tcW w:w="4139" w:type="dxa"/>
            <w:tcBorders/>
            <w:vAlign w:val="center"/>
          </w:tcPr>
          <w:p>
            <w:pPr>
              <w:pStyle w:val="TableHeading"/>
              <w:widowControl/>
              <w:spacing w:before="0" w:after="200"/>
              <w:jc w:val="start"/>
              <w:rPr/>
            </w:pPr>
            <w:r>
              <w:rPr/>
              <w:t>Python implementation</w:t>
            </w:r>
          </w:p>
        </w:tc>
      </w:tr>
      <w:tr>
        <w:trPr/>
        <w:tc>
          <w:tcPr>
            <w:tcW w:w="2772" w:type="dxa"/>
            <w:tcBorders/>
            <w:vAlign w:val="center"/>
          </w:tcPr>
          <w:p>
            <w:pPr>
              <w:pStyle w:val="TableContents"/>
              <w:widowControl/>
              <w:spacing w:before="0" w:after="200"/>
              <w:rPr/>
            </w:pPr>
            <w:r>
              <w:rPr/>
              <w:t>Complaint and ticket management</w:t>
            </w:r>
          </w:p>
        </w:tc>
        <w:tc>
          <w:tcPr>
            <w:tcW w:w="4139" w:type="dxa"/>
            <w:tcBorders/>
            <w:vAlign w:val="center"/>
          </w:tcPr>
          <w:p>
            <w:pPr>
              <w:pStyle w:val="TableContents"/>
              <w:widowControl/>
              <w:spacing w:before="0" w:after="200"/>
              <w:rPr/>
            </w:pPr>
            <w:r>
              <w:rPr/>
              <w:t>Django models, APIs, and workflow rules</w:t>
            </w:r>
          </w:p>
        </w:tc>
      </w:tr>
      <w:tr>
        <w:trPr/>
        <w:tc>
          <w:tcPr>
            <w:tcW w:w="2772" w:type="dxa"/>
            <w:tcBorders/>
            <w:vAlign w:val="center"/>
          </w:tcPr>
          <w:p>
            <w:pPr>
              <w:pStyle w:val="TableContents"/>
              <w:widowControl/>
              <w:spacing w:before="0" w:after="200"/>
              <w:rPr/>
            </w:pPr>
            <w:r>
              <w:rPr/>
              <w:t>Monthly maintenance billing</w:t>
            </w:r>
          </w:p>
        </w:tc>
        <w:tc>
          <w:tcPr>
            <w:tcW w:w="4139" w:type="dxa"/>
            <w:tcBorders/>
            <w:vAlign w:val="center"/>
          </w:tcPr>
          <w:p>
            <w:pPr>
              <w:pStyle w:val="TableContents"/>
              <w:widowControl/>
              <w:spacing w:before="0" w:after="200"/>
              <w:rPr/>
            </w:pPr>
            <w:r>
              <w:rPr/>
              <w:t>Scheduled jobs and PostgreSQL</w:t>
            </w:r>
          </w:p>
        </w:tc>
      </w:tr>
      <w:tr>
        <w:trPr/>
        <w:tc>
          <w:tcPr>
            <w:tcW w:w="2772" w:type="dxa"/>
            <w:tcBorders/>
            <w:vAlign w:val="center"/>
          </w:tcPr>
          <w:p>
            <w:pPr>
              <w:pStyle w:val="TableContents"/>
              <w:widowControl/>
              <w:spacing w:before="0" w:after="200"/>
              <w:rPr/>
            </w:pPr>
            <w:r>
              <w:rPr/>
              <w:t>Online payments</w:t>
            </w:r>
          </w:p>
        </w:tc>
        <w:tc>
          <w:tcPr>
            <w:tcW w:w="4139" w:type="dxa"/>
            <w:tcBorders/>
            <w:vAlign w:val="center"/>
          </w:tcPr>
          <w:p>
            <w:pPr>
              <w:pStyle w:val="TableContents"/>
              <w:widowControl/>
              <w:spacing w:before="0" w:after="200"/>
              <w:rPr/>
            </w:pPr>
            <w:r>
              <w:rPr/>
              <w:t>Payment gateway integration and verified webhooks</w:t>
            </w:r>
          </w:p>
        </w:tc>
      </w:tr>
      <w:tr>
        <w:trPr/>
        <w:tc>
          <w:tcPr>
            <w:tcW w:w="2772" w:type="dxa"/>
            <w:tcBorders/>
            <w:vAlign w:val="center"/>
          </w:tcPr>
          <w:p>
            <w:pPr>
              <w:pStyle w:val="TableContents"/>
              <w:widowControl/>
              <w:spacing w:before="0" w:after="200"/>
              <w:rPr/>
            </w:pPr>
            <w:r>
              <w:rPr/>
              <w:t>Society elections and voting</w:t>
            </w:r>
          </w:p>
        </w:tc>
        <w:tc>
          <w:tcPr>
            <w:tcW w:w="4139" w:type="dxa"/>
            <w:tcBorders/>
            <w:vAlign w:val="center"/>
          </w:tcPr>
          <w:p>
            <w:pPr>
              <w:pStyle w:val="TableContents"/>
              <w:widowControl/>
              <w:spacing w:before="0" w:after="200"/>
              <w:rPr/>
            </w:pPr>
            <w:r>
              <w:rPr/>
              <w:t>Access controls, transactions, and audit logs</w:t>
            </w:r>
          </w:p>
        </w:tc>
      </w:tr>
      <w:tr>
        <w:trPr/>
        <w:tc>
          <w:tcPr>
            <w:tcW w:w="2772" w:type="dxa"/>
            <w:tcBorders/>
            <w:vAlign w:val="center"/>
          </w:tcPr>
          <w:p>
            <w:pPr>
              <w:pStyle w:val="TableContents"/>
              <w:widowControl/>
              <w:spacing w:before="0" w:after="200"/>
              <w:rPr/>
            </w:pPr>
            <w:r>
              <w:rPr/>
              <w:t>Events and amenities booking</w:t>
            </w:r>
          </w:p>
        </w:tc>
        <w:tc>
          <w:tcPr>
            <w:tcW w:w="4139" w:type="dxa"/>
            <w:tcBorders/>
            <w:vAlign w:val="center"/>
          </w:tcPr>
          <w:p>
            <w:pPr>
              <w:pStyle w:val="TableContents"/>
              <w:widowControl/>
              <w:spacing w:before="0" w:after="200"/>
              <w:rPr/>
            </w:pPr>
            <w:r>
              <w:rPr/>
              <w:t>Booking rules and conflict prevention</w:t>
            </w:r>
          </w:p>
        </w:tc>
      </w:tr>
      <w:tr>
        <w:trPr/>
        <w:tc>
          <w:tcPr>
            <w:tcW w:w="2772" w:type="dxa"/>
            <w:tcBorders/>
            <w:vAlign w:val="center"/>
          </w:tcPr>
          <w:p>
            <w:pPr>
              <w:pStyle w:val="TableContents"/>
              <w:widowControl/>
              <w:spacing w:before="0" w:after="200"/>
              <w:rPr/>
            </w:pPr>
            <w:r>
              <w:rPr/>
              <w:t>AC servicing, car washing, etc.</w:t>
            </w:r>
          </w:p>
        </w:tc>
        <w:tc>
          <w:tcPr>
            <w:tcW w:w="4139" w:type="dxa"/>
            <w:tcBorders/>
            <w:vAlign w:val="center"/>
          </w:tcPr>
          <w:p>
            <w:pPr>
              <w:pStyle w:val="TableContents"/>
              <w:widowControl/>
              <w:spacing w:before="0" w:after="200"/>
              <w:rPr/>
            </w:pPr>
            <w:r>
              <w:rPr/>
              <w:t>Recurring service schedules and subscriptions</w:t>
            </w:r>
          </w:p>
        </w:tc>
      </w:tr>
      <w:tr>
        <w:trPr/>
        <w:tc>
          <w:tcPr>
            <w:tcW w:w="2772" w:type="dxa"/>
            <w:tcBorders/>
            <w:vAlign w:val="center"/>
          </w:tcPr>
          <w:p>
            <w:pPr>
              <w:pStyle w:val="TableContents"/>
              <w:widowControl/>
              <w:spacing w:before="0" w:after="200"/>
              <w:rPr/>
            </w:pPr>
            <w:r>
              <w:rPr/>
              <w:t>Group buying and bulk discounts</w:t>
            </w:r>
          </w:p>
        </w:tc>
        <w:tc>
          <w:tcPr>
            <w:tcW w:w="4139" w:type="dxa"/>
            <w:tcBorders/>
            <w:vAlign w:val="center"/>
          </w:tcPr>
          <w:p>
            <w:pPr>
              <w:pStyle w:val="TableContents"/>
              <w:widowControl/>
              <w:spacing w:before="0" w:after="200"/>
              <w:rPr/>
            </w:pPr>
            <w:r>
              <w:rPr/>
              <w:t>Custom pricing and order aggregation engine</w:t>
            </w:r>
          </w:p>
        </w:tc>
      </w:tr>
      <w:tr>
        <w:trPr/>
        <w:tc>
          <w:tcPr>
            <w:tcW w:w="2772" w:type="dxa"/>
            <w:tcBorders/>
            <w:vAlign w:val="center"/>
          </w:tcPr>
          <w:p>
            <w:pPr>
              <w:pStyle w:val="TableContents"/>
              <w:widowControl/>
              <w:spacing w:before="0" w:after="200"/>
              <w:rPr/>
            </w:pPr>
            <w:r>
              <w:rPr/>
              <w:t>Committee meetings and decisions</w:t>
            </w:r>
          </w:p>
        </w:tc>
        <w:tc>
          <w:tcPr>
            <w:tcW w:w="4139" w:type="dxa"/>
            <w:tcBorders/>
            <w:vAlign w:val="center"/>
          </w:tcPr>
          <w:p>
            <w:pPr>
              <w:pStyle w:val="TableContents"/>
              <w:widowControl/>
              <w:spacing w:before="0" w:after="200"/>
              <w:rPr/>
            </w:pPr>
            <w:r>
              <w:rPr/>
              <w:t>Minutes, approvals, assigned actions, and deadlines</w:t>
            </w:r>
          </w:p>
        </w:tc>
      </w:tr>
      <w:tr>
        <w:trPr/>
        <w:tc>
          <w:tcPr>
            <w:tcW w:w="2772" w:type="dxa"/>
            <w:tcBorders/>
            <w:vAlign w:val="center"/>
          </w:tcPr>
          <w:p>
            <w:pPr>
              <w:pStyle w:val="TableContents"/>
              <w:widowControl/>
              <w:spacing w:before="0" w:after="200"/>
              <w:rPr/>
            </w:pPr>
            <w:r>
              <w:rPr/>
              <w:t>Notifications</w:t>
            </w:r>
          </w:p>
        </w:tc>
        <w:tc>
          <w:tcPr>
            <w:tcW w:w="4139" w:type="dxa"/>
            <w:tcBorders/>
            <w:vAlign w:val="center"/>
          </w:tcPr>
          <w:p>
            <w:pPr>
              <w:pStyle w:val="TableContents"/>
              <w:widowControl/>
              <w:spacing w:before="0" w:after="200"/>
              <w:rPr/>
            </w:pPr>
            <w:r>
              <w:rPr/>
              <w:t>Firebase, email, and SMS integrations</w:t>
            </w:r>
          </w:p>
        </w:tc>
      </w:tr>
      <w:tr>
        <w:trPr/>
        <w:tc>
          <w:tcPr>
            <w:tcW w:w="2772" w:type="dxa"/>
            <w:tcBorders/>
            <w:vAlign w:val="center"/>
          </w:tcPr>
          <w:p>
            <w:pPr>
              <w:pStyle w:val="TableContents"/>
              <w:widowControl/>
              <w:spacing w:before="0" w:after="200"/>
              <w:rPr/>
            </w:pPr>
            <w:r>
              <w:rPr/>
              <w:t>Reports and dashboards</w:t>
            </w:r>
          </w:p>
        </w:tc>
        <w:tc>
          <w:tcPr>
            <w:tcW w:w="4139" w:type="dxa"/>
            <w:tcBorders/>
            <w:vAlign w:val="center"/>
          </w:tcPr>
          <w:p>
            <w:pPr>
              <w:pStyle w:val="TableContents"/>
              <w:widowControl/>
              <w:spacing w:before="0" w:after="200"/>
              <w:rPr/>
            </w:pPr>
            <w:r>
              <w:rPr/>
              <w:t>Django APIs, SQL queries, and frontend charts</w:t>
            </w:r>
          </w:p>
        </w:tc>
      </w:tr>
    </w:tbl>
    <w:p>
      <w:pPr>
        <w:pStyle w:val="BodyText"/>
        <w:spacing w:before="0" w:after="200"/>
        <w:rPr/>
      </w:pPr>
      <w:r>
        <w:rPr/>
      </w:r>
    </w:p>
    <w:p>
      <w:pPr>
        <w:pStyle w:val="BodyText"/>
        <w:spacing w:before="0" w:after="200"/>
        <w:rPr/>
      </w:pPr>
      <w:r>
        <w:rPr/>
        <w:t>For 1,000 flats, Python is more than capable. Performance will depend on database design, query efficiency, hosting, background processing, and how many people use the platform simultaneously—not simply on the programming language.</w:t>
      </w:r>
    </w:p>
    <w:p>
      <w:pPr>
        <w:pStyle w:val="Heading2"/>
        <w:spacing w:before="0" w:after="200"/>
        <w:rPr>
          <w:rFonts w:ascii="Aptos" w:hAnsi="Aptos"/>
          <w:sz w:val="19"/>
        </w:rPr>
      </w:pPr>
      <w:r>
        <w:rPr>
          <w:rFonts w:ascii="Aptos" w:hAnsi="Aptos"/>
          <w:sz w:val="19"/>
        </w:rPr>
        <w:t>4. How the system would work</w:t>
      </w:r>
    </w:p>
    <w:p>
      <w:pPr>
        <w:pStyle w:val="BodyText"/>
        <w:spacing w:before="0" w:after="200"/>
        <w:rPr/>
      </w:pPr>
      <w:r>
        <w:rPr/>
        <w:t>Resident mobile / desktop website</w:t>
      </w:r>
    </w:p>
    <w:p>
      <w:pPr>
        <w:pStyle w:val="BodyText"/>
        <w:spacing w:before="0" w:after="200"/>
        <w:rPr/>
      </w:pPr>
      <w:r>
        <w:rPr/>
        <w:t>React + Next.js</w:t>
      </w:r>
    </w:p>
    <w:p>
      <w:pPr>
        <w:pStyle w:val="BodyText"/>
        <w:spacing w:before="0" w:after="200"/>
        <w:rPr/>
      </w:pPr>
      <w:r>
        <w:rPr/>
        <w:t>Python backend API</w:t>
      </w:r>
    </w:p>
    <w:p>
      <w:pPr>
        <w:pStyle w:val="BodyText"/>
        <w:spacing w:before="0" w:after="200"/>
        <w:rPr/>
      </w:pPr>
      <w:r>
        <w:rPr/>
        <w:t>Django REST Framework</w:t>
      </w:r>
    </w:p>
    <w:p>
      <w:pPr>
        <w:pStyle w:val="BodyText"/>
        <w:spacing w:before="0" w:after="200"/>
        <w:rPr/>
      </w:pPr>
      <w:r>
        <w:rPr/>
        <w:t>PostgreSQL</w:t>
      </w:r>
    </w:p>
    <w:p>
      <w:pPr>
        <w:pStyle w:val="BodyText"/>
        <w:spacing w:before="0" w:after="200"/>
        <w:rPr/>
      </w:pPr>
      <w:r>
        <w:rPr/>
        <w:t>Business data</w:t>
      </w:r>
    </w:p>
    <w:p>
      <w:pPr>
        <w:pStyle w:val="BodyText"/>
        <w:spacing w:before="0" w:after="200"/>
        <w:rPr/>
      </w:pPr>
      <w:r>
        <w:rPr/>
        <w:t>AWS S3</w:t>
      </w:r>
    </w:p>
    <w:p>
      <w:pPr>
        <w:pStyle w:val="BodyText"/>
        <w:spacing w:before="0" w:after="200"/>
        <w:rPr/>
      </w:pPr>
      <w:r>
        <w:rPr/>
        <w:t>Documents and images</w:t>
      </w:r>
    </w:p>
    <w:p>
      <w:pPr>
        <w:pStyle w:val="BodyText"/>
        <w:spacing w:before="0" w:after="200"/>
        <w:rPr/>
      </w:pPr>
      <w:r>
        <w:rPr/>
        <w:t>Celery + Redis</w:t>
      </w:r>
    </w:p>
    <w:p>
      <w:pPr>
        <w:pStyle w:val="BodyText"/>
        <w:spacing w:before="0" w:after="200"/>
        <w:rPr/>
      </w:pPr>
      <w:r>
        <w:rPr/>
        <w:t>Background jobs</w:t>
      </w:r>
    </w:p>
    <w:p>
      <w:pPr>
        <w:pStyle w:val="BodyText"/>
        <w:spacing w:before="0" w:after="200"/>
        <w:rPr/>
      </w:pPr>
      <w:r>
        <w:rPr/>
        <w:t>Payment gateway</w:t>
      </w:r>
    </w:p>
    <w:p>
      <w:pPr>
        <w:pStyle w:val="BodyText"/>
        <w:spacing w:before="0" w:after="200"/>
        <w:rPr/>
      </w:pPr>
      <w:r>
        <w:rPr/>
        <w:t>Payment processing</w:t>
      </w:r>
    </w:p>
    <w:p>
      <w:pPr>
        <w:pStyle w:val="Heading2"/>
        <w:spacing w:before="0" w:after="200"/>
        <w:rPr>
          <w:rFonts w:ascii="Aptos" w:hAnsi="Aptos"/>
          <w:sz w:val="19"/>
        </w:rPr>
      </w:pPr>
      <w:r>
        <w:rPr>
          <w:rFonts w:ascii="Aptos" w:hAnsi="Aptos"/>
          <w:sz w:val="19"/>
        </w:rPr>
        <w:t>5. Why I would choose Django over FastAPI here</w:t>
      </w:r>
    </w:p>
    <w:p>
      <w:pPr>
        <w:pStyle w:val="BodyText"/>
        <w:spacing w:before="0" w:after="200"/>
        <w:rPr/>
      </w:pPr>
      <w:r>
        <w:rPr/>
        <w:t>Django provides an especially useful advantage for a society-management platform: the administrative interface and permission system. Your committee and society administrators will need to manage residents, flats, invoices, complaints, vendors, and service offerings.</w:t>
      </w:r>
    </w:p>
    <w:p>
      <w:pPr>
        <w:pStyle w:val="BodyText"/>
        <w:spacing w:before="0" w:after="200"/>
        <w:rPr/>
      </w:pPr>
      <w:r>
        <w:rPr/>
        <w:t>With Django, you can get a useful internal administration interface early, while building the resident-facing interface separately.</w:t>
      </w:r>
    </w:p>
    <w:p>
      <w:pPr>
        <w:pStyle w:val="BodyText"/>
        <w:spacing w:before="0" w:after="200"/>
        <w:rPr/>
      </w:pPr>
      <w:r>
        <w:rPr/>
        <w:t>FastAPI is also a good choice, especially for a service that mainly exposes APIs. But for this project, Django's built-in capabilities can reduce development effort.</w:t>
      </w:r>
    </w:p>
    <w:p>
      <w:pPr>
        <w:pStyle w:val="BodyText"/>
        <w:spacing w:before="0" w:after="200"/>
        <w:rPr/>
      </w:pPr>
      <w:r>
        <w:rPr/>
        <w:t>One important design decision: start with a modular monolith, not dozens of microservices. Keep billing, ticketing, voting, amenities, and services as separate Django modules within one well-structured backend. This is simpler to build, test, deploy, and maintain.</w:t>
      </w:r>
    </w:p>
    <w:p>
      <w:pPr>
        <w:pStyle w:val="BodyText"/>
        <w:spacing w:before="0" w:after="200"/>
        <w:rPr/>
      </w:pPr>
      <w:r>
        <w:rPr/>
        <w:t>Final recommendation: React + Next.js for the user interface, Python + Django REST Framework for the backend, PostgreSQL for the database, and AWS for hosting. Launch a responsive PWA first, then add dedicated Android and iOS apps if residents need them.</w:t>
      </w:r>
    </w:p>
    <w:p>
      <w:pPr>
        <w:pStyle w:val="Normal"/>
        <w:widowControl/>
        <w:bidi w:val="0"/>
        <w:spacing w:lineRule="auto" w:line="276" w:before="0" w:after="200"/>
        <w:jc w:val="start"/>
        <w:rPr/>
      </w:pPr>
      <w:r>
        <w:rPr/>
      </w:r>
    </w:p>
    <w:sectPr>
      <w:footerReference w:type="even" r:id="rId10"/>
      <w:footerReference w:type="default" r:id="rId11"/>
      <w:footerReference w:type="first" r:id="rId12"/>
      <w:type w:val="nextPage"/>
      <w:pgSz w:w="12240" w:h="15840"/>
      <w:pgMar w:left="1080" w:right="1080"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Integrated Society Management Platform | Project Report | Planning estimate, subject to discovery and validation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Integrated Society Management Platform | Project Report | Planning estimate, subject to discovery and validation</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rPr>
      <w:rFonts w:ascii="OpenSymbol" w:hAnsi="OpenSymbol" w:eastAsia="OpenSymbol" w:cs="OpenSymbol"/>
    </w:rPr>
  </w:style>
  <w:style w:type="character" w:styleId="NumberingSymbols">
    <w:name w:val="Numbering Symbols"/>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opencore-x/opensociety?utm_source=chatgpt.com" TargetMode="External"/><Relationship Id="rId4" Type="http://schemas.openxmlformats.org/officeDocument/2006/relationships/image" Target="media/image1.png"/><Relationship Id="rId5" Type="http://schemas.openxmlformats.org/officeDocument/2006/relationships/hyperlink" Target="https://github.com/open-condo-software/condo?utm_source=chatgpt.com" TargetMode="External"/><Relationship Id="rId6" Type="http://schemas.openxmlformats.org/officeDocument/2006/relationships/image" Target="media/image1.png"/><Relationship Id="rId7" Type="http://schemas.openxmlformats.org/officeDocument/2006/relationships/hyperlink" Target="https://github.com/rahulpadol-04/Society-Management?utm_source=chatgpt.com" TargetMode="External"/><Relationship Id="rId8" Type="http://schemas.openxmlformats.org/officeDocument/2006/relationships/image" Target="media/image1.png"/><Relationship Id="rId9" Type="http://schemas.openxmlformats.org/officeDocument/2006/relationships/hyperlink" Target="https://github.com/frappe/erpnext?utm_source=chatgpt.com"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Application>LibreOffice/26.8.0.3$Windows_X86_64 LibreOffice_project/bce0998afefdbc355585ca324285661a2170ba77</Application>
  <AppVersion>15.0000</AppVersion>
  <Pages>21</Pages>
  <Words>6751</Words>
  <Characters>43229</Characters>
  <CharactersWithSpaces>49096</CharactersWithSpaces>
  <Paragraphs>747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2026-10-13T23:52:04Z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