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2595" w14:textId="77777777" w:rsidR="003A7450" w:rsidRDefault="003A7450" w:rsidP="003A7450">
      <w:pPr>
        <w:spacing w:line="360" w:lineRule="auto"/>
        <w:rPr>
          <w:b/>
          <w:bCs/>
          <w:lang w:val="en-AU"/>
        </w:rPr>
      </w:pPr>
      <w:bookmarkStart w:id="0" w:name="_GoBack"/>
      <w:bookmarkEnd w:id="0"/>
      <w:r>
        <w:rPr>
          <w:b/>
          <w:bCs/>
          <w:lang w:val="en-AU"/>
        </w:rPr>
        <w:t>Dynamic Generalised Additive Models (DGAM) for forecasting discrete ecological time series</w:t>
      </w:r>
    </w:p>
    <w:p w14:paraId="59F49800" w14:textId="77777777" w:rsidR="003A7450" w:rsidRDefault="003A7450" w:rsidP="003A7450">
      <w:pPr>
        <w:spacing w:line="360" w:lineRule="auto"/>
      </w:pPr>
    </w:p>
    <w:p w14:paraId="17780DCC" w14:textId="77777777" w:rsidR="003A7450" w:rsidRDefault="003A7450" w:rsidP="003A7450">
      <w:pPr>
        <w:spacing w:line="360" w:lineRule="auto"/>
      </w:pPr>
      <w:r>
        <w:t xml:space="preserve">Nicholas J Clark </w:t>
      </w:r>
      <w:r>
        <w:rPr>
          <w:vertAlign w:val="superscript"/>
        </w:rPr>
        <w:t>1</w:t>
      </w:r>
      <w:r>
        <w:t xml:space="preserve"> and </w:t>
      </w:r>
      <w:proofErr w:type="spellStart"/>
      <w:r>
        <w:t>Konstans</w:t>
      </w:r>
      <w:proofErr w:type="spellEnd"/>
      <w:r>
        <w:t xml:space="preserve"> Wells </w:t>
      </w:r>
      <w:r>
        <w:rPr>
          <w:vertAlign w:val="superscript"/>
        </w:rPr>
        <w:t>2</w:t>
      </w:r>
    </w:p>
    <w:p w14:paraId="73B5FDC2" w14:textId="77777777" w:rsidR="003A7450" w:rsidRDefault="003A7450" w:rsidP="003A7450">
      <w:pPr>
        <w:spacing w:line="360" w:lineRule="auto"/>
      </w:pPr>
    </w:p>
    <w:p w14:paraId="27D4F397" w14:textId="77777777" w:rsidR="003A7450" w:rsidRDefault="003A7450" w:rsidP="003A7450">
      <w:pPr>
        <w:spacing w:line="360" w:lineRule="auto"/>
      </w:pPr>
      <w:r>
        <w:rPr>
          <w:vertAlign w:val="superscript"/>
        </w:rPr>
        <w:t>1</w:t>
      </w:r>
      <w:r>
        <w:t xml:space="preserve"> School of Veterinary Science, The University of Queensland, Gatton QLD 4343 Australia </w:t>
      </w:r>
    </w:p>
    <w:p w14:paraId="2F91A1ED" w14:textId="77777777" w:rsidR="003A7450" w:rsidRDefault="003A7450" w:rsidP="003A7450">
      <w:pPr>
        <w:spacing w:line="360" w:lineRule="auto"/>
      </w:pPr>
      <w:r>
        <w:rPr>
          <w:vertAlign w:val="superscript"/>
        </w:rPr>
        <w:t xml:space="preserve">2 </w:t>
      </w:r>
      <w:r w:rsidRPr="00181A76">
        <w:t>Department of Biosciences, Swansea University, Swansea SA2 8PP, UK</w:t>
      </w:r>
    </w:p>
    <w:p w14:paraId="6023F8EF" w14:textId="00FDD22D" w:rsidR="009B01C9" w:rsidRDefault="00124E5D"/>
    <w:p w14:paraId="2474A9FE" w14:textId="3E311560" w:rsidR="003A7450" w:rsidRDefault="003A7450">
      <w:pPr>
        <w:rPr>
          <w:b/>
          <w:bCs/>
        </w:rPr>
      </w:pPr>
      <w:r w:rsidRPr="003A7450">
        <w:rPr>
          <w:b/>
          <w:bCs/>
        </w:rPr>
        <w:t>Appendix S4: Supplementary Figures</w:t>
      </w:r>
    </w:p>
    <w:p w14:paraId="7C0DC908" w14:textId="37E62AD9" w:rsidR="00BC70CA" w:rsidRDefault="00BC70CA">
      <w:pPr>
        <w:rPr>
          <w:b/>
          <w:bCs/>
        </w:rPr>
      </w:pPr>
    </w:p>
    <w:p w14:paraId="140692E3" w14:textId="1F4542E9" w:rsidR="006320EF" w:rsidRDefault="006320EF">
      <w:pPr>
        <w:rPr>
          <w:b/>
          <w:bCs/>
        </w:rPr>
      </w:pPr>
      <w:r>
        <w:rPr>
          <w:b/>
          <w:bCs/>
        </w:rPr>
        <w:br w:type="page"/>
      </w:r>
    </w:p>
    <w:p w14:paraId="3F24B857" w14:textId="77777777" w:rsidR="00BC70CA" w:rsidRDefault="00BC70CA">
      <w:pPr>
        <w:rPr>
          <w:b/>
          <w:bCs/>
        </w:rPr>
      </w:pPr>
    </w:p>
    <w:p w14:paraId="6D5F9409" w14:textId="03F5998D" w:rsidR="00BC70CA" w:rsidRDefault="006320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10595E" wp14:editId="5C9FE58C">
            <wp:extent cx="5727700" cy="572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339" w14:textId="1CE4ED75" w:rsidR="00BC70CA" w:rsidRDefault="00BC70CA">
      <w:pPr>
        <w:rPr>
          <w:b/>
          <w:bCs/>
        </w:rPr>
      </w:pPr>
    </w:p>
    <w:p w14:paraId="15765CC6" w14:textId="47D68F2D" w:rsidR="00BC70CA" w:rsidRPr="006320EF" w:rsidRDefault="006320EF" w:rsidP="00646B67">
      <w:pPr>
        <w:spacing w:line="360" w:lineRule="auto"/>
      </w:pPr>
      <w:r w:rsidRPr="006320EF">
        <w:t xml:space="preserve">Figure S1: </w:t>
      </w:r>
      <w:r w:rsidR="009779DB" w:rsidRPr="004B62EA">
        <w:rPr>
          <w:lang w:val="en-AU"/>
        </w:rPr>
        <w:t>Normalised Discrete Rank Probability Score (DRPS) performance for out of sample forecasts from competing models fitted to sets of simulated discrete time series</w:t>
      </w:r>
      <w:r w:rsidR="009779DB">
        <w:rPr>
          <w:lang w:val="en-AU"/>
        </w:rPr>
        <w:t xml:space="preserve">. Panels depict models fitted with different </w:t>
      </w:r>
      <w:r w:rsidR="00880D29">
        <w:rPr>
          <w:lang w:val="en-AU"/>
        </w:rPr>
        <w:t>dimensionality (number of series)</w:t>
      </w:r>
      <w:r w:rsidR="009779DB">
        <w:rPr>
          <w:lang w:val="en-AU"/>
        </w:rPr>
        <w:t xml:space="preserve"> </w:t>
      </w:r>
      <w:r w:rsidR="009779DB">
        <w:rPr>
          <w:lang w:val="en-AU"/>
        </w:rPr>
        <w:t xml:space="preserve">and temporal dynamics strength. The Seasonal GAM was fitted using R package </w:t>
      </w:r>
      <w:proofErr w:type="spellStart"/>
      <w:r w:rsidR="009779DB" w:rsidRPr="00781B94">
        <w:rPr>
          <w:i/>
          <w:iCs/>
          <w:lang w:val="en-AU"/>
        </w:rPr>
        <w:t>mgcv</w:t>
      </w:r>
      <w:proofErr w:type="spellEnd"/>
      <w:r w:rsidR="009779DB">
        <w:rPr>
          <w:lang w:val="en-AU"/>
        </w:rPr>
        <w:t xml:space="preserve">, while the Seasonal and Nonseasonal DGAMs were fitted using the </w:t>
      </w:r>
      <w:proofErr w:type="spellStart"/>
      <w:r w:rsidR="009779DB" w:rsidRPr="00781B94">
        <w:rPr>
          <w:i/>
          <w:iCs/>
          <w:lang w:val="en-AU"/>
        </w:rPr>
        <w:t>mvgam</w:t>
      </w:r>
      <w:proofErr w:type="spellEnd"/>
      <w:r w:rsidR="009779DB">
        <w:rPr>
          <w:lang w:val="en-AU"/>
        </w:rPr>
        <w:t xml:space="preserve"> package. Lower scores indicate better model performance.</w:t>
      </w:r>
    </w:p>
    <w:p w14:paraId="275A9994" w14:textId="59C291AA" w:rsidR="00BC70CA" w:rsidRDefault="00BC70CA">
      <w:pPr>
        <w:rPr>
          <w:b/>
          <w:bCs/>
        </w:rPr>
      </w:pPr>
    </w:p>
    <w:p w14:paraId="185B0ADD" w14:textId="1D4070E2" w:rsidR="00646B67" w:rsidRDefault="00646B67">
      <w:pPr>
        <w:rPr>
          <w:b/>
          <w:bCs/>
        </w:rPr>
      </w:pPr>
      <w:r>
        <w:rPr>
          <w:b/>
          <w:bCs/>
        </w:rPr>
        <w:br w:type="page"/>
      </w:r>
    </w:p>
    <w:p w14:paraId="4C374EEA" w14:textId="21ED4721" w:rsidR="00BC70CA" w:rsidRDefault="00880D2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CE8E5D" wp14:editId="4A1866D4">
            <wp:extent cx="5727700" cy="572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A507" w14:textId="4887317F" w:rsidR="00BC70CA" w:rsidRDefault="00BC70CA">
      <w:pPr>
        <w:rPr>
          <w:b/>
          <w:bCs/>
        </w:rPr>
      </w:pPr>
    </w:p>
    <w:p w14:paraId="7FED1098" w14:textId="0AE4E895" w:rsidR="00880D29" w:rsidRDefault="00880D29" w:rsidP="00880D29">
      <w:pPr>
        <w:spacing w:line="360" w:lineRule="auto"/>
        <w:rPr>
          <w:lang w:val="en-AU"/>
        </w:rPr>
      </w:pPr>
      <w:r w:rsidRPr="0047124E">
        <w:rPr>
          <w:lang w:val="en-AU"/>
        </w:rPr>
        <w:t xml:space="preserve">Figure </w:t>
      </w:r>
      <w:r>
        <w:rPr>
          <w:lang w:val="en-AU"/>
        </w:rPr>
        <w:t>S2</w:t>
      </w:r>
      <w:r w:rsidRPr="0047124E">
        <w:rPr>
          <w:lang w:val="en-AU"/>
        </w:rPr>
        <w:t xml:space="preserve">: </w:t>
      </w:r>
      <w:r>
        <w:rPr>
          <w:lang w:val="en-AU"/>
        </w:rPr>
        <w:t xml:space="preserve">90% interval coverage for out of sample forecasts from competing models fitted to sets of simulated discrete time series, plotted as a function of </w:t>
      </w:r>
      <w:r>
        <w:rPr>
          <w:lang w:val="en-AU"/>
        </w:rPr>
        <w:t>missingness (proportion of observations with NAs)</w:t>
      </w:r>
      <w:r>
        <w:rPr>
          <w:lang w:val="en-AU"/>
        </w:rPr>
        <w:t xml:space="preserve"> and dynamics strength. The vertical line in each plot marks a coverage of 0.9. The GAM was fitted using R package </w:t>
      </w:r>
      <w:proofErr w:type="spellStart"/>
      <w:r w:rsidRPr="00781B94">
        <w:rPr>
          <w:i/>
          <w:iCs/>
          <w:lang w:val="en-AU"/>
        </w:rPr>
        <w:t>mgcv</w:t>
      </w:r>
      <w:proofErr w:type="spellEnd"/>
      <w:r>
        <w:rPr>
          <w:lang w:val="en-AU"/>
        </w:rPr>
        <w:t xml:space="preserve">, while the DGAMs were fitted using the </w:t>
      </w:r>
      <w:proofErr w:type="spellStart"/>
      <w:r w:rsidRPr="00781B94">
        <w:rPr>
          <w:i/>
          <w:iCs/>
          <w:lang w:val="en-AU"/>
        </w:rPr>
        <w:t>mvgam</w:t>
      </w:r>
      <w:proofErr w:type="spellEnd"/>
      <w:r>
        <w:rPr>
          <w:lang w:val="en-AU"/>
        </w:rPr>
        <w:t xml:space="preserve"> package. Scores closer to 0.9 are better.</w:t>
      </w:r>
    </w:p>
    <w:p w14:paraId="0582A47D" w14:textId="03B53F10" w:rsidR="00880D29" w:rsidRDefault="00880D29">
      <w:pPr>
        <w:rPr>
          <w:b/>
          <w:bCs/>
        </w:rPr>
      </w:pPr>
    </w:p>
    <w:p w14:paraId="5B40F03A" w14:textId="654CC05E" w:rsidR="00E7023D" w:rsidRDefault="00E7023D">
      <w:pPr>
        <w:rPr>
          <w:b/>
          <w:bCs/>
        </w:rPr>
      </w:pPr>
      <w:r>
        <w:rPr>
          <w:b/>
          <w:bCs/>
        </w:rPr>
        <w:br w:type="page"/>
      </w:r>
    </w:p>
    <w:p w14:paraId="4C7CC8DD" w14:textId="77777777" w:rsidR="00E7023D" w:rsidRDefault="00E7023D">
      <w:pPr>
        <w:rPr>
          <w:b/>
          <w:bCs/>
        </w:rPr>
      </w:pPr>
    </w:p>
    <w:p w14:paraId="63965BE6" w14:textId="1A50809E" w:rsidR="00BC70CA" w:rsidRDefault="00BC70CA">
      <w:pPr>
        <w:rPr>
          <w:b/>
          <w:bCs/>
        </w:rPr>
      </w:pPr>
    </w:p>
    <w:p w14:paraId="1D62DCC1" w14:textId="0BA615C2" w:rsidR="00BC70CA" w:rsidRDefault="00E702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9D733D" wp14:editId="64945CAB">
            <wp:extent cx="5715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BCC3" w14:textId="4C0564F9" w:rsidR="00BC70CA" w:rsidRDefault="00BC70CA">
      <w:pPr>
        <w:rPr>
          <w:b/>
          <w:bCs/>
        </w:rPr>
      </w:pPr>
    </w:p>
    <w:p w14:paraId="05FF8006" w14:textId="137EDD3B" w:rsidR="00BC70CA" w:rsidRPr="00E7023D" w:rsidRDefault="00E7023D" w:rsidP="00131F1D">
      <w:pPr>
        <w:spacing w:line="360" w:lineRule="auto"/>
      </w:pPr>
      <w:r w:rsidRPr="00E7023D">
        <w:t xml:space="preserve">Figure S3: </w:t>
      </w:r>
      <w:r w:rsidRPr="004B62EA">
        <w:rPr>
          <w:lang w:val="en-AU"/>
        </w:rPr>
        <w:t xml:space="preserve">Discrete Rank Probability Score (DRPS) performance </w:t>
      </w:r>
      <w:r w:rsidR="00755D17">
        <w:rPr>
          <w:lang w:val="en-AU"/>
        </w:rPr>
        <w:t xml:space="preserve">distributions </w:t>
      </w:r>
      <w:r w:rsidRPr="004B62EA">
        <w:rPr>
          <w:lang w:val="en-AU"/>
        </w:rPr>
        <w:t>for out of sample forecasts 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</w:t>
      </w:r>
      <w:r>
        <w:rPr>
          <w:lang w:val="en-AU"/>
        </w:rPr>
        <w:t xml:space="preserve">, plotted as a function of site ID. </w:t>
      </w:r>
      <w:r w:rsidR="00915E8F">
        <w:rPr>
          <w:lang w:val="en-AU"/>
        </w:rPr>
        <w:t xml:space="preserve">Hypothesis definitions are outlined in </w:t>
      </w:r>
      <w:r w:rsidR="005E7BBD">
        <w:rPr>
          <w:lang w:val="en-AU"/>
        </w:rPr>
        <w:t xml:space="preserve">main text </w:t>
      </w:r>
      <w:r w:rsidR="00915E8F">
        <w:rPr>
          <w:lang w:val="en-AU"/>
        </w:rPr>
        <w:t xml:space="preserve">section </w:t>
      </w:r>
      <w:r w:rsidR="00915E8F" w:rsidRPr="00C44A20">
        <w:rPr>
          <w:b/>
          <w:bCs/>
          <w:lang w:val="en-AU"/>
        </w:rPr>
        <w:t>CASE STUD</w:t>
      </w:r>
      <w:r w:rsidR="00915E8F">
        <w:rPr>
          <w:b/>
          <w:bCs/>
          <w:lang w:val="en-AU"/>
        </w:rPr>
        <w:t>Y: FORECASTING TICK ABUNDANCES</w:t>
      </w:r>
      <w:r w:rsidR="00915E8F" w:rsidRPr="0025359F">
        <w:rPr>
          <w:lang w:val="en-AU"/>
        </w:rPr>
        <w:t>.</w:t>
      </w:r>
    </w:p>
    <w:p w14:paraId="4AB45608" w14:textId="4D706C19" w:rsidR="00BC70CA" w:rsidRDefault="00BC70CA">
      <w:pPr>
        <w:rPr>
          <w:b/>
          <w:bCs/>
        </w:rPr>
      </w:pPr>
    </w:p>
    <w:p w14:paraId="6CEFE4BA" w14:textId="4A26B81E" w:rsidR="005714FC" w:rsidRDefault="005714FC">
      <w:pPr>
        <w:rPr>
          <w:b/>
          <w:bCs/>
        </w:rPr>
      </w:pPr>
      <w:r>
        <w:rPr>
          <w:b/>
          <w:bCs/>
        </w:rPr>
        <w:br w:type="page"/>
      </w:r>
    </w:p>
    <w:p w14:paraId="4A723D2D" w14:textId="5395CB40" w:rsidR="005714FC" w:rsidRDefault="005714F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A34273" wp14:editId="0202A126">
            <wp:extent cx="57150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583A" w14:textId="307BB437" w:rsidR="00BC70CA" w:rsidRDefault="00BC70CA">
      <w:pPr>
        <w:rPr>
          <w:b/>
          <w:bCs/>
        </w:rPr>
      </w:pPr>
    </w:p>
    <w:p w14:paraId="14BD783A" w14:textId="5BDAEB89" w:rsidR="00BC70CA" w:rsidRDefault="005714FC" w:rsidP="00DB4C89">
      <w:pPr>
        <w:spacing w:line="360" w:lineRule="auto"/>
        <w:rPr>
          <w:lang w:val="en-AU"/>
        </w:rPr>
      </w:pPr>
      <w:r w:rsidRPr="005714FC">
        <w:t xml:space="preserve">Figure S4: </w:t>
      </w:r>
      <w:r>
        <w:t xml:space="preserve">Probability Integral Transform (PIT) histograms </w:t>
      </w:r>
      <w:r w:rsidRPr="004B62EA">
        <w:rPr>
          <w:lang w:val="en-AU"/>
        </w:rPr>
        <w:t>for out of sample forecasts 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</w:t>
      </w:r>
      <w:r>
        <w:rPr>
          <w:lang w:val="en-AU"/>
        </w:rPr>
        <w:t xml:space="preserve">. If probabilistic forecasts are well-calibrated, the histogram should be approximately uniform (indicating no systematic under-prediction or over-prediction). </w:t>
      </w:r>
      <w:r w:rsidR="00176F09">
        <w:rPr>
          <w:lang w:val="en-AU"/>
        </w:rPr>
        <w:t>A left</w:t>
      </w:r>
      <w:r w:rsidR="00FF145F">
        <w:rPr>
          <w:lang w:val="en-AU"/>
        </w:rPr>
        <w:t xml:space="preserve"> </w:t>
      </w:r>
      <w:r w:rsidR="00176F09">
        <w:rPr>
          <w:lang w:val="en-AU"/>
        </w:rPr>
        <w:t xml:space="preserve">skew indicates </w:t>
      </w:r>
      <w:proofErr w:type="gramStart"/>
      <w:r w:rsidR="00176F09">
        <w:rPr>
          <w:lang w:val="en-AU"/>
        </w:rPr>
        <w:t>a the</w:t>
      </w:r>
      <w:proofErr w:type="gramEnd"/>
      <w:r w:rsidR="00176F09">
        <w:rPr>
          <w:lang w:val="en-AU"/>
        </w:rPr>
        <w:t xml:space="preserve"> forecast tends to </w:t>
      </w:r>
      <w:r w:rsidR="00FF145F">
        <w:rPr>
          <w:lang w:val="en-AU"/>
        </w:rPr>
        <w:t>under</w:t>
      </w:r>
      <w:r w:rsidR="00176F09">
        <w:rPr>
          <w:lang w:val="en-AU"/>
        </w:rPr>
        <w:t xml:space="preserve">predict, while a right skew indicates the model tends to </w:t>
      </w:r>
      <w:r w:rsidR="00FF145F">
        <w:rPr>
          <w:lang w:val="en-AU"/>
        </w:rPr>
        <w:t>over</w:t>
      </w:r>
      <w:r w:rsidR="00176F09">
        <w:rPr>
          <w:lang w:val="en-AU"/>
        </w:rPr>
        <w:t xml:space="preserve">predict. </w:t>
      </w:r>
      <w:r>
        <w:rPr>
          <w:lang w:val="en-AU"/>
        </w:rPr>
        <w:t xml:space="preserve">Hypothesis definitions are outlined in main text section </w:t>
      </w:r>
      <w:r w:rsidRPr="00C44A20">
        <w:rPr>
          <w:b/>
          <w:bCs/>
          <w:lang w:val="en-AU"/>
        </w:rPr>
        <w:t>CASE STUD</w:t>
      </w:r>
      <w:r>
        <w:rPr>
          <w:b/>
          <w:bCs/>
          <w:lang w:val="en-AU"/>
        </w:rPr>
        <w:t>Y: FORECASTING TICK ABUNDANCES</w:t>
      </w:r>
      <w:r w:rsidRPr="0025359F">
        <w:rPr>
          <w:lang w:val="en-AU"/>
        </w:rPr>
        <w:t>.</w:t>
      </w:r>
    </w:p>
    <w:p w14:paraId="788ACA1F" w14:textId="7F7901EA" w:rsidR="001A1899" w:rsidRDefault="001A1899" w:rsidP="00DB4C89">
      <w:pPr>
        <w:spacing w:line="360" w:lineRule="auto"/>
        <w:rPr>
          <w:lang w:val="en-AU"/>
        </w:rPr>
      </w:pPr>
    </w:p>
    <w:p w14:paraId="604B7B8C" w14:textId="4ACF8858" w:rsidR="001A1899" w:rsidRDefault="001A1899">
      <w:pPr>
        <w:rPr>
          <w:lang w:val="en-AU"/>
        </w:rPr>
      </w:pPr>
      <w:r>
        <w:rPr>
          <w:lang w:val="en-AU"/>
        </w:rPr>
        <w:br w:type="page"/>
      </w:r>
    </w:p>
    <w:p w14:paraId="16AE73AF" w14:textId="64D6304B" w:rsidR="001A1899" w:rsidRDefault="001A1899" w:rsidP="00DB4C89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41DDE4D" wp14:editId="6E66479C">
            <wp:extent cx="5715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6B8" w14:textId="20D7E194" w:rsidR="001A1899" w:rsidRDefault="001A1899" w:rsidP="006046B1">
      <w:pPr>
        <w:tabs>
          <w:tab w:val="left" w:pos="521"/>
        </w:tabs>
        <w:spacing w:line="360" w:lineRule="auto"/>
        <w:rPr>
          <w:lang w:val="en-AU"/>
        </w:rPr>
      </w:pPr>
      <w:r>
        <w:rPr>
          <w:noProof/>
        </w:rPr>
        <w:t xml:space="preserve">Figure S5: Posterior mean pairwise correlations in estimated latent dynamic trends </w:t>
      </w:r>
      <w:r w:rsidRPr="004B62EA">
        <w:rPr>
          <w:lang w:val="en-AU"/>
        </w:rPr>
        <w:t>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</w:t>
      </w:r>
      <w:r w:rsidR="006046B1">
        <w:rPr>
          <w:lang w:val="en-AU"/>
        </w:rPr>
        <w:t xml:space="preserve">. Model definitions </w:t>
      </w:r>
      <w:r w:rsidR="006046B1">
        <w:rPr>
          <w:lang w:val="en-AU"/>
        </w:rPr>
        <w:t xml:space="preserve">are outlined in main text section </w:t>
      </w:r>
      <w:r w:rsidR="006046B1" w:rsidRPr="00C44A20">
        <w:rPr>
          <w:b/>
          <w:bCs/>
          <w:lang w:val="en-AU"/>
        </w:rPr>
        <w:t>CASE STUD</w:t>
      </w:r>
      <w:r w:rsidR="006046B1">
        <w:rPr>
          <w:b/>
          <w:bCs/>
          <w:lang w:val="en-AU"/>
        </w:rPr>
        <w:t>Y: FORECASTING TICK ABUNDANCES</w:t>
      </w:r>
      <w:r w:rsidR="006046B1" w:rsidRPr="0025359F">
        <w:rPr>
          <w:lang w:val="en-AU"/>
        </w:rPr>
        <w:t>.</w:t>
      </w:r>
    </w:p>
    <w:p w14:paraId="14F5BE2A" w14:textId="328D0B1B" w:rsidR="008F74F9" w:rsidRDefault="008F74F9" w:rsidP="006046B1">
      <w:pPr>
        <w:tabs>
          <w:tab w:val="left" w:pos="521"/>
        </w:tabs>
        <w:spacing w:line="360" w:lineRule="auto"/>
        <w:rPr>
          <w:lang w:val="en-AU"/>
        </w:rPr>
      </w:pPr>
    </w:p>
    <w:p w14:paraId="67EFC6F9" w14:textId="74B13930" w:rsidR="008F74F9" w:rsidRDefault="008F74F9">
      <w:pPr>
        <w:rPr>
          <w:lang w:val="en-AU"/>
        </w:rPr>
      </w:pPr>
      <w:r>
        <w:rPr>
          <w:lang w:val="en-AU"/>
        </w:rPr>
        <w:br w:type="page"/>
      </w:r>
    </w:p>
    <w:p w14:paraId="570861E8" w14:textId="6A6899AA" w:rsidR="008F74F9" w:rsidRDefault="008F74F9" w:rsidP="008F74F9">
      <w:pPr>
        <w:tabs>
          <w:tab w:val="left" w:pos="521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3B8E82D8" wp14:editId="26BCDD7F">
            <wp:extent cx="5715000" cy="534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400A" w14:textId="529EAD41" w:rsidR="008F74F9" w:rsidRDefault="008F74F9" w:rsidP="008F74F9"/>
    <w:p w14:paraId="66E57830" w14:textId="32446494" w:rsidR="008F74F9" w:rsidRDefault="008F74F9" w:rsidP="008F74F9">
      <w:pPr>
        <w:spacing w:line="360" w:lineRule="auto"/>
        <w:rPr>
          <w:lang w:val="en-AU"/>
        </w:rPr>
      </w:pPr>
      <w:r>
        <w:t>Figure S6: Example posterior retrodictive and predictive check</w:t>
      </w:r>
      <w:r w:rsidR="0048116E">
        <w:t xml:space="preserve"> </w:t>
      </w:r>
      <w:proofErr w:type="spellStart"/>
      <w:r w:rsidR="0048116E">
        <w:t>visualisations</w:t>
      </w:r>
      <w:proofErr w:type="spellEnd"/>
      <w:r w:rsidR="0048116E">
        <w:t xml:space="preserve"> (performed using the </w:t>
      </w:r>
      <w:proofErr w:type="spellStart"/>
      <w:r w:rsidR="0048116E" w:rsidRPr="0048116E">
        <w:rPr>
          <w:i/>
          <w:iCs/>
        </w:rPr>
        <w:t>mvgam</w:t>
      </w:r>
      <w:proofErr w:type="spellEnd"/>
      <w:r w:rsidR="0048116E">
        <w:t xml:space="preserve"> function </w:t>
      </w:r>
      <w:proofErr w:type="spellStart"/>
      <w:r w:rsidR="0048116E" w:rsidRPr="0048116E">
        <w:rPr>
          <w:i/>
          <w:iCs/>
        </w:rPr>
        <w:t>ppc</w:t>
      </w:r>
      <w:proofErr w:type="spellEnd"/>
      <w:r w:rsidR="0048116E">
        <w:t>)</w:t>
      </w:r>
      <w:r>
        <w:t xml:space="preserve"> </w:t>
      </w:r>
      <w:bookmarkStart w:id="1" w:name="_Hlk96324538"/>
      <w:r>
        <w:rPr>
          <w:lang w:val="en-AU"/>
        </w:rPr>
        <w:t xml:space="preserve">from the best-performing </w:t>
      </w:r>
      <w:proofErr w:type="spellStart"/>
      <w:r w:rsidRPr="00EA1417">
        <w:rPr>
          <w:i/>
          <w:iCs/>
          <w:lang w:val="en-AU"/>
        </w:rPr>
        <w:t>mvgam</w:t>
      </w:r>
      <w:proofErr w:type="spellEnd"/>
      <w:r>
        <w:rPr>
          <w:lang w:val="en-AU"/>
        </w:rPr>
        <w:t xml:space="preserve"> model (Hyp3) for a single </w:t>
      </w:r>
      <w:r w:rsidRPr="00EA1417">
        <w:rPr>
          <w:i/>
          <w:iCs/>
          <w:lang w:val="en-AU"/>
        </w:rPr>
        <w:t>Ixodes scapularis</w:t>
      </w:r>
      <w:r>
        <w:rPr>
          <w:lang w:val="en-AU"/>
        </w:rPr>
        <w:t xml:space="preserve"> plot (SCBI_0</w:t>
      </w:r>
      <w:r>
        <w:rPr>
          <w:lang w:val="en-AU"/>
        </w:rPr>
        <w:t>02</w:t>
      </w:r>
      <w:r>
        <w:rPr>
          <w:lang w:val="en-AU"/>
        </w:rPr>
        <w:t xml:space="preserve">). </w:t>
      </w:r>
      <w:bookmarkEnd w:id="1"/>
      <w:r w:rsidR="0048116E">
        <w:rPr>
          <w:lang w:val="en-AU"/>
        </w:rPr>
        <w:t xml:space="preserve">Left-hand panels show the observed and estimated cumulative distribution functions for in-sample training data (top) and out-of-sample test data (bottom). Right-hand panels show observed and estimated means for training (top) and testing data (bottom). </w:t>
      </w:r>
      <w:bookmarkStart w:id="2" w:name="_Hlk96324621"/>
      <w:r w:rsidR="0048116E">
        <w:rPr>
          <w:lang w:val="en-AU"/>
        </w:rPr>
        <w:t>S</w:t>
      </w:r>
      <w:r>
        <w:rPr>
          <w:lang w:val="en-AU"/>
        </w:rPr>
        <w:t xml:space="preserve">hading </w:t>
      </w:r>
      <w:r w:rsidR="0048116E">
        <w:rPr>
          <w:lang w:val="en-AU"/>
        </w:rPr>
        <w:t xml:space="preserve">of CDF plots </w:t>
      </w:r>
      <w:r>
        <w:rPr>
          <w:lang w:val="en-AU"/>
        </w:rPr>
        <w:t xml:space="preserve">shows posterior empirical quantiles. Hypothesis definitions are outlined in </w:t>
      </w:r>
      <w:r w:rsidR="0048116E">
        <w:rPr>
          <w:lang w:val="en-AU"/>
        </w:rPr>
        <w:t xml:space="preserve">main text </w:t>
      </w:r>
      <w:r>
        <w:rPr>
          <w:lang w:val="en-AU"/>
        </w:rPr>
        <w:t xml:space="preserve">section </w:t>
      </w:r>
      <w:r w:rsidRPr="00C44A20">
        <w:rPr>
          <w:b/>
          <w:bCs/>
          <w:lang w:val="en-AU"/>
        </w:rPr>
        <w:t>CASE STUD</w:t>
      </w:r>
      <w:r>
        <w:rPr>
          <w:b/>
          <w:bCs/>
          <w:lang w:val="en-AU"/>
        </w:rPr>
        <w:t>Y: FORECASTING TICK ABUNDANCES</w:t>
      </w:r>
      <w:r w:rsidRPr="0025359F">
        <w:rPr>
          <w:lang w:val="en-AU"/>
        </w:rPr>
        <w:t>.</w:t>
      </w:r>
      <w:bookmarkEnd w:id="2"/>
    </w:p>
    <w:p w14:paraId="2C696690" w14:textId="48855758" w:rsidR="008F74F9" w:rsidRDefault="008F74F9" w:rsidP="008F74F9"/>
    <w:p w14:paraId="3E74A136" w14:textId="1B597115" w:rsidR="00010B07" w:rsidRDefault="00010B07">
      <w:r>
        <w:br w:type="page"/>
      </w:r>
    </w:p>
    <w:p w14:paraId="7AF11CDF" w14:textId="3D8550C2" w:rsidR="00010B07" w:rsidRDefault="00010B07" w:rsidP="00010B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ED2713" wp14:editId="7CDC5F00">
            <wp:extent cx="5715000" cy="534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958" w14:textId="120402F3" w:rsidR="00010B07" w:rsidRPr="00010B07" w:rsidRDefault="00010B07" w:rsidP="00124E5D">
      <w:pPr>
        <w:spacing w:line="360" w:lineRule="auto"/>
      </w:pPr>
      <w:r>
        <w:t xml:space="preserve">Figure S7: </w:t>
      </w:r>
      <w:r w:rsidR="00046AD4">
        <w:rPr>
          <w:lang w:val="en-AU"/>
        </w:rPr>
        <w:t xml:space="preserve">Output from the </w:t>
      </w:r>
      <w:proofErr w:type="spellStart"/>
      <w:r w:rsidR="00046AD4" w:rsidRPr="00A20A82">
        <w:rPr>
          <w:i/>
          <w:iCs/>
          <w:lang w:val="en-AU"/>
        </w:rPr>
        <w:t>plot_mvgam_</w:t>
      </w:r>
      <w:r w:rsidR="00046AD4">
        <w:rPr>
          <w:i/>
          <w:iCs/>
          <w:lang w:val="en-AU"/>
        </w:rPr>
        <w:t>randomeffects</w:t>
      </w:r>
      <w:proofErr w:type="spellEnd"/>
      <w:r w:rsidR="00046AD4">
        <w:rPr>
          <w:lang w:val="en-AU"/>
        </w:rPr>
        <w:t xml:space="preserve"> function in </w:t>
      </w:r>
      <w:proofErr w:type="spellStart"/>
      <w:r w:rsidR="00046AD4" w:rsidRPr="00A20A82">
        <w:rPr>
          <w:i/>
          <w:iCs/>
          <w:lang w:val="en-AU"/>
        </w:rPr>
        <w:t>mvgam</w:t>
      </w:r>
      <w:proofErr w:type="spellEnd"/>
      <w:r w:rsidR="00046AD4">
        <w:rPr>
          <w:lang w:val="en-AU"/>
        </w:rPr>
        <w:t xml:space="preserve"> showing </w:t>
      </w:r>
      <w:r w:rsidR="00046AD4">
        <w:rPr>
          <w:lang w:val="en-AU"/>
        </w:rPr>
        <w:t>posterior distributions</w:t>
      </w:r>
      <w:r w:rsidR="00046AD4">
        <w:rPr>
          <w:lang w:val="en-AU"/>
        </w:rPr>
        <w:t xml:space="preserve"> for</w:t>
      </w:r>
      <w:r w:rsidR="00046AD4">
        <w:rPr>
          <w:lang w:val="en-AU"/>
        </w:rPr>
        <w:t xml:space="preserve"> random intercept terms </w:t>
      </w:r>
      <w:r w:rsidR="005A4650">
        <w:rPr>
          <w:lang w:val="en-AU"/>
        </w:rPr>
        <w:t xml:space="preserve">(on the log scale) </w:t>
      </w:r>
      <w:r w:rsidR="00046AD4">
        <w:rPr>
          <w:lang w:val="en-AU"/>
        </w:rPr>
        <w:t>for</w:t>
      </w:r>
      <w:r w:rsidR="00046AD4">
        <w:rPr>
          <w:lang w:val="en-AU"/>
        </w:rPr>
        <w:t xml:space="preserve"> four </w:t>
      </w:r>
      <w:proofErr w:type="spellStart"/>
      <w:r w:rsidR="00046AD4" w:rsidRPr="003A4674">
        <w:rPr>
          <w:i/>
          <w:iCs/>
          <w:lang w:val="en-AU"/>
        </w:rPr>
        <w:t>Amblyomma</w:t>
      </w:r>
      <w:proofErr w:type="spellEnd"/>
      <w:r w:rsidR="00046AD4" w:rsidRPr="003A4674">
        <w:rPr>
          <w:i/>
          <w:iCs/>
          <w:lang w:val="en-AU"/>
        </w:rPr>
        <w:t xml:space="preserve"> </w:t>
      </w:r>
      <w:proofErr w:type="spellStart"/>
      <w:r w:rsidR="00046AD4" w:rsidRPr="003A4674">
        <w:rPr>
          <w:i/>
          <w:iCs/>
          <w:lang w:val="en-AU"/>
        </w:rPr>
        <w:t>americanum</w:t>
      </w:r>
      <w:proofErr w:type="spellEnd"/>
      <w:r w:rsidR="00046AD4" w:rsidRPr="003A4674">
        <w:rPr>
          <w:lang w:val="en-AU"/>
        </w:rPr>
        <w:t xml:space="preserve"> </w:t>
      </w:r>
      <w:r w:rsidR="00046AD4">
        <w:rPr>
          <w:lang w:val="en-AU"/>
        </w:rPr>
        <w:t>sites</w:t>
      </w:r>
      <w:r w:rsidR="00046AD4">
        <w:rPr>
          <w:lang w:val="en-AU"/>
        </w:rPr>
        <w:t xml:space="preserve"> estimated from a dynamic GAM. Shading shows posterior empirical quantiles.</w:t>
      </w:r>
    </w:p>
    <w:sectPr w:rsidR="00010B07" w:rsidRPr="00010B07" w:rsidSect="00A42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50"/>
    <w:rsid w:val="00010B07"/>
    <w:rsid w:val="00014B65"/>
    <w:rsid w:val="00015E9A"/>
    <w:rsid w:val="00031B70"/>
    <w:rsid w:val="00032554"/>
    <w:rsid w:val="00040FE9"/>
    <w:rsid w:val="00046AD4"/>
    <w:rsid w:val="00055F7C"/>
    <w:rsid w:val="00061C88"/>
    <w:rsid w:val="00075FF5"/>
    <w:rsid w:val="000870F2"/>
    <w:rsid w:val="0009334B"/>
    <w:rsid w:val="00093F2A"/>
    <w:rsid w:val="0009574E"/>
    <w:rsid w:val="00096815"/>
    <w:rsid w:val="000B20A0"/>
    <w:rsid w:val="000C0FC7"/>
    <w:rsid w:val="00100115"/>
    <w:rsid w:val="00104D1C"/>
    <w:rsid w:val="00112E64"/>
    <w:rsid w:val="00114DE4"/>
    <w:rsid w:val="00124E5D"/>
    <w:rsid w:val="00131F1D"/>
    <w:rsid w:val="0013661C"/>
    <w:rsid w:val="00173344"/>
    <w:rsid w:val="00176F09"/>
    <w:rsid w:val="00180921"/>
    <w:rsid w:val="001879A9"/>
    <w:rsid w:val="001A1899"/>
    <w:rsid w:val="001B743B"/>
    <w:rsid w:val="001F22CC"/>
    <w:rsid w:val="00202040"/>
    <w:rsid w:val="00205D5D"/>
    <w:rsid w:val="00212B64"/>
    <w:rsid w:val="002311C1"/>
    <w:rsid w:val="002550FF"/>
    <w:rsid w:val="0025775E"/>
    <w:rsid w:val="0027016D"/>
    <w:rsid w:val="00277838"/>
    <w:rsid w:val="00284050"/>
    <w:rsid w:val="002945E0"/>
    <w:rsid w:val="002A4C3E"/>
    <w:rsid w:val="002A54B9"/>
    <w:rsid w:val="002A6DB1"/>
    <w:rsid w:val="002A7A1C"/>
    <w:rsid w:val="002B4FB4"/>
    <w:rsid w:val="002C37A5"/>
    <w:rsid w:val="002F09BF"/>
    <w:rsid w:val="002F42C5"/>
    <w:rsid w:val="002F4A7A"/>
    <w:rsid w:val="002F6C8D"/>
    <w:rsid w:val="00347943"/>
    <w:rsid w:val="0036118E"/>
    <w:rsid w:val="0037695F"/>
    <w:rsid w:val="00384A4A"/>
    <w:rsid w:val="00393666"/>
    <w:rsid w:val="003A3AF9"/>
    <w:rsid w:val="003A7450"/>
    <w:rsid w:val="003B3C60"/>
    <w:rsid w:val="003F0E5F"/>
    <w:rsid w:val="003F245A"/>
    <w:rsid w:val="003F6BBD"/>
    <w:rsid w:val="00402E03"/>
    <w:rsid w:val="00407F79"/>
    <w:rsid w:val="00411ED4"/>
    <w:rsid w:val="00437E9F"/>
    <w:rsid w:val="00447F2B"/>
    <w:rsid w:val="004543EB"/>
    <w:rsid w:val="004621FE"/>
    <w:rsid w:val="00467654"/>
    <w:rsid w:val="00477EEE"/>
    <w:rsid w:val="0048116E"/>
    <w:rsid w:val="004C637B"/>
    <w:rsid w:val="004D1B7C"/>
    <w:rsid w:val="004F4437"/>
    <w:rsid w:val="005027ED"/>
    <w:rsid w:val="005034CC"/>
    <w:rsid w:val="0051709A"/>
    <w:rsid w:val="00527C62"/>
    <w:rsid w:val="00541062"/>
    <w:rsid w:val="00547127"/>
    <w:rsid w:val="00560339"/>
    <w:rsid w:val="0056298C"/>
    <w:rsid w:val="005714FC"/>
    <w:rsid w:val="00586812"/>
    <w:rsid w:val="005A13AF"/>
    <w:rsid w:val="005A4650"/>
    <w:rsid w:val="005B2F53"/>
    <w:rsid w:val="005C0741"/>
    <w:rsid w:val="005E48BA"/>
    <w:rsid w:val="005E7BBD"/>
    <w:rsid w:val="006046B1"/>
    <w:rsid w:val="006114CF"/>
    <w:rsid w:val="00620F5A"/>
    <w:rsid w:val="006320E2"/>
    <w:rsid w:val="006320EF"/>
    <w:rsid w:val="00641889"/>
    <w:rsid w:val="00646B67"/>
    <w:rsid w:val="00662921"/>
    <w:rsid w:val="0066300B"/>
    <w:rsid w:val="00684D7C"/>
    <w:rsid w:val="00684F83"/>
    <w:rsid w:val="00685D7F"/>
    <w:rsid w:val="00691A8F"/>
    <w:rsid w:val="00691C5F"/>
    <w:rsid w:val="006B383F"/>
    <w:rsid w:val="006C2748"/>
    <w:rsid w:val="006D7772"/>
    <w:rsid w:val="006E07D8"/>
    <w:rsid w:val="006E5595"/>
    <w:rsid w:val="006F1A00"/>
    <w:rsid w:val="00702068"/>
    <w:rsid w:val="007168C2"/>
    <w:rsid w:val="00716A7F"/>
    <w:rsid w:val="00721092"/>
    <w:rsid w:val="00730749"/>
    <w:rsid w:val="00735AEB"/>
    <w:rsid w:val="00755D17"/>
    <w:rsid w:val="00767E62"/>
    <w:rsid w:val="00791ABA"/>
    <w:rsid w:val="007B04A0"/>
    <w:rsid w:val="007D2E18"/>
    <w:rsid w:val="007D5A11"/>
    <w:rsid w:val="007D77A4"/>
    <w:rsid w:val="008012B9"/>
    <w:rsid w:val="0080548A"/>
    <w:rsid w:val="008102BD"/>
    <w:rsid w:val="008162D9"/>
    <w:rsid w:val="0081695A"/>
    <w:rsid w:val="008443CC"/>
    <w:rsid w:val="008456D7"/>
    <w:rsid w:val="0085273A"/>
    <w:rsid w:val="00854228"/>
    <w:rsid w:val="00856522"/>
    <w:rsid w:val="00862F69"/>
    <w:rsid w:val="008754B0"/>
    <w:rsid w:val="00880D29"/>
    <w:rsid w:val="00893298"/>
    <w:rsid w:val="00895633"/>
    <w:rsid w:val="008A1B23"/>
    <w:rsid w:val="008B2E5D"/>
    <w:rsid w:val="008B5962"/>
    <w:rsid w:val="008F74F9"/>
    <w:rsid w:val="00900242"/>
    <w:rsid w:val="00903B7F"/>
    <w:rsid w:val="0090451E"/>
    <w:rsid w:val="00915E8F"/>
    <w:rsid w:val="00917FA7"/>
    <w:rsid w:val="00924F83"/>
    <w:rsid w:val="00932FE2"/>
    <w:rsid w:val="009364FA"/>
    <w:rsid w:val="00942E83"/>
    <w:rsid w:val="009614DE"/>
    <w:rsid w:val="0096736F"/>
    <w:rsid w:val="0097088B"/>
    <w:rsid w:val="009713D9"/>
    <w:rsid w:val="00972DEB"/>
    <w:rsid w:val="009779DB"/>
    <w:rsid w:val="009819C2"/>
    <w:rsid w:val="009964F1"/>
    <w:rsid w:val="009A2274"/>
    <w:rsid w:val="009A31DE"/>
    <w:rsid w:val="009A53CF"/>
    <w:rsid w:val="009B1A37"/>
    <w:rsid w:val="009F50F3"/>
    <w:rsid w:val="00A26EEB"/>
    <w:rsid w:val="00A40C41"/>
    <w:rsid w:val="00A424A8"/>
    <w:rsid w:val="00A4756A"/>
    <w:rsid w:val="00A57D3C"/>
    <w:rsid w:val="00A652C8"/>
    <w:rsid w:val="00A70CA5"/>
    <w:rsid w:val="00A9522A"/>
    <w:rsid w:val="00AB6272"/>
    <w:rsid w:val="00AD341A"/>
    <w:rsid w:val="00AE33F1"/>
    <w:rsid w:val="00B06CFB"/>
    <w:rsid w:val="00B1303D"/>
    <w:rsid w:val="00B2225B"/>
    <w:rsid w:val="00B26FD0"/>
    <w:rsid w:val="00B32986"/>
    <w:rsid w:val="00B35D2B"/>
    <w:rsid w:val="00B62DFA"/>
    <w:rsid w:val="00B65844"/>
    <w:rsid w:val="00B663E0"/>
    <w:rsid w:val="00B67C10"/>
    <w:rsid w:val="00B7041B"/>
    <w:rsid w:val="00B71608"/>
    <w:rsid w:val="00B8467F"/>
    <w:rsid w:val="00BB03F1"/>
    <w:rsid w:val="00BC1CF9"/>
    <w:rsid w:val="00BC409F"/>
    <w:rsid w:val="00BC42B4"/>
    <w:rsid w:val="00BC5C8C"/>
    <w:rsid w:val="00BC70CA"/>
    <w:rsid w:val="00BF09CD"/>
    <w:rsid w:val="00BF3443"/>
    <w:rsid w:val="00C130B1"/>
    <w:rsid w:val="00C157EB"/>
    <w:rsid w:val="00C24D23"/>
    <w:rsid w:val="00C2552C"/>
    <w:rsid w:val="00C25E15"/>
    <w:rsid w:val="00C26061"/>
    <w:rsid w:val="00C342FE"/>
    <w:rsid w:val="00C344AF"/>
    <w:rsid w:val="00C67764"/>
    <w:rsid w:val="00C82564"/>
    <w:rsid w:val="00C979C4"/>
    <w:rsid w:val="00CA0718"/>
    <w:rsid w:val="00CA4085"/>
    <w:rsid w:val="00CB0FCD"/>
    <w:rsid w:val="00CF3540"/>
    <w:rsid w:val="00D01FBC"/>
    <w:rsid w:val="00D02CB0"/>
    <w:rsid w:val="00D06B6D"/>
    <w:rsid w:val="00D12B97"/>
    <w:rsid w:val="00D25187"/>
    <w:rsid w:val="00D33FE1"/>
    <w:rsid w:val="00D47396"/>
    <w:rsid w:val="00D56EDB"/>
    <w:rsid w:val="00D6688C"/>
    <w:rsid w:val="00D77F88"/>
    <w:rsid w:val="00D93E6E"/>
    <w:rsid w:val="00D9741F"/>
    <w:rsid w:val="00DA060A"/>
    <w:rsid w:val="00DA0CAE"/>
    <w:rsid w:val="00DA1B59"/>
    <w:rsid w:val="00DA2C8F"/>
    <w:rsid w:val="00DB4C89"/>
    <w:rsid w:val="00DD3B20"/>
    <w:rsid w:val="00DE1854"/>
    <w:rsid w:val="00DE6FA8"/>
    <w:rsid w:val="00DF5B49"/>
    <w:rsid w:val="00E011A8"/>
    <w:rsid w:val="00E11C0E"/>
    <w:rsid w:val="00E21A74"/>
    <w:rsid w:val="00E26B98"/>
    <w:rsid w:val="00E31085"/>
    <w:rsid w:val="00E435FB"/>
    <w:rsid w:val="00E44880"/>
    <w:rsid w:val="00E518BA"/>
    <w:rsid w:val="00E65E8B"/>
    <w:rsid w:val="00E7023D"/>
    <w:rsid w:val="00E73BCD"/>
    <w:rsid w:val="00E84512"/>
    <w:rsid w:val="00E953D7"/>
    <w:rsid w:val="00ED4858"/>
    <w:rsid w:val="00ED59B8"/>
    <w:rsid w:val="00EE535D"/>
    <w:rsid w:val="00F02101"/>
    <w:rsid w:val="00F11AA6"/>
    <w:rsid w:val="00F16367"/>
    <w:rsid w:val="00F45739"/>
    <w:rsid w:val="00F5404E"/>
    <w:rsid w:val="00F8045E"/>
    <w:rsid w:val="00F954E4"/>
    <w:rsid w:val="00F9710E"/>
    <w:rsid w:val="00FC2BB4"/>
    <w:rsid w:val="00FC30BE"/>
    <w:rsid w:val="00FC3341"/>
    <w:rsid w:val="00FF145F"/>
    <w:rsid w:val="00FF2761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63141"/>
  <w14:defaultImageDpi w14:val="32767"/>
  <w15:chartTrackingRefBased/>
  <w15:docId w15:val="{F2BC3A8D-B856-2948-B963-DB6D6A30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Clark</dc:creator>
  <cp:keywords/>
  <dc:description/>
  <cp:lastModifiedBy>Nicholas Clark</cp:lastModifiedBy>
  <cp:revision>23</cp:revision>
  <dcterms:created xsi:type="dcterms:W3CDTF">2022-04-26T01:38:00Z</dcterms:created>
  <dcterms:modified xsi:type="dcterms:W3CDTF">2022-04-26T01:58:00Z</dcterms:modified>
</cp:coreProperties>
</file>