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FB2B" w14:textId="05EB3662" w:rsidR="00100872" w:rsidRPr="007D7ACD" w:rsidRDefault="00100872" w:rsidP="00100872">
      <w:pPr>
        <w:autoSpaceDE w:val="0"/>
        <w:autoSpaceDN w:val="0"/>
        <w:adjustRightInd w:val="0"/>
        <w:jc w:val="both"/>
        <w:rPr>
          <w:rFonts w:ascii="Cambria" w:hAnsi="Cambria" w:cstheme="majorHAnsi"/>
        </w:rPr>
      </w:pPr>
      <w:r w:rsidRPr="007D7ACD">
        <w:rPr>
          <w:rFonts w:ascii="Cambria" w:hAnsi="Cambria" w:cstheme="majorHAnsi"/>
          <w:b/>
        </w:rPr>
        <w:t>APPENDIX S</w:t>
      </w:r>
      <w:r w:rsidR="008C339E" w:rsidRPr="007D7ACD">
        <w:rPr>
          <w:rFonts w:ascii="Cambria" w:hAnsi="Cambria" w:cstheme="majorHAnsi"/>
          <w:b/>
        </w:rPr>
        <w:t>4</w:t>
      </w:r>
      <w:r w:rsidRPr="007D7ACD">
        <w:rPr>
          <w:rFonts w:ascii="Cambria" w:hAnsi="Cambria" w:cstheme="majorHAnsi"/>
          <w:b/>
        </w:rPr>
        <w:t>.</w:t>
      </w:r>
      <w:r w:rsidRPr="007D7ACD">
        <w:rPr>
          <w:rFonts w:ascii="Cambria" w:hAnsi="Cambria" w:cstheme="majorHAnsi"/>
        </w:rPr>
        <w:t xml:space="preserve"> </w:t>
      </w:r>
      <w:r w:rsidR="008C339E" w:rsidRPr="007D7ACD">
        <w:rPr>
          <w:rFonts w:ascii="Cambria" w:hAnsi="Cambria" w:cstheme="majorHAnsi"/>
        </w:rPr>
        <w:t>Supplementary Figures</w:t>
      </w:r>
    </w:p>
    <w:p w14:paraId="2B921190" w14:textId="02435B3A" w:rsidR="008C339E" w:rsidRPr="007D7ACD" w:rsidRDefault="008C339E" w:rsidP="00100872">
      <w:pPr>
        <w:autoSpaceDE w:val="0"/>
        <w:autoSpaceDN w:val="0"/>
        <w:adjustRightInd w:val="0"/>
        <w:jc w:val="both"/>
        <w:rPr>
          <w:rFonts w:ascii="Cambria" w:hAnsi="Cambria" w:cstheme="majorHAnsi"/>
        </w:rPr>
      </w:pPr>
    </w:p>
    <w:p w14:paraId="04327AA7" w14:textId="77777777" w:rsidR="008C339E" w:rsidRPr="007D7ACD" w:rsidRDefault="008C339E" w:rsidP="008C339E">
      <w:pPr>
        <w:pStyle w:val="Author"/>
        <w:jc w:val="left"/>
        <w:rPr>
          <w:rFonts w:ascii="Cambria" w:hAnsi="Cambria" w:cstheme="majorHAnsi"/>
        </w:rPr>
      </w:pPr>
      <w:r w:rsidRPr="007D7ACD">
        <w:rPr>
          <w:rFonts w:ascii="Cambria" w:hAnsi="Cambria" w:cstheme="majorHAnsi"/>
        </w:rPr>
        <w:t xml:space="preserve">Nicholas Clark and </w:t>
      </w:r>
      <w:proofErr w:type="spellStart"/>
      <w:r w:rsidRPr="007D7ACD">
        <w:rPr>
          <w:rFonts w:ascii="Cambria" w:hAnsi="Cambria" w:cstheme="majorHAnsi"/>
        </w:rPr>
        <w:t>Konstans</w:t>
      </w:r>
      <w:proofErr w:type="spellEnd"/>
      <w:r w:rsidRPr="007D7ACD">
        <w:rPr>
          <w:rFonts w:ascii="Cambria" w:hAnsi="Cambria" w:cstheme="majorHAnsi"/>
        </w:rPr>
        <w:t xml:space="preserve"> Wells</w:t>
      </w:r>
    </w:p>
    <w:p w14:paraId="6D0F6F6C" w14:textId="77777777" w:rsidR="008C339E" w:rsidRPr="007D7ACD" w:rsidRDefault="008C339E" w:rsidP="00100872">
      <w:pPr>
        <w:autoSpaceDE w:val="0"/>
        <w:autoSpaceDN w:val="0"/>
        <w:adjustRightInd w:val="0"/>
        <w:jc w:val="both"/>
        <w:rPr>
          <w:rFonts w:ascii="Cambria" w:hAnsi="Cambria" w:cs="Courier New"/>
        </w:rPr>
      </w:pPr>
    </w:p>
    <w:p w14:paraId="2B94C32A" w14:textId="10E16731" w:rsidR="00100872" w:rsidRPr="007D7ACD" w:rsidRDefault="00100872" w:rsidP="00100872">
      <w:pPr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32406E8F" w14:textId="34655351" w:rsidR="00CC12AD" w:rsidRPr="007D7ACD" w:rsidRDefault="00B0146D" w:rsidP="00B0146D">
      <w:pPr>
        <w:autoSpaceDE w:val="0"/>
        <w:autoSpaceDN w:val="0"/>
        <w:adjustRightInd w:val="0"/>
        <w:jc w:val="center"/>
        <w:rPr>
          <w:rFonts w:ascii="Cambria" w:hAnsi="Cambria" w:cs="Arial"/>
        </w:rPr>
      </w:pPr>
      <w:r w:rsidRPr="007D7ACD">
        <w:rPr>
          <w:rFonts w:ascii="Cambria" w:hAnsi="Cambria" w:cs="Arial"/>
          <w:noProof/>
        </w:rPr>
        <w:drawing>
          <wp:inline distT="0" distB="0" distL="0" distR="0" wp14:anchorId="7DF12F1F" wp14:editId="4C7C5A26">
            <wp:extent cx="4780534" cy="478053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1" cy="47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F241" w14:textId="512DDE2F" w:rsidR="00CC12AD" w:rsidRPr="007D7ACD" w:rsidRDefault="00CC12AD" w:rsidP="00CC12AD">
      <w:pPr>
        <w:rPr>
          <w:rFonts w:ascii="Cambria" w:hAnsi="Cambria" w:cstheme="majorHAnsi"/>
        </w:rPr>
      </w:pPr>
      <w:r w:rsidRPr="007D7ACD">
        <w:rPr>
          <w:rFonts w:ascii="Cambria" w:hAnsi="Cambria" w:cstheme="majorHAnsi"/>
        </w:rPr>
        <w:t xml:space="preserve">Figure </w:t>
      </w:r>
      <w:r w:rsidRPr="007D7ACD">
        <w:rPr>
          <w:rFonts w:ascii="Cambria" w:hAnsi="Cambria" w:cstheme="majorHAnsi"/>
        </w:rPr>
        <w:t>S1</w:t>
      </w:r>
      <w:r w:rsidRPr="007D7ACD">
        <w:rPr>
          <w:rFonts w:ascii="Cambria" w:hAnsi="Cambria" w:cstheme="majorHAnsi"/>
        </w:rPr>
        <w:t xml:space="preserve">: </w:t>
      </w:r>
      <w:bookmarkStart w:id="0" w:name="_Hlk96323999"/>
      <w:proofErr w:type="spellStart"/>
      <w:r w:rsidRPr="007D7ACD">
        <w:rPr>
          <w:rFonts w:ascii="Cambria" w:hAnsi="Cambria" w:cstheme="majorHAnsi"/>
        </w:rPr>
        <w:t>Normalised</w:t>
      </w:r>
      <w:proofErr w:type="spellEnd"/>
      <w:r w:rsidRPr="007D7ACD">
        <w:rPr>
          <w:rFonts w:ascii="Cambria" w:hAnsi="Cambria" w:cstheme="majorHAnsi"/>
        </w:rPr>
        <w:t xml:space="preserve"> Discrete Rank Probability Score (DRPS) performance for </w:t>
      </w:r>
      <w:r w:rsidR="005705BB" w:rsidRPr="007D7ACD">
        <w:rPr>
          <w:rFonts w:ascii="Cambria" w:hAnsi="Cambria" w:cstheme="majorHAnsi"/>
        </w:rPr>
        <w:t>out of sample forecasts</w:t>
      </w:r>
      <w:r w:rsidR="005705BB" w:rsidRPr="007D7ACD">
        <w:rPr>
          <w:rFonts w:ascii="Cambria" w:hAnsi="Cambria" w:cstheme="majorHAnsi"/>
        </w:rPr>
        <w:t xml:space="preserve"> from </w:t>
      </w:r>
      <w:r w:rsidRPr="007D7ACD">
        <w:rPr>
          <w:rFonts w:ascii="Cambria" w:hAnsi="Cambria" w:cstheme="majorHAnsi"/>
        </w:rPr>
        <w:t>competing models fitted to sets of simulated discrete time series</w:t>
      </w:r>
      <w:r w:rsidR="005705BB" w:rsidRPr="007D7ACD">
        <w:rPr>
          <w:rFonts w:ascii="Cambria" w:hAnsi="Cambria" w:cstheme="majorHAnsi"/>
        </w:rPr>
        <w:t xml:space="preserve">. </w:t>
      </w:r>
      <w:bookmarkEnd w:id="0"/>
      <w:r w:rsidRPr="007D7ACD">
        <w:rPr>
          <w:rFonts w:ascii="Cambria" w:hAnsi="Cambria" w:cstheme="majorHAnsi"/>
        </w:rPr>
        <w:t xml:space="preserve">Panels depict models fitted with different </w:t>
      </w:r>
      <w:r w:rsidRPr="007D7ACD">
        <w:rPr>
          <w:rFonts w:ascii="Cambria" w:hAnsi="Cambria" w:cstheme="majorHAnsi"/>
        </w:rPr>
        <w:t>numbers of series</w:t>
      </w:r>
      <w:r w:rsidRPr="007D7ACD">
        <w:rPr>
          <w:rFonts w:ascii="Cambria" w:hAnsi="Cambria" w:cstheme="majorHAnsi"/>
        </w:rPr>
        <w:t xml:space="preserve"> and temporal dynamics strength. The Seasonal GAM was fitted using R package </w:t>
      </w:r>
      <w:proofErr w:type="spellStart"/>
      <w:r w:rsidRPr="007D7ACD">
        <w:rPr>
          <w:rFonts w:ascii="Cambria" w:hAnsi="Cambria" w:cstheme="majorHAnsi"/>
          <w:i/>
          <w:iCs/>
        </w:rPr>
        <w:t>mgcv</w:t>
      </w:r>
      <w:proofErr w:type="spellEnd"/>
      <w:r w:rsidRPr="007D7ACD">
        <w:rPr>
          <w:rFonts w:ascii="Cambria" w:hAnsi="Cambria" w:cstheme="majorHAnsi"/>
        </w:rPr>
        <w:t xml:space="preserve">, while the Seasonal and Nonseasonal DGAMs were fitted using the </w:t>
      </w:r>
      <w:proofErr w:type="spellStart"/>
      <w:r w:rsidRPr="007D7ACD">
        <w:rPr>
          <w:rFonts w:ascii="Cambria" w:hAnsi="Cambria" w:cstheme="majorHAnsi"/>
          <w:i/>
          <w:iCs/>
        </w:rPr>
        <w:t>mvgam</w:t>
      </w:r>
      <w:proofErr w:type="spellEnd"/>
      <w:r w:rsidRPr="007D7ACD">
        <w:rPr>
          <w:rFonts w:ascii="Cambria" w:hAnsi="Cambria" w:cstheme="majorHAnsi"/>
        </w:rPr>
        <w:t xml:space="preserve"> package. Lower scores indicate better model performance.</w:t>
      </w:r>
    </w:p>
    <w:p w14:paraId="29DD3C53" w14:textId="77777777" w:rsidR="00CC12AD" w:rsidRPr="007D7ACD" w:rsidRDefault="00CC12AD" w:rsidP="00CC12AD">
      <w:pPr>
        <w:rPr>
          <w:rFonts w:ascii="Cambria" w:hAnsi="Cambria" w:cstheme="majorHAnsi"/>
        </w:rPr>
      </w:pPr>
    </w:p>
    <w:p w14:paraId="29A080D2" w14:textId="77777777" w:rsidR="00CC12AD" w:rsidRPr="007D7ACD" w:rsidRDefault="00CC12AD" w:rsidP="00CC12AD">
      <w:pPr>
        <w:rPr>
          <w:rFonts w:ascii="Cambria" w:hAnsi="Cambria" w:cstheme="majorHAnsi"/>
        </w:rPr>
      </w:pPr>
    </w:p>
    <w:p w14:paraId="321785F2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2F6B5CA7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38F82D4C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10FDA340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754F5E89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43639AC2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0C722D59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73DE3BFE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1CA4F048" w14:textId="77777777" w:rsidR="00B0146D" w:rsidRPr="007D7ACD" w:rsidRDefault="00B0146D" w:rsidP="00CC12AD">
      <w:pPr>
        <w:rPr>
          <w:rFonts w:ascii="Cambria" w:hAnsi="Cambria" w:cstheme="majorHAnsi"/>
        </w:rPr>
      </w:pPr>
    </w:p>
    <w:p w14:paraId="45FF6294" w14:textId="195EB598" w:rsidR="00B0146D" w:rsidRPr="007D7ACD" w:rsidRDefault="000041BD" w:rsidP="00B0146D">
      <w:pPr>
        <w:jc w:val="center"/>
        <w:rPr>
          <w:rFonts w:ascii="Cambria" w:hAnsi="Cambria" w:cstheme="majorHAnsi"/>
        </w:rPr>
      </w:pPr>
      <w:r w:rsidRPr="007D7ACD">
        <w:rPr>
          <w:rFonts w:ascii="Cambria" w:hAnsi="Cambria" w:cstheme="majorHAnsi"/>
          <w:noProof/>
        </w:rPr>
        <w:lastRenderedPageBreak/>
        <w:drawing>
          <wp:inline distT="0" distB="0" distL="0" distR="0" wp14:anchorId="16BBCC46" wp14:editId="25F08618">
            <wp:extent cx="4817110" cy="4817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42" cy="482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2248" w14:textId="548B69D9" w:rsidR="00CC12AD" w:rsidRPr="007D7ACD" w:rsidRDefault="00CC12AD" w:rsidP="00CC12AD">
      <w:pPr>
        <w:rPr>
          <w:rFonts w:ascii="Cambria" w:hAnsi="Cambria" w:cstheme="majorHAnsi"/>
        </w:rPr>
      </w:pPr>
      <w:r w:rsidRPr="007D7ACD">
        <w:rPr>
          <w:rFonts w:ascii="Cambria" w:hAnsi="Cambria" w:cstheme="majorHAnsi"/>
        </w:rPr>
        <w:t xml:space="preserve">Figure </w:t>
      </w:r>
      <w:r w:rsidR="009863E2" w:rsidRPr="007D7ACD">
        <w:rPr>
          <w:rFonts w:ascii="Cambria" w:hAnsi="Cambria" w:cstheme="majorHAnsi"/>
        </w:rPr>
        <w:t>S2</w:t>
      </w:r>
      <w:r w:rsidRPr="007D7ACD">
        <w:rPr>
          <w:rFonts w:ascii="Cambria" w:hAnsi="Cambria" w:cstheme="majorHAnsi"/>
        </w:rPr>
        <w:t>: 90% interval coverage for</w:t>
      </w:r>
      <w:r w:rsidR="005705BB" w:rsidRPr="007D7ACD">
        <w:rPr>
          <w:rFonts w:ascii="Cambria" w:hAnsi="Cambria" w:cstheme="majorHAnsi"/>
        </w:rPr>
        <w:t xml:space="preserve"> out of sample forecasts from</w:t>
      </w:r>
      <w:r w:rsidRPr="007D7ACD">
        <w:rPr>
          <w:rFonts w:ascii="Cambria" w:hAnsi="Cambria" w:cstheme="majorHAnsi"/>
        </w:rPr>
        <w:t xml:space="preserve"> competing models fitted to sets of simulated discrete time series, plotted as a function of </w:t>
      </w:r>
      <w:r w:rsidR="009863E2" w:rsidRPr="007D7ACD">
        <w:rPr>
          <w:rFonts w:ascii="Cambria" w:hAnsi="Cambria" w:cstheme="majorHAnsi"/>
        </w:rPr>
        <w:t>missingness (proportion of observations set as NA)</w:t>
      </w:r>
      <w:r w:rsidRPr="007D7ACD">
        <w:rPr>
          <w:rFonts w:ascii="Cambria" w:hAnsi="Cambria" w:cstheme="majorHAnsi"/>
        </w:rPr>
        <w:t xml:space="preserve"> and dynamics strength. The vertical line in each plot marks a coverage of 0.9. The GAM was fitted using R package </w:t>
      </w:r>
      <w:proofErr w:type="spellStart"/>
      <w:r w:rsidRPr="007D7ACD">
        <w:rPr>
          <w:rFonts w:ascii="Cambria" w:hAnsi="Cambria" w:cstheme="majorHAnsi"/>
          <w:i/>
          <w:iCs/>
        </w:rPr>
        <w:t>mgcv</w:t>
      </w:r>
      <w:proofErr w:type="spellEnd"/>
      <w:r w:rsidRPr="007D7ACD">
        <w:rPr>
          <w:rFonts w:ascii="Cambria" w:hAnsi="Cambria" w:cstheme="majorHAnsi"/>
        </w:rPr>
        <w:t xml:space="preserve">, while the DGAMs were fitted using the </w:t>
      </w:r>
      <w:proofErr w:type="spellStart"/>
      <w:r w:rsidRPr="007D7ACD">
        <w:rPr>
          <w:rFonts w:ascii="Cambria" w:hAnsi="Cambria" w:cstheme="majorHAnsi"/>
          <w:i/>
          <w:iCs/>
        </w:rPr>
        <w:t>mvgam</w:t>
      </w:r>
      <w:proofErr w:type="spellEnd"/>
      <w:r w:rsidRPr="007D7ACD">
        <w:rPr>
          <w:rFonts w:ascii="Cambria" w:hAnsi="Cambria" w:cstheme="majorHAnsi"/>
        </w:rPr>
        <w:t xml:space="preserve"> package. Scores closer to 0.9 are better.</w:t>
      </w:r>
    </w:p>
    <w:p w14:paraId="25683AE2" w14:textId="77777777" w:rsidR="00CC12AD" w:rsidRPr="007D7ACD" w:rsidRDefault="00CC12AD" w:rsidP="00100872">
      <w:pPr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59834766" w14:textId="0A379CCF" w:rsidR="00881341" w:rsidRPr="007D7ACD" w:rsidRDefault="00AE2275" w:rsidP="00100872">
      <w:pPr>
        <w:rPr>
          <w:rFonts w:ascii="Cambria" w:hAnsi="Cambria"/>
        </w:rPr>
      </w:pPr>
    </w:p>
    <w:p w14:paraId="128774F0" w14:textId="719DD674" w:rsidR="005705BB" w:rsidRPr="007D7ACD" w:rsidRDefault="005705BB" w:rsidP="00100872">
      <w:pPr>
        <w:rPr>
          <w:rFonts w:ascii="Cambria" w:hAnsi="Cambria"/>
        </w:rPr>
      </w:pPr>
    </w:p>
    <w:p w14:paraId="4F3913FB" w14:textId="5BC05721" w:rsidR="005705BB" w:rsidRPr="007D7ACD" w:rsidRDefault="005705BB" w:rsidP="00100872">
      <w:pPr>
        <w:rPr>
          <w:rFonts w:ascii="Cambria" w:hAnsi="Cambria"/>
        </w:rPr>
      </w:pPr>
    </w:p>
    <w:p w14:paraId="7CDB69BF" w14:textId="0874BFA6" w:rsidR="005705BB" w:rsidRPr="007D7ACD" w:rsidRDefault="005705BB" w:rsidP="00100872">
      <w:pPr>
        <w:rPr>
          <w:rFonts w:ascii="Cambria" w:hAnsi="Cambria"/>
        </w:rPr>
      </w:pPr>
    </w:p>
    <w:p w14:paraId="01E8EF24" w14:textId="602AF585" w:rsidR="005705BB" w:rsidRPr="007D7ACD" w:rsidRDefault="005705BB" w:rsidP="00100872">
      <w:pPr>
        <w:rPr>
          <w:rFonts w:ascii="Cambria" w:hAnsi="Cambria"/>
        </w:rPr>
      </w:pPr>
    </w:p>
    <w:p w14:paraId="6B19C70F" w14:textId="56F66FD3" w:rsidR="005705BB" w:rsidRPr="007D7ACD" w:rsidRDefault="005705BB" w:rsidP="00100872">
      <w:pPr>
        <w:rPr>
          <w:rFonts w:ascii="Cambria" w:hAnsi="Cambria"/>
        </w:rPr>
      </w:pPr>
    </w:p>
    <w:p w14:paraId="472CE8B7" w14:textId="20E88003" w:rsidR="005705BB" w:rsidRPr="007D7ACD" w:rsidRDefault="005705BB" w:rsidP="00100872">
      <w:pPr>
        <w:rPr>
          <w:rFonts w:ascii="Cambria" w:hAnsi="Cambria"/>
        </w:rPr>
      </w:pPr>
    </w:p>
    <w:p w14:paraId="1283AA2A" w14:textId="6023D423" w:rsidR="005705BB" w:rsidRPr="007D7ACD" w:rsidRDefault="005705BB" w:rsidP="00100872">
      <w:pPr>
        <w:rPr>
          <w:rFonts w:ascii="Cambria" w:hAnsi="Cambria"/>
        </w:rPr>
      </w:pPr>
    </w:p>
    <w:p w14:paraId="598E3C79" w14:textId="40B2CE2A" w:rsidR="005705BB" w:rsidRPr="007D7ACD" w:rsidRDefault="005705BB" w:rsidP="00100872">
      <w:pPr>
        <w:rPr>
          <w:rFonts w:ascii="Cambria" w:hAnsi="Cambria"/>
        </w:rPr>
      </w:pPr>
    </w:p>
    <w:p w14:paraId="269C03CA" w14:textId="4A4A30C0" w:rsidR="005705BB" w:rsidRPr="007D7ACD" w:rsidRDefault="005705BB" w:rsidP="00100872">
      <w:pPr>
        <w:rPr>
          <w:rFonts w:ascii="Cambria" w:hAnsi="Cambria"/>
        </w:rPr>
      </w:pPr>
    </w:p>
    <w:p w14:paraId="1B3D23D2" w14:textId="1394029D" w:rsidR="005705BB" w:rsidRPr="007D7ACD" w:rsidRDefault="005705BB" w:rsidP="00100872">
      <w:pPr>
        <w:rPr>
          <w:rFonts w:ascii="Cambria" w:hAnsi="Cambria"/>
        </w:rPr>
      </w:pPr>
    </w:p>
    <w:p w14:paraId="3034F3EA" w14:textId="7A7E184B" w:rsidR="005705BB" w:rsidRPr="007D7ACD" w:rsidRDefault="005705BB" w:rsidP="00100872">
      <w:pPr>
        <w:rPr>
          <w:rFonts w:ascii="Cambria" w:hAnsi="Cambria"/>
        </w:rPr>
      </w:pPr>
    </w:p>
    <w:p w14:paraId="5276EF9A" w14:textId="37D2D89D" w:rsidR="005705BB" w:rsidRPr="007D7ACD" w:rsidRDefault="005705BB" w:rsidP="00100872">
      <w:pPr>
        <w:rPr>
          <w:rFonts w:ascii="Cambria" w:hAnsi="Cambria"/>
        </w:rPr>
      </w:pPr>
    </w:p>
    <w:p w14:paraId="2ECCC791" w14:textId="0110D8ED" w:rsidR="005705BB" w:rsidRPr="007D7ACD" w:rsidRDefault="005705BB" w:rsidP="00100872">
      <w:pPr>
        <w:rPr>
          <w:rFonts w:ascii="Cambria" w:hAnsi="Cambria"/>
        </w:rPr>
      </w:pPr>
    </w:p>
    <w:p w14:paraId="7E5EA801" w14:textId="10601924" w:rsidR="005705BB" w:rsidRPr="007D7ACD" w:rsidRDefault="005705BB" w:rsidP="00100872">
      <w:pPr>
        <w:rPr>
          <w:rFonts w:ascii="Cambria" w:hAnsi="Cambria"/>
        </w:rPr>
      </w:pPr>
    </w:p>
    <w:p w14:paraId="51B132F3" w14:textId="15FC68F3" w:rsidR="005705BB" w:rsidRPr="007D7ACD" w:rsidRDefault="005705BB" w:rsidP="005705BB">
      <w:pPr>
        <w:jc w:val="center"/>
        <w:rPr>
          <w:rFonts w:ascii="Cambria" w:hAnsi="Cambria"/>
        </w:rPr>
      </w:pPr>
    </w:p>
    <w:p w14:paraId="0F52EF7F" w14:textId="1CA22055" w:rsidR="005705BB" w:rsidRPr="007D7ACD" w:rsidRDefault="00893073" w:rsidP="00893073">
      <w:pPr>
        <w:jc w:val="center"/>
        <w:rPr>
          <w:rFonts w:ascii="Cambria" w:hAnsi="Cambria"/>
        </w:rPr>
      </w:pPr>
      <w:r w:rsidRPr="007D7ACD">
        <w:rPr>
          <w:rFonts w:ascii="Cambria" w:hAnsi="Cambria"/>
          <w:noProof/>
        </w:rPr>
        <w:lastRenderedPageBreak/>
        <w:drawing>
          <wp:inline distT="0" distB="0" distL="0" distR="0" wp14:anchorId="2F51B3FC" wp14:editId="5F8F4393">
            <wp:extent cx="4868316" cy="31078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48" cy="31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EC1E" w14:textId="7BF19F72" w:rsidR="005705BB" w:rsidRPr="007D7ACD" w:rsidRDefault="005705BB" w:rsidP="005705BB">
      <w:pPr>
        <w:rPr>
          <w:rFonts w:ascii="Cambria" w:hAnsi="Cambria" w:cstheme="majorHAnsi"/>
        </w:rPr>
      </w:pPr>
      <w:r w:rsidRPr="007D7ACD">
        <w:rPr>
          <w:rFonts w:ascii="Cambria" w:hAnsi="Cambria" w:cstheme="majorHAnsi"/>
        </w:rPr>
        <w:t>Figure S</w:t>
      </w:r>
      <w:r w:rsidR="00087B54">
        <w:rPr>
          <w:rFonts w:ascii="Cambria" w:hAnsi="Cambria" w:cstheme="majorHAnsi"/>
        </w:rPr>
        <w:t>3</w:t>
      </w:r>
      <w:r w:rsidRPr="007D7ACD">
        <w:rPr>
          <w:rFonts w:ascii="Cambria" w:hAnsi="Cambria" w:cstheme="majorHAnsi"/>
        </w:rPr>
        <w:t xml:space="preserve">: </w:t>
      </w:r>
      <w:proofErr w:type="spellStart"/>
      <w:r w:rsidRPr="007D7ACD">
        <w:rPr>
          <w:rFonts w:ascii="Cambria" w:hAnsi="Cambria" w:cstheme="majorHAnsi"/>
        </w:rPr>
        <w:t>Normalised</w:t>
      </w:r>
      <w:proofErr w:type="spellEnd"/>
      <w:r w:rsidRPr="007D7ACD">
        <w:rPr>
          <w:rFonts w:ascii="Cambria" w:hAnsi="Cambria" w:cstheme="majorHAnsi"/>
        </w:rPr>
        <w:t xml:space="preserve"> Discrete Rank Probability Score (DRPS) performance for </w:t>
      </w:r>
      <w:r w:rsidR="003E22F9" w:rsidRPr="007D7ACD">
        <w:rPr>
          <w:rFonts w:ascii="Cambria" w:hAnsi="Cambria" w:cstheme="majorHAnsi"/>
        </w:rPr>
        <w:t xml:space="preserve">out of sample forecasts from </w:t>
      </w:r>
      <w:r w:rsidRPr="007D7ACD">
        <w:rPr>
          <w:rFonts w:ascii="Cambria" w:hAnsi="Cambria" w:cstheme="majorHAnsi"/>
        </w:rPr>
        <w:t xml:space="preserve">competing models fitted to time series </w:t>
      </w:r>
      <w:r w:rsidRPr="007D7ACD">
        <w:rPr>
          <w:rFonts w:ascii="Cambria" w:hAnsi="Cambria" w:cstheme="majorHAnsi"/>
        </w:rPr>
        <w:t xml:space="preserve">of </w:t>
      </w:r>
      <w:r w:rsidRPr="007D7ACD">
        <w:rPr>
          <w:rFonts w:ascii="Cambria" w:hAnsi="Cambria" w:cstheme="majorHAnsi"/>
          <w:i/>
          <w:iCs/>
        </w:rPr>
        <w:t>Ixodes scapularis</w:t>
      </w:r>
      <w:r w:rsidRPr="007D7ACD">
        <w:rPr>
          <w:rFonts w:ascii="Cambria" w:hAnsi="Cambria" w:cstheme="majorHAnsi"/>
        </w:rPr>
        <w:t xml:space="preserve"> nymph abundances</w:t>
      </w:r>
      <w:r w:rsidR="00893073" w:rsidRPr="007D7ACD">
        <w:rPr>
          <w:rFonts w:ascii="Cambria" w:hAnsi="Cambria" w:cstheme="majorHAnsi"/>
        </w:rPr>
        <w:t>, plotted across individual sampling plots</w:t>
      </w:r>
      <w:r w:rsidR="003E22F9" w:rsidRPr="007D7ACD">
        <w:rPr>
          <w:rFonts w:ascii="Cambria" w:hAnsi="Cambria" w:cstheme="majorHAnsi"/>
        </w:rPr>
        <w:t xml:space="preserve">. </w:t>
      </w:r>
      <w:r w:rsidRPr="007D7ACD">
        <w:rPr>
          <w:rFonts w:ascii="Cambria" w:hAnsi="Cambria" w:cstheme="majorHAnsi"/>
        </w:rPr>
        <w:t>Lower scores indicate better model performance.</w:t>
      </w:r>
      <w:r w:rsidR="00D323F9">
        <w:rPr>
          <w:rFonts w:ascii="Cambria" w:hAnsi="Cambria" w:cstheme="majorHAnsi"/>
        </w:rPr>
        <w:t xml:space="preserve"> </w:t>
      </w:r>
      <w:r w:rsidR="00D323F9" w:rsidRPr="00D323F9">
        <w:rPr>
          <w:rFonts w:ascii="Cambria" w:hAnsi="Cambria" w:cstheme="majorHAnsi"/>
        </w:rPr>
        <w:t xml:space="preserve">Hypothesis definitions are outlined </w:t>
      </w:r>
      <w:r w:rsidR="00D323F9">
        <w:rPr>
          <w:rFonts w:ascii="Cambria" w:hAnsi="Cambria" w:cstheme="majorHAnsi"/>
        </w:rPr>
        <w:t xml:space="preserve">in the main text </w:t>
      </w:r>
      <w:r w:rsidR="00D323F9" w:rsidRPr="00D323F9">
        <w:rPr>
          <w:rFonts w:ascii="Cambria" w:hAnsi="Cambria" w:cstheme="majorHAnsi"/>
        </w:rPr>
        <w:t xml:space="preserve">in section </w:t>
      </w:r>
      <w:r w:rsidR="00D323F9" w:rsidRPr="00D323F9">
        <w:rPr>
          <w:rFonts w:ascii="Cambria" w:hAnsi="Cambria" w:cstheme="majorHAnsi"/>
          <w:b/>
          <w:bCs/>
        </w:rPr>
        <w:t>CASE STUDY: FORECASTING TICK ABUNDANCES</w:t>
      </w:r>
      <w:r w:rsidR="00D323F9">
        <w:rPr>
          <w:rFonts w:ascii="Cambria" w:hAnsi="Cambria" w:cstheme="majorHAnsi"/>
          <w:b/>
          <w:bCs/>
        </w:rPr>
        <w:t>.</w:t>
      </w:r>
    </w:p>
    <w:p w14:paraId="7B471063" w14:textId="77777777" w:rsidR="005705BB" w:rsidRPr="007D7ACD" w:rsidRDefault="005705BB" w:rsidP="005705BB">
      <w:pPr>
        <w:rPr>
          <w:rFonts w:ascii="Cambria" w:hAnsi="Cambria" w:cstheme="majorHAnsi"/>
        </w:rPr>
      </w:pPr>
    </w:p>
    <w:p w14:paraId="414B3432" w14:textId="568D8547" w:rsidR="005705BB" w:rsidRPr="007D7ACD" w:rsidRDefault="005705BB" w:rsidP="00100872">
      <w:pPr>
        <w:rPr>
          <w:rFonts w:ascii="Cambria" w:hAnsi="Cambria"/>
        </w:rPr>
      </w:pPr>
    </w:p>
    <w:p w14:paraId="0E3EDF6B" w14:textId="1D0DD18F" w:rsidR="007D7ACD" w:rsidRPr="007D7ACD" w:rsidRDefault="007D7ACD" w:rsidP="00100872">
      <w:pPr>
        <w:rPr>
          <w:rFonts w:ascii="Cambria" w:hAnsi="Cambria"/>
        </w:rPr>
      </w:pPr>
    </w:p>
    <w:p w14:paraId="362D0B94" w14:textId="7922022E" w:rsidR="007D7ACD" w:rsidRPr="007D7ACD" w:rsidRDefault="007D7ACD" w:rsidP="00100872">
      <w:pPr>
        <w:rPr>
          <w:rFonts w:ascii="Cambria" w:hAnsi="Cambria"/>
        </w:rPr>
      </w:pPr>
    </w:p>
    <w:p w14:paraId="28BAA19D" w14:textId="1AD6C41A" w:rsidR="007D7ACD" w:rsidRPr="007D7ACD" w:rsidRDefault="007D7ACD" w:rsidP="00100872">
      <w:pPr>
        <w:rPr>
          <w:rFonts w:ascii="Cambria" w:hAnsi="Cambria"/>
        </w:rPr>
      </w:pPr>
    </w:p>
    <w:p w14:paraId="3C2DD889" w14:textId="45D8D75C" w:rsidR="007D7ACD" w:rsidRPr="007D7ACD" w:rsidRDefault="007D7ACD" w:rsidP="00100872">
      <w:pPr>
        <w:rPr>
          <w:rFonts w:ascii="Cambria" w:hAnsi="Cambria"/>
        </w:rPr>
      </w:pPr>
    </w:p>
    <w:p w14:paraId="2ACACB3A" w14:textId="40E32BA3" w:rsidR="007D7ACD" w:rsidRPr="007D7ACD" w:rsidRDefault="007D7ACD" w:rsidP="00100872">
      <w:pPr>
        <w:rPr>
          <w:rFonts w:ascii="Cambria" w:hAnsi="Cambria"/>
        </w:rPr>
      </w:pPr>
    </w:p>
    <w:p w14:paraId="660DF590" w14:textId="40927DFD" w:rsidR="007D7ACD" w:rsidRPr="007D7ACD" w:rsidRDefault="007D7ACD" w:rsidP="00100872">
      <w:pPr>
        <w:rPr>
          <w:rFonts w:ascii="Cambria" w:hAnsi="Cambria"/>
        </w:rPr>
      </w:pPr>
    </w:p>
    <w:p w14:paraId="4EF8233C" w14:textId="206C83D9" w:rsidR="007D7ACD" w:rsidRPr="007D7ACD" w:rsidRDefault="007D7ACD" w:rsidP="00100872">
      <w:pPr>
        <w:rPr>
          <w:rFonts w:ascii="Cambria" w:hAnsi="Cambria"/>
        </w:rPr>
      </w:pPr>
    </w:p>
    <w:p w14:paraId="7E0AE782" w14:textId="0360519A" w:rsidR="007D7ACD" w:rsidRPr="007D7ACD" w:rsidRDefault="007D7ACD" w:rsidP="00100872">
      <w:pPr>
        <w:rPr>
          <w:rFonts w:ascii="Cambria" w:hAnsi="Cambria"/>
        </w:rPr>
      </w:pPr>
    </w:p>
    <w:p w14:paraId="21273FAA" w14:textId="79C21181" w:rsidR="007D7ACD" w:rsidRPr="007D7ACD" w:rsidRDefault="007D7ACD" w:rsidP="00100872">
      <w:pPr>
        <w:rPr>
          <w:rFonts w:ascii="Cambria" w:hAnsi="Cambria"/>
        </w:rPr>
      </w:pPr>
    </w:p>
    <w:p w14:paraId="25267D46" w14:textId="50A0A033" w:rsidR="007D7ACD" w:rsidRPr="007D7ACD" w:rsidRDefault="007D7ACD" w:rsidP="00100872">
      <w:pPr>
        <w:rPr>
          <w:rFonts w:ascii="Cambria" w:hAnsi="Cambria"/>
        </w:rPr>
      </w:pPr>
    </w:p>
    <w:p w14:paraId="3D2EA017" w14:textId="40C06AD9" w:rsidR="007D7ACD" w:rsidRPr="007D7ACD" w:rsidRDefault="007D7ACD" w:rsidP="00100872">
      <w:pPr>
        <w:rPr>
          <w:rFonts w:ascii="Cambria" w:hAnsi="Cambria"/>
        </w:rPr>
      </w:pPr>
    </w:p>
    <w:p w14:paraId="30CFCE2A" w14:textId="2F24F81A" w:rsidR="007D7ACD" w:rsidRPr="007D7ACD" w:rsidRDefault="007D7ACD" w:rsidP="00100872">
      <w:pPr>
        <w:rPr>
          <w:rFonts w:ascii="Cambria" w:hAnsi="Cambria"/>
        </w:rPr>
      </w:pPr>
    </w:p>
    <w:p w14:paraId="384EC4ED" w14:textId="40E59CE0" w:rsidR="007D7ACD" w:rsidRPr="007D7ACD" w:rsidRDefault="007D7ACD" w:rsidP="00100872">
      <w:pPr>
        <w:rPr>
          <w:rFonts w:ascii="Cambria" w:hAnsi="Cambria"/>
        </w:rPr>
      </w:pPr>
    </w:p>
    <w:p w14:paraId="43C022FA" w14:textId="3D0AB659" w:rsidR="007D7ACD" w:rsidRPr="007D7ACD" w:rsidRDefault="007D7ACD" w:rsidP="00100872">
      <w:pPr>
        <w:rPr>
          <w:rFonts w:ascii="Cambria" w:hAnsi="Cambria"/>
        </w:rPr>
      </w:pPr>
    </w:p>
    <w:p w14:paraId="5F0252E4" w14:textId="7732D781" w:rsidR="007D7ACD" w:rsidRPr="007D7ACD" w:rsidRDefault="007D7ACD" w:rsidP="00100872">
      <w:pPr>
        <w:rPr>
          <w:rFonts w:ascii="Cambria" w:hAnsi="Cambria"/>
        </w:rPr>
      </w:pPr>
    </w:p>
    <w:p w14:paraId="74827888" w14:textId="4C56DF3C" w:rsidR="007D7ACD" w:rsidRPr="007D7ACD" w:rsidRDefault="007D7ACD" w:rsidP="00100872">
      <w:pPr>
        <w:rPr>
          <w:rFonts w:ascii="Cambria" w:hAnsi="Cambria"/>
        </w:rPr>
      </w:pPr>
    </w:p>
    <w:p w14:paraId="3BBED4F1" w14:textId="22FBFAB8" w:rsidR="007D7ACD" w:rsidRPr="007D7ACD" w:rsidRDefault="007D7ACD" w:rsidP="00100872">
      <w:pPr>
        <w:rPr>
          <w:rFonts w:ascii="Cambria" w:hAnsi="Cambria"/>
        </w:rPr>
      </w:pPr>
    </w:p>
    <w:p w14:paraId="37CE1E2A" w14:textId="7968095F" w:rsidR="007D7ACD" w:rsidRPr="007D7ACD" w:rsidRDefault="007D7ACD" w:rsidP="00100872">
      <w:pPr>
        <w:rPr>
          <w:rFonts w:ascii="Cambria" w:hAnsi="Cambria"/>
        </w:rPr>
      </w:pPr>
    </w:p>
    <w:p w14:paraId="273C72BB" w14:textId="550A3517" w:rsidR="007D7ACD" w:rsidRPr="007D7ACD" w:rsidRDefault="007D7ACD" w:rsidP="00100872">
      <w:pPr>
        <w:rPr>
          <w:rFonts w:ascii="Cambria" w:hAnsi="Cambria"/>
        </w:rPr>
      </w:pPr>
    </w:p>
    <w:p w14:paraId="03A3A64D" w14:textId="382F7D83" w:rsidR="007D7ACD" w:rsidRPr="007D7ACD" w:rsidRDefault="007D7ACD" w:rsidP="00100872">
      <w:pPr>
        <w:rPr>
          <w:rFonts w:ascii="Cambria" w:hAnsi="Cambria"/>
        </w:rPr>
      </w:pPr>
    </w:p>
    <w:p w14:paraId="10EEE482" w14:textId="37C10181" w:rsidR="007D7ACD" w:rsidRPr="007D7ACD" w:rsidRDefault="007D7ACD" w:rsidP="00100872">
      <w:pPr>
        <w:rPr>
          <w:rFonts w:ascii="Cambria" w:hAnsi="Cambria"/>
        </w:rPr>
      </w:pPr>
    </w:p>
    <w:p w14:paraId="02638723" w14:textId="3F43F1F4" w:rsidR="007D7ACD" w:rsidRPr="007D7ACD" w:rsidRDefault="007D7ACD" w:rsidP="00100872">
      <w:pPr>
        <w:rPr>
          <w:rFonts w:ascii="Cambria" w:hAnsi="Cambria"/>
        </w:rPr>
      </w:pPr>
    </w:p>
    <w:p w14:paraId="2CA5E5E0" w14:textId="6D1FC372" w:rsidR="007D7ACD" w:rsidRDefault="007D7ACD" w:rsidP="00100872">
      <w:pPr>
        <w:rPr>
          <w:rFonts w:ascii="Cambria" w:hAnsi="Cambria"/>
        </w:rPr>
      </w:pPr>
    </w:p>
    <w:p w14:paraId="7699F109" w14:textId="0AC0D398" w:rsidR="007D7ACD" w:rsidRDefault="007D7ACD" w:rsidP="00100872">
      <w:pPr>
        <w:rPr>
          <w:rFonts w:ascii="Cambria" w:hAnsi="Cambria"/>
        </w:rPr>
      </w:pPr>
    </w:p>
    <w:p w14:paraId="2282224C" w14:textId="77777777" w:rsidR="007D7ACD" w:rsidRPr="007D7ACD" w:rsidRDefault="007D7ACD" w:rsidP="00100872">
      <w:pPr>
        <w:rPr>
          <w:rFonts w:ascii="Cambria" w:hAnsi="Cambria"/>
        </w:rPr>
      </w:pPr>
    </w:p>
    <w:p w14:paraId="406DEF71" w14:textId="548785DC" w:rsidR="007D7ACD" w:rsidRPr="007D7ACD" w:rsidRDefault="007D7ACD" w:rsidP="00100872">
      <w:pPr>
        <w:rPr>
          <w:rFonts w:ascii="Cambria" w:hAnsi="Cambria"/>
        </w:rPr>
      </w:pPr>
    </w:p>
    <w:p w14:paraId="6E273185" w14:textId="7FE8DDBA" w:rsidR="007D7ACD" w:rsidRPr="007D7ACD" w:rsidRDefault="00087B54" w:rsidP="00087B54">
      <w:pPr>
        <w:jc w:val="center"/>
        <w:rPr>
          <w:rFonts w:ascii="Cambria" w:hAnsi="Cambria"/>
        </w:rPr>
      </w:pPr>
      <w:r w:rsidRPr="00087B54">
        <w:rPr>
          <w:rFonts w:ascii="Cambria" w:hAnsi="Cambria"/>
          <w:noProof/>
        </w:rPr>
        <w:drawing>
          <wp:inline distT="0" distB="0" distL="0" distR="0" wp14:anchorId="42D3120B" wp14:editId="7855F9BB">
            <wp:extent cx="5149567" cy="30796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28" cy="30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5613" w14:textId="77777777" w:rsidR="00087B54" w:rsidRDefault="00087B54" w:rsidP="00100872">
      <w:pPr>
        <w:rPr>
          <w:rFonts w:ascii="Cambria" w:hAnsi="Cambria"/>
        </w:rPr>
      </w:pPr>
    </w:p>
    <w:p w14:paraId="51E54B84" w14:textId="04C7FC6F" w:rsidR="007D7ACD" w:rsidRDefault="007D7ACD" w:rsidP="00100872">
      <w:pPr>
        <w:rPr>
          <w:rFonts w:ascii="Cambria" w:hAnsi="Cambria" w:cstheme="majorHAnsi"/>
          <w:b/>
          <w:bCs/>
        </w:rPr>
      </w:pPr>
      <w:r w:rsidRPr="007D7ACD">
        <w:rPr>
          <w:rFonts w:ascii="Cambria" w:hAnsi="Cambria"/>
        </w:rPr>
        <w:t>Figure S</w:t>
      </w:r>
      <w:r w:rsidR="00087B54">
        <w:rPr>
          <w:rFonts w:ascii="Cambria" w:hAnsi="Cambria"/>
        </w:rPr>
        <w:t>4</w:t>
      </w:r>
      <w:r>
        <w:rPr>
          <w:rFonts w:ascii="Cambria" w:hAnsi="Cambria"/>
        </w:rPr>
        <w:t xml:space="preserve">: </w:t>
      </w:r>
      <w:r w:rsidR="00087B54">
        <w:rPr>
          <w:rFonts w:ascii="Cambria" w:hAnsi="Cambria"/>
        </w:rPr>
        <w:t xml:space="preserve">Probability Integral Transform (PIT) histograms for out of sample </w:t>
      </w:r>
      <w:r w:rsidR="00087B54" w:rsidRPr="007D7ACD">
        <w:rPr>
          <w:rFonts w:ascii="Cambria" w:hAnsi="Cambria" w:cstheme="majorHAnsi"/>
        </w:rPr>
        <w:t xml:space="preserve">forecasts from competing models fitted to time series of </w:t>
      </w:r>
      <w:r w:rsidR="00087B54" w:rsidRPr="007D7ACD">
        <w:rPr>
          <w:rFonts w:ascii="Cambria" w:hAnsi="Cambria" w:cstheme="majorHAnsi"/>
          <w:i/>
          <w:iCs/>
        </w:rPr>
        <w:t>Ixodes scapularis</w:t>
      </w:r>
      <w:r w:rsidR="00087B54" w:rsidRPr="007D7ACD">
        <w:rPr>
          <w:rFonts w:ascii="Cambria" w:hAnsi="Cambria" w:cstheme="majorHAnsi"/>
        </w:rPr>
        <w:t xml:space="preserve"> nymph abundances</w:t>
      </w:r>
      <w:r w:rsidR="00087B54">
        <w:rPr>
          <w:rFonts w:ascii="Cambria" w:hAnsi="Cambria" w:cstheme="majorHAnsi"/>
        </w:rPr>
        <w:t>. If forecasts are well calibrated and there is no systematic bias toward over- or under-prediction, PIT histograms will be approximately uniform (with all bars meeting at the dashed lines in each plot).</w:t>
      </w:r>
      <w:r w:rsidR="00D323F9" w:rsidRPr="00D323F9">
        <w:rPr>
          <w:rFonts w:ascii="Cambria" w:hAnsi="Cambria" w:cstheme="majorHAnsi"/>
        </w:rPr>
        <w:t xml:space="preserve"> </w:t>
      </w:r>
      <w:r w:rsidR="00D323F9" w:rsidRPr="00D323F9">
        <w:rPr>
          <w:rFonts w:ascii="Cambria" w:hAnsi="Cambria" w:cstheme="majorHAnsi"/>
        </w:rPr>
        <w:t xml:space="preserve">Hypothesis definitions are outlined </w:t>
      </w:r>
      <w:r w:rsidR="00D323F9">
        <w:rPr>
          <w:rFonts w:ascii="Cambria" w:hAnsi="Cambria" w:cstheme="majorHAnsi"/>
        </w:rPr>
        <w:t xml:space="preserve">in the main text </w:t>
      </w:r>
      <w:r w:rsidR="00D323F9" w:rsidRPr="00D323F9">
        <w:rPr>
          <w:rFonts w:ascii="Cambria" w:hAnsi="Cambria" w:cstheme="majorHAnsi"/>
        </w:rPr>
        <w:t xml:space="preserve">in section </w:t>
      </w:r>
      <w:r w:rsidR="00D323F9" w:rsidRPr="00D323F9">
        <w:rPr>
          <w:rFonts w:ascii="Cambria" w:hAnsi="Cambria" w:cstheme="majorHAnsi"/>
          <w:b/>
          <w:bCs/>
        </w:rPr>
        <w:t>CASE STUDY: FORECASTING TICK ABUNDANCES</w:t>
      </w:r>
      <w:r w:rsidR="00D323F9">
        <w:rPr>
          <w:rFonts w:ascii="Cambria" w:hAnsi="Cambria" w:cstheme="majorHAnsi"/>
          <w:b/>
          <w:bCs/>
        </w:rPr>
        <w:t>.</w:t>
      </w:r>
    </w:p>
    <w:p w14:paraId="072BD6CA" w14:textId="37DBBA28" w:rsidR="006E6070" w:rsidRDefault="006E6070" w:rsidP="00100872">
      <w:pPr>
        <w:rPr>
          <w:rFonts w:ascii="Cambria" w:hAnsi="Cambria" w:cstheme="majorHAnsi"/>
          <w:b/>
          <w:bCs/>
        </w:rPr>
      </w:pPr>
    </w:p>
    <w:p w14:paraId="038161E8" w14:textId="1595BECD" w:rsidR="006E6070" w:rsidRDefault="006E6070" w:rsidP="00100872">
      <w:pPr>
        <w:rPr>
          <w:rFonts w:ascii="Cambria" w:hAnsi="Cambria" w:cstheme="majorHAnsi"/>
          <w:b/>
          <w:bCs/>
        </w:rPr>
      </w:pPr>
    </w:p>
    <w:p w14:paraId="2CC576D2" w14:textId="2E6C208B" w:rsidR="006E6070" w:rsidRDefault="006E6070" w:rsidP="00100872">
      <w:pPr>
        <w:rPr>
          <w:rFonts w:ascii="Cambria" w:hAnsi="Cambria" w:cstheme="majorHAnsi"/>
          <w:b/>
          <w:bCs/>
        </w:rPr>
      </w:pPr>
    </w:p>
    <w:p w14:paraId="05294E90" w14:textId="1CB7AA87" w:rsidR="006E6070" w:rsidRDefault="006E6070" w:rsidP="00100872">
      <w:pPr>
        <w:rPr>
          <w:rFonts w:ascii="Cambria" w:hAnsi="Cambria" w:cstheme="majorHAnsi"/>
          <w:b/>
          <w:bCs/>
        </w:rPr>
      </w:pPr>
    </w:p>
    <w:p w14:paraId="4D15CA12" w14:textId="57F5E3E3" w:rsidR="006E6070" w:rsidRDefault="006E6070" w:rsidP="00100872">
      <w:pPr>
        <w:rPr>
          <w:rFonts w:ascii="Cambria" w:hAnsi="Cambria" w:cstheme="majorHAnsi"/>
          <w:b/>
          <w:bCs/>
        </w:rPr>
      </w:pPr>
    </w:p>
    <w:p w14:paraId="0F346305" w14:textId="67C76B57" w:rsidR="006E6070" w:rsidRDefault="006E6070" w:rsidP="00100872">
      <w:pPr>
        <w:rPr>
          <w:rFonts w:ascii="Cambria" w:hAnsi="Cambria" w:cstheme="majorHAnsi"/>
          <w:b/>
          <w:bCs/>
        </w:rPr>
      </w:pPr>
    </w:p>
    <w:p w14:paraId="686DCF1B" w14:textId="57AF2B3B" w:rsidR="006E6070" w:rsidRDefault="006E6070" w:rsidP="00100872">
      <w:pPr>
        <w:rPr>
          <w:rFonts w:ascii="Cambria" w:hAnsi="Cambria" w:cstheme="majorHAnsi"/>
          <w:b/>
          <w:bCs/>
        </w:rPr>
      </w:pPr>
    </w:p>
    <w:p w14:paraId="761A49E7" w14:textId="69920A18" w:rsidR="006E6070" w:rsidRDefault="006E6070" w:rsidP="00100872">
      <w:pPr>
        <w:rPr>
          <w:rFonts w:ascii="Cambria" w:hAnsi="Cambria" w:cstheme="majorHAnsi"/>
          <w:b/>
          <w:bCs/>
        </w:rPr>
      </w:pPr>
    </w:p>
    <w:p w14:paraId="229A1935" w14:textId="0CC5BB9B" w:rsidR="006E6070" w:rsidRDefault="006E6070" w:rsidP="00100872">
      <w:pPr>
        <w:rPr>
          <w:rFonts w:ascii="Cambria" w:hAnsi="Cambria" w:cstheme="majorHAnsi"/>
          <w:b/>
          <w:bCs/>
        </w:rPr>
      </w:pPr>
    </w:p>
    <w:p w14:paraId="18BAE960" w14:textId="5597C6F7" w:rsidR="006E6070" w:rsidRDefault="006E6070" w:rsidP="00100872">
      <w:pPr>
        <w:rPr>
          <w:rFonts w:ascii="Cambria" w:hAnsi="Cambria" w:cstheme="majorHAnsi"/>
          <w:b/>
          <w:bCs/>
        </w:rPr>
      </w:pPr>
    </w:p>
    <w:p w14:paraId="3AB8C953" w14:textId="5E103597" w:rsidR="006E6070" w:rsidRDefault="006E6070" w:rsidP="00100872">
      <w:pPr>
        <w:rPr>
          <w:rFonts w:ascii="Cambria" w:hAnsi="Cambria" w:cstheme="majorHAnsi"/>
          <w:b/>
          <w:bCs/>
        </w:rPr>
      </w:pPr>
    </w:p>
    <w:p w14:paraId="2EE4C3CA" w14:textId="1937DF5F" w:rsidR="006E6070" w:rsidRDefault="006E6070" w:rsidP="00100872">
      <w:pPr>
        <w:rPr>
          <w:rFonts w:ascii="Cambria" w:hAnsi="Cambria" w:cstheme="majorHAnsi"/>
          <w:b/>
          <w:bCs/>
        </w:rPr>
      </w:pPr>
    </w:p>
    <w:p w14:paraId="0F8101D4" w14:textId="632FCBF9" w:rsidR="006E6070" w:rsidRDefault="006E6070" w:rsidP="00100872">
      <w:pPr>
        <w:rPr>
          <w:rFonts w:ascii="Cambria" w:hAnsi="Cambria" w:cstheme="majorHAnsi"/>
          <w:b/>
          <w:bCs/>
        </w:rPr>
      </w:pPr>
    </w:p>
    <w:p w14:paraId="3BB104DF" w14:textId="1114AAB1" w:rsidR="006E6070" w:rsidRDefault="006E6070" w:rsidP="00100872">
      <w:pPr>
        <w:rPr>
          <w:rFonts w:ascii="Cambria" w:hAnsi="Cambria" w:cstheme="majorHAnsi"/>
          <w:b/>
          <w:bCs/>
        </w:rPr>
      </w:pPr>
    </w:p>
    <w:p w14:paraId="60E50D4F" w14:textId="4E3C74B4" w:rsidR="006E6070" w:rsidRDefault="006E6070" w:rsidP="00100872">
      <w:pPr>
        <w:rPr>
          <w:rFonts w:ascii="Cambria" w:hAnsi="Cambria" w:cstheme="majorHAnsi"/>
          <w:b/>
          <w:bCs/>
        </w:rPr>
      </w:pPr>
    </w:p>
    <w:p w14:paraId="0055F18A" w14:textId="7C1FEDEE" w:rsidR="006E6070" w:rsidRDefault="006E6070" w:rsidP="00100872">
      <w:pPr>
        <w:rPr>
          <w:rFonts w:ascii="Cambria" w:hAnsi="Cambria" w:cstheme="majorHAnsi"/>
          <w:b/>
          <w:bCs/>
        </w:rPr>
      </w:pPr>
    </w:p>
    <w:p w14:paraId="6FF7C982" w14:textId="0FFA66CF" w:rsidR="006E6070" w:rsidRDefault="006E6070" w:rsidP="00100872">
      <w:pPr>
        <w:rPr>
          <w:rFonts w:ascii="Cambria" w:hAnsi="Cambria" w:cstheme="majorHAnsi"/>
          <w:b/>
          <w:bCs/>
        </w:rPr>
      </w:pPr>
    </w:p>
    <w:p w14:paraId="1446B9F1" w14:textId="78580280" w:rsidR="006E6070" w:rsidRDefault="006E6070" w:rsidP="00100872">
      <w:pPr>
        <w:rPr>
          <w:rFonts w:ascii="Cambria" w:hAnsi="Cambria" w:cstheme="majorHAnsi"/>
          <w:b/>
          <w:bCs/>
        </w:rPr>
      </w:pPr>
    </w:p>
    <w:p w14:paraId="6364F24B" w14:textId="32B00296" w:rsidR="006E6070" w:rsidRDefault="006E6070" w:rsidP="00100872">
      <w:pPr>
        <w:rPr>
          <w:rFonts w:ascii="Cambria" w:hAnsi="Cambria" w:cstheme="majorHAnsi"/>
          <w:b/>
          <w:bCs/>
        </w:rPr>
      </w:pPr>
    </w:p>
    <w:p w14:paraId="255FF814" w14:textId="6DBCEAF5" w:rsidR="006E6070" w:rsidRDefault="006E6070" w:rsidP="00100872">
      <w:pPr>
        <w:rPr>
          <w:rFonts w:ascii="Cambria" w:hAnsi="Cambria" w:cstheme="majorHAnsi"/>
          <w:b/>
          <w:bCs/>
        </w:rPr>
      </w:pPr>
    </w:p>
    <w:p w14:paraId="038EB517" w14:textId="14C5DF0B" w:rsidR="006E6070" w:rsidRDefault="006E6070" w:rsidP="00100872">
      <w:pPr>
        <w:rPr>
          <w:rFonts w:ascii="Cambria" w:hAnsi="Cambria" w:cstheme="majorHAnsi"/>
          <w:b/>
          <w:bCs/>
        </w:rPr>
      </w:pPr>
    </w:p>
    <w:p w14:paraId="060A5881" w14:textId="55F2067B" w:rsidR="006E6070" w:rsidRDefault="006E6070" w:rsidP="00100872">
      <w:pPr>
        <w:rPr>
          <w:rFonts w:ascii="Cambria" w:hAnsi="Cambria" w:cstheme="majorHAnsi"/>
          <w:b/>
          <w:bCs/>
        </w:rPr>
      </w:pPr>
    </w:p>
    <w:p w14:paraId="40EF90AC" w14:textId="418DF738" w:rsidR="006E6070" w:rsidRDefault="006E6070" w:rsidP="00100872">
      <w:pPr>
        <w:rPr>
          <w:rFonts w:ascii="Cambria" w:hAnsi="Cambria" w:cstheme="majorHAnsi"/>
          <w:b/>
          <w:bCs/>
        </w:rPr>
      </w:pPr>
    </w:p>
    <w:p w14:paraId="7E51E5EC" w14:textId="26EE92FC" w:rsidR="006E6070" w:rsidRDefault="006E6070" w:rsidP="00100872">
      <w:pPr>
        <w:rPr>
          <w:rFonts w:ascii="Cambria" w:hAnsi="Cambria" w:cstheme="majorHAnsi"/>
          <w:b/>
          <w:bCs/>
        </w:rPr>
      </w:pPr>
    </w:p>
    <w:p w14:paraId="298997F4" w14:textId="790136A3" w:rsidR="006E6070" w:rsidRDefault="00F12AD9" w:rsidP="00F12AD9">
      <w:pPr>
        <w:jc w:val="center"/>
        <w:rPr>
          <w:rFonts w:ascii="Cambria" w:hAnsi="Cambria" w:cstheme="majorHAnsi"/>
          <w:b/>
          <w:bCs/>
        </w:rPr>
      </w:pPr>
      <w:r w:rsidRPr="00F12AD9">
        <w:rPr>
          <w:rFonts w:ascii="Cambria" w:hAnsi="Cambria" w:cstheme="majorHAnsi"/>
          <w:b/>
          <w:bCs/>
          <w:noProof/>
        </w:rPr>
        <w:lastRenderedPageBreak/>
        <w:drawing>
          <wp:inline distT="0" distB="0" distL="0" distR="0" wp14:anchorId="0C3268AC" wp14:editId="0A4F1739">
            <wp:extent cx="5222319" cy="4162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91" cy="416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DB21" w14:textId="5EFDAA88" w:rsidR="006E6070" w:rsidRPr="006E6070" w:rsidRDefault="006E6070" w:rsidP="00100872">
      <w:pPr>
        <w:rPr>
          <w:rFonts w:ascii="Cambria" w:hAnsi="Cambria" w:cstheme="majorHAnsi"/>
        </w:rPr>
      </w:pPr>
      <w:r w:rsidRPr="006E6070">
        <w:rPr>
          <w:rFonts w:ascii="Cambria" w:hAnsi="Cambria" w:cstheme="majorHAnsi"/>
        </w:rPr>
        <w:t xml:space="preserve">Figure S5: </w:t>
      </w:r>
      <w:r w:rsidR="001532E0">
        <w:rPr>
          <w:rFonts w:ascii="Cambria" w:hAnsi="Cambria" w:cstheme="majorHAnsi"/>
        </w:rPr>
        <w:t xml:space="preserve">Posterior means of </w:t>
      </w:r>
      <w:r w:rsidR="00F12AD9">
        <w:rPr>
          <w:rFonts w:ascii="Cambria" w:hAnsi="Cambria" w:cstheme="majorHAnsi"/>
        </w:rPr>
        <w:t xml:space="preserve">static pairwise correlations among </w:t>
      </w:r>
      <w:r w:rsidR="00F12AD9" w:rsidRPr="00F12AD9">
        <w:rPr>
          <w:rFonts w:ascii="Cambria" w:hAnsi="Cambria" w:cstheme="majorHAnsi"/>
          <w:i/>
          <w:iCs/>
        </w:rPr>
        <w:t>Ixodes scapularis</w:t>
      </w:r>
      <w:r w:rsidR="00F12AD9">
        <w:rPr>
          <w:rFonts w:ascii="Cambria" w:hAnsi="Cambria" w:cstheme="majorHAnsi"/>
        </w:rPr>
        <w:t xml:space="preserve"> plot-level time series. </w:t>
      </w:r>
      <w:r w:rsidR="00F15B34">
        <w:rPr>
          <w:rFonts w:ascii="Cambria" w:hAnsi="Cambria" w:cstheme="majorHAnsi"/>
        </w:rPr>
        <w:t xml:space="preserve">Correlations were estimated by calculating empirical posterior covariances among latent dynamic trend components from a fitted dynamic factor GAM in </w:t>
      </w:r>
      <w:proofErr w:type="spellStart"/>
      <w:r w:rsidR="00F15B34" w:rsidRPr="00F15B34">
        <w:rPr>
          <w:rFonts w:ascii="Cambria" w:hAnsi="Cambria" w:cstheme="majorHAnsi"/>
          <w:i/>
          <w:iCs/>
        </w:rPr>
        <w:t>mvgam</w:t>
      </w:r>
      <w:proofErr w:type="spellEnd"/>
      <w:r w:rsidR="00F15B34">
        <w:rPr>
          <w:rFonts w:ascii="Cambria" w:hAnsi="Cambria" w:cstheme="majorHAnsi"/>
        </w:rPr>
        <w:t>.</w:t>
      </w:r>
    </w:p>
    <w:p w14:paraId="7C817D81" w14:textId="0EB8C8EF" w:rsidR="006E6070" w:rsidRDefault="006E6070" w:rsidP="00100872">
      <w:pPr>
        <w:rPr>
          <w:rFonts w:ascii="Cambria" w:hAnsi="Cambria" w:cstheme="majorHAnsi"/>
          <w:b/>
          <w:bCs/>
        </w:rPr>
      </w:pPr>
    </w:p>
    <w:p w14:paraId="62013118" w14:textId="62C54F5E" w:rsidR="006E6070" w:rsidRDefault="006E6070" w:rsidP="00100872">
      <w:pPr>
        <w:rPr>
          <w:rFonts w:ascii="Cambria" w:hAnsi="Cambria" w:cstheme="majorHAnsi"/>
          <w:b/>
          <w:bCs/>
        </w:rPr>
      </w:pPr>
    </w:p>
    <w:p w14:paraId="4682A755" w14:textId="1D5A4E15" w:rsidR="006E6070" w:rsidRDefault="006E6070" w:rsidP="00100872">
      <w:pPr>
        <w:rPr>
          <w:rFonts w:ascii="Cambria" w:hAnsi="Cambria" w:cstheme="majorHAnsi"/>
          <w:b/>
          <w:bCs/>
        </w:rPr>
      </w:pPr>
    </w:p>
    <w:p w14:paraId="2C724C2E" w14:textId="2553AD2E" w:rsidR="006E6070" w:rsidRDefault="006E6070" w:rsidP="00100872">
      <w:pPr>
        <w:rPr>
          <w:rFonts w:ascii="Cambria" w:hAnsi="Cambria" w:cstheme="majorHAnsi"/>
          <w:b/>
          <w:bCs/>
        </w:rPr>
      </w:pPr>
    </w:p>
    <w:p w14:paraId="16279515" w14:textId="078EF22B" w:rsidR="003A5F24" w:rsidRDefault="003A5F24" w:rsidP="00100872">
      <w:pPr>
        <w:rPr>
          <w:rFonts w:ascii="Cambria" w:hAnsi="Cambria" w:cstheme="majorHAnsi"/>
          <w:b/>
          <w:bCs/>
        </w:rPr>
      </w:pPr>
    </w:p>
    <w:p w14:paraId="11ECFD31" w14:textId="4BBA02AA" w:rsidR="003A5F24" w:rsidRDefault="003A5F24" w:rsidP="00100872">
      <w:pPr>
        <w:rPr>
          <w:rFonts w:ascii="Cambria" w:hAnsi="Cambria" w:cstheme="majorHAnsi"/>
          <w:b/>
          <w:bCs/>
        </w:rPr>
      </w:pPr>
    </w:p>
    <w:p w14:paraId="3A0500A3" w14:textId="6CF62EA0" w:rsidR="003A5F24" w:rsidRDefault="003A5F24" w:rsidP="00100872">
      <w:pPr>
        <w:rPr>
          <w:rFonts w:ascii="Cambria" w:hAnsi="Cambria" w:cstheme="majorHAnsi"/>
          <w:b/>
          <w:bCs/>
        </w:rPr>
      </w:pPr>
    </w:p>
    <w:p w14:paraId="3B679FEB" w14:textId="116ED483" w:rsidR="003A5F24" w:rsidRDefault="003A5F24" w:rsidP="00100872">
      <w:pPr>
        <w:rPr>
          <w:rFonts w:ascii="Cambria" w:hAnsi="Cambria" w:cstheme="majorHAnsi"/>
          <w:b/>
          <w:bCs/>
        </w:rPr>
      </w:pPr>
    </w:p>
    <w:p w14:paraId="63DB6CC5" w14:textId="73E8B0D5" w:rsidR="003A5F24" w:rsidRDefault="003A5F24" w:rsidP="00100872">
      <w:pPr>
        <w:rPr>
          <w:rFonts w:ascii="Cambria" w:hAnsi="Cambria" w:cstheme="majorHAnsi"/>
          <w:b/>
          <w:bCs/>
        </w:rPr>
      </w:pPr>
    </w:p>
    <w:p w14:paraId="40D4D177" w14:textId="3F74A643" w:rsidR="003A5F24" w:rsidRDefault="003A5F24" w:rsidP="00100872">
      <w:pPr>
        <w:rPr>
          <w:rFonts w:ascii="Cambria" w:hAnsi="Cambria" w:cstheme="majorHAnsi"/>
          <w:b/>
          <w:bCs/>
        </w:rPr>
      </w:pPr>
    </w:p>
    <w:p w14:paraId="791B1E9F" w14:textId="2072A224" w:rsidR="003A5F24" w:rsidRDefault="003A5F24" w:rsidP="00100872">
      <w:pPr>
        <w:rPr>
          <w:rFonts w:ascii="Cambria" w:hAnsi="Cambria" w:cstheme="majorHAnsi"/>
          <w:b/>
          <w:bCs/>
        </w:rPr>
      </w:pPr>
    </w:p>
    <w:p w14:paraId="68C2F39A" w14:textId="1A084173" w:rsidR="003A5F24" w:rsidRDefault="003A5F24" w:rsidP="00100872">
      <w:pPr>
        <w:rPr>
          <w:rFonts w:ascii="Cambria" w:hAnsi="Cambria" w:cstheme="majorHAnsi"/>
          <w:b/>
          <w:bCs/>
        </w:rPr>
      </w:pPr>
    </w:p>
    <w:p w14:paraId="49C39ED6" w14:textId="70B14B36" w:rsidR="003A5F24" w:rsidRDefault="003A5F24" w:rsidP="00100872">
      <w:pPr>
        <w:rPr>
          <w:rFonts w:ascii="Cambria" w:hAnsi="Cambria" w:cstheme="majorHAnsi"/>
          <w:b/>
          <w:bCs/>
        </w:rPr>
      </w:pPr>
    </w:p>
    <w:p w14:paraId="5C9F3DCB" w14:textId="6412733B" w:rsidR="003A5F24" w:rsidRDefault="003A5F24" w:rsidP="00100872">
      <w:pPr>
        <w:rPr>
          <w:rFonts w:ascii="Cambria" w:hAnsi="Cambria" w:cstheme="majorHAnsi"/>
          <w:b/>
          <w:bCs/>
        </w:rPr>
      </w:pPr>
    </w:p>
    <w:p w14:paraId="32DB7A26" w14:textId="28E9C3DF" w:rsidR="003A5F24" w:rsidRDefault="003A5F24" w:rsidP="00100872">
      <w:pPr>
        <w:rPr>
          <w:rFonts w:ascii="Cambria" w:hAnsi="Cambria" w:cstheme="majorHAnsi"/>
          <w:b/>
          <w:bCs/>
        </w:rPr>
      </w:pPr>
    </w:p>
    <w:p w14:paraId="2B0C011A" w14:textId="06931A0A" w:rsidR="003A5F24" w:rsidRDefault="003A5F24" w:rsidP="00100872">
      <w:pPr>
        <w:rPr>
          <w:rFonts w:ascii="Cambria" w:hAnsi="Cambria" w:cstheme="majorHAnsi"/>
          <w:b/>
          <w:bCs/>
        </w:rPr>
      </w:pPr>
    </w:p>
    <w:p w14:paraId="545AB212" w14:textId="366E3E79" w:rsidR="003A5F24" w:rsidRDefault="003A5F24" w:rsidP="00100872">
      <w:pPr>
        <w:rPr>
          <w:rFonts w:ascii="Cambria" w:hAnsi="Cambria" w:cstheme="majorHAnsi"/>
          <w:b/>
          <w:bCs/>
        </w:rPr>
      </w:pPr>
    </w:p>
    <w:p w14:paraId="3E5F6AF1" w14:textId="6D968839" w:rsidR="003A5F24" w:rsidRDefault="003A5F24" w:rsidP="00100872">
      <w:pPr>
        <w:rPr>
          <w:rFonts w:ascii="Cambria" w:hAnsi="Cambria" w:cstheme="majorHAnsi"/>
          <w:b/>
          <w:bCs/>
        </w:rPr>
      </w:pPr>
    </w:p>
    <w:p w14:paraId="42F4E965" w14:textId="48AA96BE" w:rsidR="003A5F24" w:rsidRDefault="003A5F24" w:rsidP="00100872">
      <w:pPr>
        <w:rPr>
          <w:rFonts w:ascii="Cambria" w:hAnsi="Cambria" w:cstheme="majorHAnsi"/>
          <w:b/>
          <w:bCs/>
        </w:rPr>
      </w:pPr>
    </w:p>
    <w:p w14:paraId="5365C2B3" w14:textId="01EB3867" w:rsidR="003A5F24" w:rsidRDefault="003A5F24" w:rsidP="00100872">
      <w:pPr>
        <w:rPr>
          <w:rFonts w:ascii="Cambria" w:hAnsi="Cambria" w:cstheme="majorHAnsi"/>
          <w:b/>
          <w:bCs/>
        </w:rPr>
      </w:pPr>
    </w:p>
    <w:p w14:paraId="37DF860F" w14:textId="1526C199" w:rsidR="003A5F24" w:rsidRDefault="003A5F24" w:rsidP="00100872">
      <w:pPr>
        <w:rPr>
          <w:rFonts w:ascii="Cambria" w:hAnsi="Cambria" w:cstheme="majorHAnsi"/>
          <w:b/>
          <w:bCs/>
        </w:rPr>
      </w:pPr>
    </w:p>
    <w:p w14:paraId="0ADDD464" w14:textId="7B29B094" w:rsidR="003A5F24" w:rsidRDefault="003A5F24" w:rsidP="00100872">
      <w:pPr>
        <w:rPr>
          <w:rFonts w:ascii="Cambria" w:hAnsi="Cambria" w:cstheme="majorHAnsi"/>
          <w:b/>
          <w:bCs/>
        </w:rPr>
      </w:pPr>
    </w:p>
    <w:p w14:paraId="09681D13" w14:textId="137E5B96" w:rsidR="003A5F24" w:rsidRDefault="003A5F24" w:rsidP="003A5F24">
      <w:pPr>
        <w:jc w:val="center"/>
        <w:rPr>
          <w:rFonts w:ascii="Cambria" w:hAnsi="Cambria" w:cstheme="majorHAnsi"/>
          <w:b/>
          <w:bCs/>
        </w:rPr>
      </w:pPr>
      <w:r w:rsidRPr="003A5F24">
        <w:rPr>
          <w:rFonts w:ascii="Cambria" w:hAnsi="Cambria" w:cstheme="majorHAnsi"/>
          <w:b/>
          <w:bCs/>
          <w:noProof/>
        </w:rPr>
        <w:lastRenderedPageBreak/>
        <w:drawing>
          <wp:inline distT="0" distB="0" distL="0" distR="0" wp14:anchorId="6B3B16A9" wp14:editId="2598EABB">
            <wp:extent cx="5099487" cy="476219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14" cy="47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115D" w14:textId="77777777" w:rsidR="003A5F24" w:rsidRDefault="003A5F24" w:rsidP="00100872">
      <w:pPr>
        <w:rPr>
          <w:rFonts w:ascii="Cambria" w:hAnsi="Cambria" w:cstheme="majorHAnsi"/>
        </w:rPr>
      </w:pPr>
    </w:p>
    <w:p w14:paraId="571FF5A6" w14:textId="18DA1757" w:rsidR="006E6070" w:rsidRPr="00AE2275" w:rsidRDefault="003A5F24" w:rsidP="00100872">
      <w:pPr>
        <w:rPr>
          <w:rFonts w:ascii="Cambria" w:hAnsi="Cambria" w:cstheme="majorHAnsi"/>
        </w:rPr>
      </w:pPr>
      <w:r w:rsidRPr="003A5F24">
        <w:rPr>
          <w:rFonts w:ascii="Cambria" w:hAnsi="Cambria" w:cstheme="majorHAnsi"/>
        </w:rPr>
        <w:t xml:space="preserve">Figure S6: </w:t>
      </w:r>
      <w:r>
        <w:rPr>
          <w:rFonts w:ascii="Cambria" w:hAnsi="Cambria" w:cstheme="majorHAnsi"/>
        </w:rPr>
        <w:t xml:space="preserve">Posterior retrodictive (in-sample simulations) and predictive checks (out of sample simulations) </w:t>
      </w:r>
      <w:r w:rsidRPr="003A5F24">
        <w:rPr>
          <w:rFonts w:ascii="Cambria" w:hAnsi="Cambria" w:cstheme="majorHAnsi"/>
        </w:rPr>
        <w:t xml:space="preserve">from the best-performing </w:t>
      </w:r>
      <w:proofErr w:type="spellStart"/>
      <w:r w:rsidRPr="003A5F24">
        <w:rPr>
          <w:rFonts w:ascii="Cambria" w:hAnsi="Cambria" w:cstheme="majorHAnsi"/>
          <w:i/>
          <w:iCs/>
        </w:rPr>
        <w:t>mvgam</w:t>
      </w:r>
      <w:proofErr w:type="spellEnd"/>
      <w:r w:rsidRPr="003A5F24">
        <w:rPr>
          <w:rFonts w:ascii="Cambria" w:hAnsi="Cambria" w:cstheme="majorHAnsi"/>
        </w:rPr>
        <w:t xml:space="preserve"> model (Hyp3) for a single </w:t>
      </w:r>
      <w:r w:rsidRPr="003A5F24">
        <w:rPr>
          <w:rFonts w:ascii="Cambria" w:hAnsi="Cambria" w:cstheme="majorHAnsi"/>
          <w:i/>
          <w:iCs/>
        </w:rPr>
        <w:t>Ixodes scapularis</w:t>
      </w:r>
      <w:r w:rsidRPr="003A5F24">
        <w:rPr>
          <w:rFonts w:ascii="Cambria" w:hAnsi="Cambria" w:cstheme="majorHAnsi"/>
        </w:rPr>
        <w:t xml:space="preserve"> plot (SCBI_013).</w:t>
      </w:r>
      <w:r w:rsidR="003D11DB">
        <w:rPr>
          <w:rFonts w:ascii="Cambria" w:hAnsi="Cambria" w:cstheme="majorHAnsi"/>
        </w:rPr>
        <w:t xml:space="preserve"> If a Bayesian generative model is able to simulate realistic </w:t>
      </w:r>
      <w:proofErr w:type="gramStart"/>
      <w:r w:rsidR="00423513">
        <w:rPr>
          <w:rFonts w:ascii="Cambria" w:hAnsi="Cambria" w:cstheme="majorHAnsi"/>
        </w:rPr>
        <w:t>data</w:t>
      </w:r>
      <w:proofErr w:type="gramEnd"/>
      <w:r w:rsidR="003D11DB">
        <w:rPr>
          <w:rFonts w:ascii="Cambria" w:hAnsi="Cambria" w:cstheme="majorHAnsi"/>
        </w:rPr>
        <w:t xml:space="preserve"> then there should be no obvious systematic biases when comparing simulations to the observed data.</w:t>
      </w:r>
      <w:r w:rsidR="001F4976">
        <w:rPr>
          <w:rFonts w:ascii="Cambria" w:hAnsi="Cambria" w:cstheme="majorHAnsi"/>
        </w:rPr>
        <w:t xml:space="preserve"> </w:t>
      </w:r>
      <w:r w:rsidR="001F4976" w:rsidRPr="001F4976">
        <w:rPr>
          <w:rFonts w:ascii="Cambria" w:hAnsi="Cambria" w:cstheme="majorHAnsi"/>
        </w:rPr>
        <w:t xml:space="preserve">For all plots shading shows posterior empirical quantiles. Hypothesis definitions are outlined in </w:t>
      </w:r>
      <w:r w:rsidR="001F4976">
        <w:rPr>
          <w:rFonts w:ascii="Cambria" w:hAnsi="Cambria" w:cstheme="majorHAnsi"/>
        </w:rPr>
        <w:t xml:space="preserve">the main text in </w:t>
      </w:r>
      <w:r w:rsidR="001F4976" w:rsidRPr="001F4976">
        <w:rPr>
          <w:rFonts w:ascii="Cambria" w:hAnsi="Cambria" w:cstheme="majorHAnsi"/>
        </w:rPr>
        <w:t xml:space="preserve">section </w:t>
      </w:r>
      <w:r w:rsidR="001F4976" w:rsidRPr="001F4976">
        <w:rPr>
          <w:rFonts w:ascii="Cambria" w:hAnsi="Cambria" w:cstheme="majorHAnsi"/>
          <w:b/>
          <w:bCs/>
        </w:rPr>
        <w:t>CASE STUDY: FORECASTING TICK ABUNDANCES.</w:t>
      </w:r>
    </w:p>
    <w:sectPr w:rsidR="006E6070" w:rsidRPr="00AE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72"/>
    <w:rsid w:val="000041BD"/>
    <w:rsid w:val="00087B54"/>
    <w:rsid w:val="00100872"/>
    <w:rsid w:val="001532E0"/>
    <w:rsid w:val="001A3E7A"/>
    <w:rsid w:val="001F4976"/>
    <w:rsid w:val="003A5F24"/>
    <w:rsid w:val="003D11DB"/>
    <w:rsid w:val="003E22F9"/>
    <w:rsid w:val="00423513"/>
    <w:rsid w:val="005617E1"/>
    <w:rsid w:val="005705BB"/>
    <w:rsid w:val="006E6070"/>
    <w:rsid w:val="007D7ACD"/>
    <w:rsid w:val="00893073"/>
    <w:rsid w:val="008C339E"/>
    <w:rsid w:val="008E07F5"/>
    <w:rsid w:val="009863E2"/>
    <w:rsid w:val="00A93A79"/>
    <w:rsid w:val="00AE2275"/>
    <w:rsid w:val="00B0146D"/>
    <w:rsid w:val="00CC12AD"/>
    <w:rsid w:val="00D323F9"/>
    <w:rsid w:val="00DF1874"/>
    <w:rsid w:val="00F12AD9"/>
    <w:rsid w:val="00F1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FEC4"/>
  <w15:chartTrackingRefBased/>
  <w15:docId w15:val="{1B63D91C-05BA-44FE-8530-F4988DF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87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08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0872"/>
    <w:rPr>
      <w:sz w:val="20"/>
      <w:szCs w:val="20"/>
      <w:lang w:val="en-US"/>
    </w:rPr>
  </w:style>
  <w:style w:type="paragraph" w:customStyle="1" w:styleId="Author">
    <w:name w:val="Author"/>
    <w:next w:val="BodyText"/>
    <w:qFormat/>
    <w:rsid w:val="008C339E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C33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339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23</cp:revision>
  <dcterms:created xsi:type="dcterms:W3CDTF">2022-02-20T21:44:00Z</dcterms:created>
  <dcterms:modified xsi:type="dcterms:W3CDTF">2022-02-20T22:30:00Z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2022-02-20T21:44:19Z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b5c01ae3-acb9-42b6-a987-84b8a86dbda4</vt:lpwstr>
  </property>
  <property fmtid="{D5CDD505-2E9C-101B-9397-08002B2CF9AE}" pid="8" name="MSIP_Label_0f488380-630a-4f55-a077-a19445e3f360_ContentBits">
    <vt:lpwstr>0</vt:lpwstr>
  </property>
</Properties>
</file>