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7D39D" w14:textId="0C9B50C6" w:rsidR="00D679D3" w:rsidRPr="00C44A20" w:rsidRDefault="009C1801" w:rsidP="00136D5F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INTRODUCTION</w:t>
      </w:r>
    </w:p>
    <w:p w14:paraId="05BE11F2" w14:textId="67C31733" w:rsidR="00046B0C" w:rsidRDefault="00046B0C" w:rsidP="00136D5F">
      <w:pPr>
        <w:rPr>
          <w:lang w:val="en-AU"/>
        </w:rPr>
      </w:pPr>
    </w:p>
    <w:p w14:paraId="6DD76AFE" w14:textId="7A3BF840" w:rsidR="00172061" w:rsidRPr="00496462" w:rsidRDefault="00D709F8" w:rsidP="00496462">
      <w:r w:rsidRPr="00DB1AB0">
        <w:rPr>
          <w:lang w:val="en-GB"/>
        </w:rPr>
        <w:t xml:space="preserve">Rapidly changing climates and landscape modification are </w:t>
      </w:r>
      <w:r>
        <w:rPr>
          <w:lang w:val="en-GB"/>
        </w:rPr>
        <w:t xml:space="preserve">impacting ecosystems at all micro- and macroecological levels, </w:t>
      </w:r>
      <w:r w:rsidRPr="00DB1AB0">
        <w:rPr>
          <w:lang w:val="en-GB"/>
        </w:rPr>
        <w:t>incurring s</w:t>
      </w:r>
      <w:r>
        <w:rPr>
          <w:lang w:val="en-GB"/>
        </w:rPr>
        <w:t>ubstantial</w:t>
      </w:r>
      <w:r w:rsidRPr="00DB1AB0">
        <w:rPr>
          <w:lang w:val="en-GB"/>
        </w:rPr>
        <w:t xml:space="preserve"> economic </w:t>
      </w:r>
      <w:r>
        <w:rPr>
          <w:lang w:val="en-GB"/>
        </w:rPr>
        <w:t xml:space="preserve">and environmental </w:t>
      </w:r>
      <w:r w:rsidRPr="00DB1AB0">
        <w:rPr>
          <w:lang w:val="en-GB"/>
        </w:rPr>
        <w:t xml:space="preserve">costs </w:t>
      </w:r>
      <w:r>
        <w:rPr>
          <w:lang w:val="en-GB"/>
        </w:rPr>
        <w:fldChar w:fldCharType="begin">
          <w:fldData xml:space="preserve">PEVuZE5vdGU+PENpdGU+PEF1dGhvcj5Vbml0ZWQgTmF0aW9uczwvQXV0aG9yPjxZZWFyPjIwMTU8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PEVuZE5vdGU+PENpdGU+PEF1dGhvcj5Vbml0ZWQgTmF0aW9uczwvQXV0aG9yPjxZZWFyPjIwMTU8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(World Health Organization 2005, United Nations 2015, Kennedy et al. 2019)</w:t>
      </w:r>
      <w:r>
        <w:rPr>
          <w:lang w:val="en-GB"/>
        </w:rPr>
        <w:fldChar w:fldCharType="end"/>
      </w:r>
      <w:r>
        <w:rPr>
          <w:lang w:val="en-GB"/>
        </w:rPr>
        <w:t>.</w:t>
      </w:r>
      <w:r w:rsidRPr="005B74C0">
        <w:rPr>
          <w:lang w:val="en-GB"/>
        </w:rPr>
        <w:t xml:space="preserve"> </w:t>
      </w:r>
      <w:r>
        <w:rPr>
          <w:lang w:val="en-GB"/>
        </w:rPr>
        <w:t>T</w:t>
      </w:r>
      <w:r w:rsidRPr="00DB1AB0">
        <w:rPr>
          <w:lang w:val="en-GB"/>
        </w:rPr>
        <w:t xml:space="preserve">here is broad consensus among scientists, parliamentarians and </w:t>
      </w:r>
      <w:r>
        <w:rPr>
          <w:lang w:val="en-GB"/>
        </w:rPr>
        <w:t xml:space="preserve">applied </w:t>
      </w:r>
      <w:r w:rsidRPr="00DB1AB0">
        <w:rPr>
          <w:lang w:val="en-GB"/>
        </w:rPr>
        <w:t xml:space="preserve">decision-makers that </w:t>
      </w:r>
      <w:r w:rsidRPr="005B74C0">
        <w:rPr>
          <w:lang w:val="en-GB"/>
        </w:rPr>
        <w:t xml:space="preserve">anticipating probable future states is vital to mitigate impacts of environmental change </w:t>
      </w:r>
      <w:r>
        <w:rPr>
          <w:lang w:val="en-GB"/>
        </w:rPr>
        <w:t xml:space="preserve">on ecosystems </w:t>
      </w:r>
      <w:r>
        <w:rPr>
          <w:lang w:val="en-GB"/>
        </w:rPr>
        <w:fldChar w:fldCharType="begin">
          <w:fldData xml:space="preserve">PEVuZE5vdGU+PENpdGU+PEF1dGhvcj5JbnRlcmdvdmVybm1lbnRhbCBQYW5lbCBvbiBDbGltYXRl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</w:fldData>
        </w:fldChar>
      </w:r>
      <w:r>
        <w:rPr>
          <w:lang w:val="en-GB"/>
        </w:rPr>
        <w:instrText xml:space="preserve"> ADDIN EN.CITE </w:instrText>
      </w:r>
      <w:r>
        <w:rPr>
          <w:lang w:val="en-GB"/>
        </w:rPr>
        <w:fldChar w:fldCharType="begin">
          <w:fldData xml:space="preserve">PEVuZE5vdGU+PENpdGU+PEF1dGhvcj5JbnRlcmdvdmVybm1lbnRhbCBQYW5lbCBvbiBDbGltYXRl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</w:fldData>
        </w:fldChar>
      </w:r>
      <w:r>
        <w:rPr>
          <w:lang w:val="en-GB"/>
        </w:rPr>
        <w:instrText xml:space="preserve"> ADDIN EN.CITE.DATA </w:instrTex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(Schmidt et al. 2010, Dietze et al. 2018, Intergovernmental Panel on Climate Change 2018)</w:t>
      </w:r>
      <w:r>
        <w:rPr>
          <w:lang w:val="en-GB"/>
        </w:rPr>
        <w:fldChar w:fldCharType="end"/>
      </w:r>
      <w:r w:rsidRPr="00DB1AB0">
        <w:rPr>
          <w:lang w:val="en-GB"/>
        </w:rPr>
        <w:t xml:space="preserve">. </w:t>
      </w:r>
      <w:r>
        <w:t xml:space="preserve">Yet two </w:t>
      </w:r>
      <w:r w:rsidRPr="00DB1AB0">
        <w:t>challenge</w:t>
      </w:r>
      <w:r>
        <w:t>s</w:t>
      </w:r>
      <w:r w:rsidRPr="00DB1AB0">
        <w:t xml:space="preserve"> </w:t>
      </w:r>
      <w:r>
        <w:t>impede the improvement and adoption of ecological forecasts: (1) natural</w:t>
      </w:r>
      <w:r w:rsidRPr="00420E4A">
        <w:t xml:space="preserve"> systems are </w:t>
      </w:r>
      <w:r>
        <w:t xml:space="preserve">complex and driven by a network of interacting processes </w:t>
      </w:r>
      <w:r>
        <w:fldChar w:fldCharType="begin">
          <w:fldData xml:space="preserve">PEVuZE5vdGU+PENpdGU+PEF1dGhvcj5MZXZpbjwvQXV0aG9yPjxZZWFyPjE5OTg8L1llYXI+PFJl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PEVuZE5vdGU+PENpdGU+PEF1dGhvcj5MZXZpbjwvQXV0aG9yPjxZZWFyPjE5OTg8L1llYXI+PFJl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(Levin 1998, Choler et al. 2001, Massoud et al. 2018)</w:t>
      </w:r>
      <w:r>
        <w:fldChar w:fldCharType="end"/>
      </w:r>
      <w:r>
        <w:t xml:space="preserve"> and (2) </w:t>
      </w:r>
      <w:r w:rsidR="00496462">
        <w:t xml:space="preserve">ecological time series </w:t>
      </w:r>
      <w:r w:rsidR="004576C8">
        <w:t>tend to be</w:t>
      </w:r>
      <w:r w:rsidR="00496462">
        <w:t xml:space="preserve"> integer-valued random variables that exhibit complex features including zero-inflation, over-dispersion</w:t>
      </w:r>
      <w:r w:rsidR="00085005">
        <w:t xml:space="preserve">, </w:t>
      </w:r>
      <w:r w:rsidR="00496462">
        <w:t>bounding</w:t>
      </w:r>
      <w:r w:rsidR="003C4017">
        <w:t>, missing values</w:t>
      </w:r>
      <w:r w:rsidR="00496462">
        <w:t xml:space="preserve"> </w:t>
      </w:r>
      <w:r w:rsidR="00085005">
        <w:t xml:space="preserve">and </w:t>
      </w:r>
      <w:r w:rsidR="00085005" w:rsidRPr="00085005">
        <w:t xml:space="preserve">uneven spacing of samples </w:t>
      </w:r>
      <w:r w:rsidR="00496462">
        <w:fldChar w:fldCharType="begin">
          <w:fldData xml:space="preserve">PEVuZE5vdGU+PENpdGU+PEF1dGhvcj5MaW5kw6luPC9BdXRob3I+PFllYXI+MjAxMTwvWWVhcj48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</w:fldData>
        </w:fldChar>
      </w:r>
      <w:r w:rsidR="008D7397">
        <w:instrText xml:space="preserve"> ADDIN EN.CITE </w:instrText>
      </w:r>
      <w:r w:rsidR="008D7397">
        <w:fldChar w:fldCharType="begin">
          <w:fldData xml:space="preserve">PEVuZE5vdGU+PENpdGU+PEF1dGhvcj5MaW5kw6luPC9BdXRob3I+PFllYXI+MjAxMTwvWWVhcj48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</w:fldData>
        </w:fldChar>
      </w:r>
      <w:r w:rsidR="008D7397">
        <w:instrText xml:space="preserve"> ADDIN EN.CITE.DATA </w:instrText>
      </w:r>
      <w:r w:rsidR="008D7397">
        <w:fldChar w:fldCharType="end"/>
      </w:r>
      <w:r w:rsidR="00496462">
        <w:fldChar w:fldCharType="separate"/>
      </w:r>
      <w:r w:rsidR="00085005">
        <w:rPr>
          <w:noProof/>
        </w:rPr>
        <w:t>(Lindén and Mäntyniemi 2011, Simpson 2018, Warton 2018, Kowal and Canale 2020)</w:t>
      </w:r>
      <w:r w:rsidR="00496462">
        <w:fldChar w:fldCharType="end"/>
      </w:r>
      <w:r w:rsidR="003A045B">
        <w:t xml:space="preserve">, making them difficult to </w:t>
      </w:r>
      <w:r w:rsidR="008B3B18">
        <w:t xml:space="preserve">analyse using </w:t>
      </w:r>
      <w:r w:rsidR="009B126C">
        <w:t>common</w:t>
      </w:r>
      <w:r w:rsidR="008B3B18">
        <w:t xml:space="preserve"> statistical time series models</w:t>
      </w:r>
      <w:r w:rsidR="00496462">
        <w:t>.</w:t>
      </w:r>
    </w:p>
    <w:p w14:paraId="141785BE" w14:textId="65729686" w:rsidR="00BD0B31" w:rsidRDefault="00BD0B31" w:rsidP="00136D5F">
      <w:pPr>
        <w:rPr>
          <w:lang w:val="en-AU"/>
        </w:rPr>
      </w:pPr>
    </w:p>
    <w:p w14:paraId="0F98DEC8" w14:textId="7186755E" w:rsidR="004C6B3E" w:rsidRDefault="00F3644B" w:rsidP="00EC5393">
      <w:pPr>
        <w:rPr>
          <w:lang w:val="en-AU"/>
        </w:rPr>
      </w:pPr>
      <w:r>
        <w:rPr>
          <w:lang w:val="en-AU"/>
        </w:rPr>
        <w:t>Generalised Additive Models</w:t>
      </w:r>
      <w:r w:rsidRPr="00F95C68">
        <w:rPr>
          <w:lang w:val="en-AU"/>
        </w:rPr>
        <w:t xml:space="preserve"> (</w:t>
      </w:r>
      <w:r>
        <w:rPr>
          <w:lang w:val="en-AU"/>
        </w:rPr>
        <w:t>GAMs</w:t>
      </w:r>
      <w:r w:rsidRPr="00F95C68">
        <w:rPr>
          <w:lang w:val="en-AU"/>
        </w:rPr>
        <w:t xml:space="preserve">) have been </w:t>
      </w:r>
      <w:r w:rsidR="00855A57">
        <w:rPr>
          <w:lang w:val="en-AU"/>
        </w:rPr>
        <w:t xml:space="preserve">a major success in many applied fields and are </w:t>
      </w:r>
      <w:r w:rsidRPr="00F95C68">
        <w:rPr>
          <w:lang w:val="en-AU"/>
        </w:rPr>
        <w:t xml:space="preserve">increasingly used </w:t>
      </w:r>
      <w:r>
        <w:rPr>
          <w:lang w:val="en-AU"/>
        </w:rPr>
        <w:t xml:space="preserve">in ecology </w:t>
      </w:r>
      <w:r w:rsidR="00AB440A">
        <w:rPr>
          <w:lang w:val="en-AU"/>
        </w:rPr>
        <w:fldChar w:fldCharType="begin">
          <w:fldData xml:space="preserve">PEVuZE5vdGU+PENpdGU+PEF1dGhvcj5HdWlzYW48L0F1dGhvcj48WWVhcj4yMDAyPC9ZZWFyPjxS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</w:fldData>
        </w:fldChar>
      </w:r>
      <w:r w:rsidR="004561E3">
        <w:rPr>
          <w:lang w:val="en-AU"/>
        </w:rPr>
        <w:instrText xml:space="preserve"> ADDIN EN.CITE </w:instrText>
      </w:r>
      <w:r w:rsidR="004561E3">
        <w:rPr>
          <w:lang w:val="en-AU"/>
        </w:rPr>
        <w:fldChar w:fldCharType="begin">
          <w:fldData xml:space="preserve">PEVuZE5vdGU+PENpdGU+PEF1dGhvcj5HdWlzYW48L0F1dGhvcj48WWVhcj4yMDAyPC9ZZWFyPjxS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</w:fldData>
        </w:fldChar>
      </w:r>
      <w:r w:rsidR="004561E3">
        <w:rPr>
          <w:lang w:val="en-AU"/>
        </w:rPr>
        <w:instrText xml:space="preserve"> ADDIN EN.CITE.DATA </w:instrText>
      </w:r>
      <w:r w:rsidR="004561E3">
        <w:rPr>
          <w:lang w:val="en-AU"/>
        </w:rPr>
      </w:r>
      <w:r w:rsidR="004561E3">
        <w:rPr>
          <w:lang w:val="en-AU"/>
        </w:rPr>
        <w:fldChar w:fldCharType="end"/>
      </w:r>
      <w:r w:rsidR="00AB440A">
        <w:rPr>
          <w:lang w:val="en-AU"/>
        </w:rPr>
      </w:r>
      <w:r w:rsidR="00AB440A">
        <w:rPr>
          <w:lang w:val="en-AU"/>
        </w:rPr>
        <w:fldChar w:fldCharType="separate"/>
      </w:r>
      <w:r w:rsidR="004561E3">
        <w:rPr>
          <w:noProof/>
          <w:lang w:val="en-AU"/>
        </w:rPr>
        <w:t>(Guisan et al. 2002, Hughes et al. 2018, Simpson 2018, Pedersen et al. 2019)</w:t>
      </w:r>
      <w:r w:rsidR="00AB440A">
        <w:rPr>
          <w:lang w:val="en-AU"/>
        </w:rPr>
        <w:fldChar w:fldCharType="end"/>
      </w:r>
      <w:r w:rsidR="00AB440A">
        <w:rPr>
          <w:lang w:val="en-AU"/>
        </w:rPr>
        <w:t>.</w:t>
      </w:r>
      <w:r w:rsidR="00EC5393">
        <w:rPr>
          <w:lang w:val="en-AU"/>
        </w:rPr>
        <w:t xml:space="preserve"> </w:t>
      </w:r>
      <w:r w:rsidR="00E603BD">
        <w:rPr>
          <w:lang w:val="en-AU"/>
        </w:rPr>
        <w:t xml:space="preserve">Outlined in detail previously </w:t>
      </w:r>
      <w:r w:rsidR="00E603BD">
        <w:rPr>
          <w:lang w:val="en-AU"/>
        </w:rPr>
        <w:fldChar w:fldCharType="begin"/>
      </w:r>
      <w:r w:rsidR="00AC0680">
        <w:rPr>
          <w:lang w:val="en-AU"/>
        </w:rPr>
        <w:instrText xml:space="preserve"> ADDIN EN.CITE &lt;EndNote&gt;&lt;Cite&gt;&lt;Author&gt;Wood&lt;/Author&gt;&lt;Year&gt;2004&lt;/Year&gt;&lt;RecNum&gt;2385&lt;/RecNum&gt;&lt;DisplayText&gt;(Hastie and Tibshirani 1990, Wood 2004)&lt;/DisplayText&gt;&lt;record&gt;&lt;rec-number&gt;2385&lt;/rec-number&gt;&lt;foreign-keys&gt;&lt;key app="EN" db-id="f9axttepoe0zx2etvp55p52mvdv9fw55dzaf" timestamp="1602805423" guid="0714a398-972f-4b9b-b92c-97378eeb726e"&gt;2385&lt;/key&gt;&lt;/foreign-keys&gt;&lt;ref-type name="Journal Article"&gt;17&lt;/ref-type&gt;&lt;contributors&gt;&lt;authors&gt;&lt;author&gt;Wood, Simon N&lt;/author&gt;&lt;/authors&gt;&lt;/contributors&gt;&lt;titles&gt;&lt;title&gt;Stable and efficient multiple smoothing parameter estimation for generalized additive models&lt;/title&gt;&lt;secondary-title&gt;Journal of the American Statistical Association&lt;/secondary-title&gt;&lt;/titles&gt;&lt;periodical&gt;&lt;full-title&gt;Journal of the American Statistical Association&lt;/full-title&gt;&lt;/periodical&gt;&lt;pages&gt;673-686&lt;/pages&gt;&lt;volume&gt;99&lt;/volume&gt;&lt;number&gt;467&lt;/number&gt;&lt;dates&gt;&lt;year&gt;2004&lt;/year&gt;&lt;/dates&gt;&lt;isbn&gt;0162-1459&lt;/isbn&gt;&lt;urls&gt;&lt;/urls&gt;&lt;/record&gt;&lt;/Cite&gt;&lt;Cite&gt;&lt;Author&gt;Hastie&lt;/Author&gt;&lt;Year&gt;1990&lt;/Year&gt;&lt;RecNum&gt;2581&lt;/RecNum&gt;&lt;record&gt;&lt;rec-number&gt;2581&lt;/rec-number&gt;&lt;foreign-keys&gt;&lt;key app="EN" db-id="f9axttepoe0zx2etvp55p52mvdv9fw55dzaf" timestamp="1641336160" guid="9f9b1012-475e-4224-b71d-54f6ca886e93"&gt;2581&lt;/key&gt;&lt;/foreign-keys&gt;&lt;ref-type name="Book"&gt;6&lt;/ref-type&gt;&lt;contributors&gt;&lt;authors&gt;&lt;author&gt;Hastie, Trevor J&lt;/author&gt;&lt;author&gt;Tibshirani, Robert J&lt;/author&gt;&lt;/authors&gt;&lt;/contributors&gt;&lt;titles&gt;&lt;title&gt;Generalized additive models&lt;/title&gt;&lt;/titles&gt;&lt;dates&gt;&lt;year&gt;1990&lt;/year&gt;&lt;/dates&gt;&lt;pub-location&gt;New York&lt;/pub-location&gt;&lt;publisher&gt;Taylor &amp;amp; Francis&lt;/publisher&gt;&lt;isbn&gt;020375378X&lt;/isbn&gt;&lt;urls&gt;&lt;/urls&gt;&lt;/record&gt;&lt;/Cite&gt;&lt;/EndNote&gt;</w:instrText>
      </w:r>
      <w:r w:rsidR="00E603BD">
        <w:rPr>
          <w:lang w:val="en-AU"/>
        </w:rPr>
        <w:fldChar w:fldCharType="separate"/>
      </w:r>
      <w:r w:rsidR="00AC0680">
        <w:rPr>
          <w:noProof/>
          <w:lang w:val="en-AU"/>
        </w:rPr>
        <w:t>(Hastie and Tibshirani 1990, Wood 2004)</w:t>
      </w:r>
      <w:r w:rsidR="00E603BD">
        <w:rPr>
          <w:lang w:val="en-AU"/>
        </w:rPr>
        <w:fldChar w:fldCharType="end"/>
      </w:r>
      <w:r w:rsidR="00E603BD">
        <w:rPr>
          <w:lang w:val="en-AU"/>
        </w:rPr>
        <w:t>, GAMs</w:t>
      </w:r>
      <w:r w:rsidR="00E36169" w:rsidRPr="00EC5393">
        <w:rPr>
          <w:lang w:val="en-AU"/>
        </w:rPr>
        <w:t xml:space="preserve"> </w:t>
      </w:r>
      <w:r w:rsidR="00EC5393">
        <w:rPr>
          <w:lang w:val="en-AU"/>
        </w:rPr>
        <w:t>can br</w:t>
      </w:r>
      <w:r w:rsidR="00E603BD">
        <w:rPr>
          <w:lang w:val="en-AU"/>
        </w:rPr>
        <w:t>iefly</w:t>
      </w:r>
      <w:r w:rsidR="00EC5393">
        <w:rPr>
          <w:lang w:val="en-AU"/>
        </w:rPr>
        <w:t xml:space="preserve"> be described as</w:t>
      </w:r>
      <w:r w:rsidR="00E36169" w:rsidRPr="00EC5393">
        <w:rPr>
          <w:lang w:val="en-AU"/>
        </w:rPr>
        <w:t xml:space="preserve"> </w:t>
      </w:r>
      <w:r w:rsidR="00DA1134">
        <w:rPr>
          <w:lang w:val="en-AU"/>
        </w:rPr>
        <w:t xml:space="preserve">modified </w:t>
      </w:r>
      <w:r w:rsidR="00E36169" w:rsidRPr="00EC5393">
        <w:rPr>
          <w:lang w:val="en-AU"/>
        </w:rPr>
        <w:t>Generali</w:t>
      </w:r>
      <w:r w:rsidR="000920C8">
        <w:rPr>
          <w:lang w:val="en-AU"/>
        </w:rPr>
        <w:t>s</w:t>
      </w:r>
      <w:r w:rsidR="00E36169" w:rsidRPr="00EC5393">
        <w:rPr>
          <w:lang w:val="en-AU"/>
        </w:rPr>
        <w:t xml:space="preserve">ed Linear Models (GLMs) in which the linear predictor </w:t>
      </w:r>
      <w:r w:rsidRPr="00EC5393">
        <w:rPr>
          <w:lang w:val="en-AU"/>
        </w:rPr>
        <w:t>includes</w:t>
      </w:r>
      <w:r w:rsidR="00E36169" w:rsidRPr="00EC5393">
        <w:rPr>
          <w:lang w:val="en-AU"/>
        </w:rPr>
        <w:t xml:space="preserve"> a sum of smooth functions</w:t>
      </w:r>
      <w:r w:rsidRPr="00EC5393">
        <w:rPr>
          <w:lang w:val="en-AU"/>
        </w:rPr>
        <w:t xml:space="preserve"> represent</w:t>
      </w:r>
      <w:r w:rsidR="00F01ED2">
        <w:rPr>
          <w:lang w:val="en-AU"/>
        </w:rPr>
        <w:t>ing</w:t>
      </w:r>
      <w:r w:rsidRPr="00EC5393">
        <w:rPr>
          <w:lang w:val="en-AU"/>
        </w:rPr>
        <w:t xml:space="preserve"> </w:t>
      </w:r>
      <w:r w:rsidR="00F72672" w:rsidRPr="00EC5393">
        <w:rPr>
          <w:lang w:val="en-AU"/>
        </w:rPr>
        <w:t>functional relationships between covariates and the response</w:t>
      </w:r>
      <w:r w:rsidR="00AA105F">
        <w:rPr>
          <w:lang w:val="en-AU"/>
        </w:rPr>
        <w:t>:</w:t>
      </w:r>
    </w:p>
    <w:p w14:paraId="0C52B944" w14:textId="77777777" w:rsidR="001429B0" w:rsidRDefault="001429B0" w:rsidP="00EC5393">
      <w:pPr>
        <w:rPr>
          <w:lang w:val="en-AU"/>
        </w:rPr>
      </w:pPr>
    </w:p>
    <w:p w14:paraId="0E7677F7" w14:textId="091AC946" w:rsidR="004C6B3E" w:rsidRPr="008D3E48" w:rsidRDefault="004C6B3E" w:rsidP="00FE651E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E(</m:t>
        </m:r>
        <m: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Y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  <w:r w:rsidR="00FE651E">
        <w:rPr>
          <w:rFonts w:eastAsiaTheme="minorEastAsia"/>
        </w:rPr>
        <w:t xml:space="preserve">       eq. 1</w:t>
      </w:r>
    </w:p>
    <w:p w14:paraId="67F70A07" w14:textId="24FC3D73" w:rsidR="00A167A1" w:rsidRDefault="00A50830" w:rsidP="002B14F3">
      <w:pPr>
        <w:rPr>
          <w:lang w:val="en-AU"/>
        </w:rPr>
      </w:pPr>
      <w:r w:rsidRPr="005C37B0">
        <w:rPr>
          <w:lang w:val="en-AU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Y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 w:rsidRPr="005C37B0">
        <w:rPr>
          <w:lang w:val="en-AU"/>
        </w:rPr>
        <w:t xml:space="preserve"> </w:t>
      </w:r>
      <w:r w:rsidR="005C37B0">
        <w:rPr>
          <w:rFonts w:eastAsiaTheme="minorEastAsia"/>
          <w:lang w:val="en-AU"/>
        </w:rPr>
        <w:t xml:space="preserve">is the </w:t>
      </w:r>
      <w:r w:rsidR="00113553">
        <w:rPr>
          <w:rFonts w:eastAsiaTheme="minorEastAsia"/>
          <w:lang w:val="en-AU"/>
        </w:rPr>
        <w:t xml:space="preserve">conditional </w:t>
      </w:r>
      <w:r w:rsidR="005C37B0">
        <w:rPr>
          <w:rFonts w:eastAsiaTheme="minorEastAsia"/>
          <w:lang w:val="en-AU"/>
        </w:rPr>
        <w:t xml:space="preserve">expectation of </w:t>
      </w:r>
      <w:r w:rsidR="00095541">
        <w:rPr>
          <w:rFonts w:eastAsiaTheme="minorEastAsia"/>
          <w:lang w:val="en-AU"/>
        </w:rPr>
        <w:t>a</w:t>
      </w:r>
      <w:r w:rsidR="005C37B0">
        <w:rPr>
          <w:rFonts w:eastAsiaTheme="minorEastAsia"/>
          <w:lang w:val="en-AU"/>
        </w:rPr>
        <w:t xml:space="preserve"> response</w:t>
      </w:r>
      <w:r w:rsidR="00095541">
        <w:rPr>
          <w:rFonts w:eastAsiaTheme="minorEastAsia"/>
          <w:lang w:val="en-AU"/>
        </w:rPr>
        <w:t xml:space="preserve"> assumed to be drawn from an exponential distribution</w:t>
      </w:r>
      <w:r w:rsidR="005C37B0">
        <w:rPr>
          <w:rFonts w:eastAsiaTheme="minorEastAsia"/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C37B0">
        <w:rPr>
          <w:lang w:val="en-AU"/>
        </w:rPr>
        <w:t xml:space="preserve"> is the unknown intercept, </w:t>
      </w:r>
      <w:r w:rsidR="00EE1103" w:rsidRPr="005C37B0">
        <w:rPr>
          <w:lang w:val="en-AU"/>
        </w:rPr>
        <w:t>the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E1103" w:rsidRPr="005C37B0">
        <w:rPr>
          <w:lang w:val="en-AU"/>
        </w:rPr>
        <w:t xml:space="preserve"> are unknown smooth functions </w:t>
      </w:r>
      <w:r w:rsidRPr="005C37B0">
        <w:rPr>
          <w:lang w:val="en-AU"/>
        </w:rPr>
        <w:t xml:space="preserve">and </w:t>
      </w:r>
      <m:oMath>
        <m:r>
          <w:rPr>
            <w:rFonts w:ascii="Cambria Math" w:hAnsi="Cambria Math"/>
          </w:rPr>
          <m:t>g</m:t>
        </m:r>
      </m:oMath>
      <w:r w:rsidR="00EE1103" w:rsidRPr="005C37B0">
        <w:rPr>
          <w:lang w:val="en-AU"/>
        </w:rPr>
        <w:t> is a</w:t>
      </w:r>
      <w:r w:rsidR="005C37B0">
        <w:rPr>
          <w:lang w:val="en-AU"/>
        </w:rPr>
        <w:t>n appropriate</w:t>
      </w:r>
      <w:r w:rsidR="00EE1103" w:rsidRPr="005C37B0">
        <w:rPr>
          <w:lang w:val="en-AU"/>
        </w:rPr>
        <w:t xml:space="preserve"> </w:t>
      </w:r>
      <w:r w:rsidR="00551F16">
        <w:rPr>
          <w:lang w:val="en-AU"/>
        </w:rPr>
        <w:t xml:space="preserve">monotonic </w:t>
      </w:r>
      <w:r w:rsidR="00EE1103" w:rsidRPr="005C37B0">
        <w:rPr>
          <w:lang w:val="en-AU"/>
        </w:rPr>
        <w:t>link function.</w:t>
      </w:r>
      <w:r w:rsidR="00FE143D">
        <w:rPr>
          <w:lang w:val="en-AU"/>
        </w:rPr>
        <w:t xml:space="preserve"> </w:t>
      </w:r>
      <w:r w:rsidR="003D1496" w:rsidRPr="00FE143D">
        <w:rPr>
          <w:lang w:val="en-AU"/>
        </w:rPr>
        <w:t>Each smooth function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1496" w:rsidRPr="00FE143D">
        <w:rPr>
          <w:lang w:val="en-AU"/>
        </w:rPr>
        <w:t> is c</w:t>
      </w:r>
      <w:r w:rsidR="002B14F3">
        <w:rPr>
          <w:lang w:val="en-AU"/>
        </w:rPr>
        <w:t xml:space="preserve">omposed of </w:t>
      </w:r>
      <w:r w:rsidR="002B14F3" w:rsidRPr="002B14F3">
        <w:rPr>
          <w:lang w:val="en-AU"/>
        </w:rPr>
        <w:t>spline like basis expansions</w:t>
      </w:r>
      <w:r w:rsidR="002B14F3">
        <w:rPr>
          <w:lang w:val="en-AU"/>
        </w:rPr>
        <w:t xml:space="preserve"> whose </w:t>
      </w:r>
      <w:r w:rsidR="003D1496" w:rsidRPr="00FE143D">
        <w:rPr>
          <w:lang w:val="en-AU"/>
        </w:rPr>
        <w:t>coefficients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3D1496" w:rsidRPr="00FE143D">
        <w:rPr>
          <w:lang w:val="en-AU"/>
        </w:rPr>
        <w:t>)</w:t>
      </w:r>
      <w:r w:rsidR="009C6674">
        <w:rPr>
          <w:lang w:val="en-AU"/>
        </w:rPr>
        <w:t>, which</w:t>
      </w:r>
      <w:r w:rsidR="003D1496" w:rsidRPr="00FE143D">
        <w:rPr>
          <w:lang w:val="en-AU"/>
        </w:rPr>
        <w:t xml:space="preserve"> </w:t>
      </w:r>
      <w:r w:rsidR="00AC5CFE">
        <w:rPr>
          <w:lang w:val="en-AU"/>
        </w:rPr>
        <w:t>must</w:t>
      </w:r>
      <w:r w:rsidR="003D1496" w:rsidRPr="00FE143D">
        <w:rPr>
          <w:lang w:val="en-AU"/>
        </w:rPr>
        <w:t xml:space="preserve"> be estimated</w:t>
      </w:r>
      <w:r w:rsidR="009C6674">
        <w:rPr>
          <w:lang w:val="en-AU"/>
        </w:rPr>
        <w:t xml:space="preserve">, control the </w:t>
      </w:r>
      <w:r w:rsidR="009B7955">
        <w:rPr>
          <w:lang w:val="en-AU"/>
        </w:rPr>
        <w:t xml:space="preserve">smooth’s </w:t>
      </w:r>
      <w:r w:rsidR="009C6674">
        <w:rPr>
          <w:lang w:val="en-AU"/>
        </w:rPr>
        <w:t>shape</w:t>
      </w:r>
      <w:r w:rsidR="00AC5CFE">
        <w:rPr>
          <w:lang w:val="en-AU"/>
        </w:rPr>
        <w:t>.</w:t>
      </w:r>
      <w:r w:rsidR="002B14F3">
        <w:rPr>
          <w:lang w:val="en-AU"/>
        </w:rPr>
        <w:t xml:space="preserve"> </w:t>
      </w:r>
      <w:r w:rsidR="00646F38">
        <w:rPr>
          <w:lang w:val="en-AU"/>
        </w:rPr>
        <w:t xml:space="preserve">The size of the basis expansion </w:t>
      </w:r>
      <w:r w:rsidR="002556B5">
        <w:rPr>
          <w:lang w:val="en-AU"/>
        </w:rPr>
        <w:t>limits</w:t>
      </w:r>
      <w:r w:rsidR="00646F38">
        <w:rPr>
          <w:lang w:val="en-AU"/>
        </w:rPr>
        <w:t xml:space="preserve"> the </w:t>
      </w:r>
      <w:r w:rsidR="00BD065F">
        <w:rPr>
          <w:lang w:val="en-AU"/>
        </w:rPr>
        <w:t xml:space="preserve">smooth’s </w:t>
      </w:r>
      <w:r w:rsidR="00646F38">
        <w:rPr>
          <w:lang w:val="en-AU"/>
        </w:rPr>
        <w:t xml:space="preserve">potential complexity, with a larger set of </w:t>
      </w:r>
      <w:proofErr w:type="spellStart"/>
      <w:r w:rsidR="00646F38">
        <w:rPr>
          <w:lang w:val="en-AU"/>
        </w:rPr>
        <w:t>basis</w:t>
      </w:r>
      <w:proofErr w:type="spellEnd"/>
      <w:r w:rsidR="00646F38">
        <w:rPr>
          <w:lang w:val="en-AU"/>
        </w:rPr>
        <w:t xml:space="preserve"> </w:t>
      </w:r>
      <w:r w:rsidR="00DF7534">
        <w:rPr>
          <w:lang w:val="en-AU"/>
        </w:rPr>
        <w:t>functions</w:t>
      </w:r>
      <w:r w:rsidR="00646F38">
        <w:rPr>
          <w:lang w:val="en-AU"/>
        </w:rPr>
        <w:t xml:space="preserve"> allowing </w:t>
      </w:r>
      <w:r w:rsidR="00D5257C">
        <w:rPr>
          <w:lang w:val="en-AU"/>
        </w:rPr>
        <w:t>greater</w:t>
      </w:r>
      <w:r w:rsidR="00646F38">
        <w:rPr>
          <w:lang w:val="en-AU"/>
        </w:rPr>
        <w:t xml:space="preserve"> flexib</w:t>
      </w:r>
      <w:r w:rsidR="00D5257C">
        <w:rPr>
          <w:lang w:val="en-AU"/>
        </w:rPr>
        <w:t>ility</w:t>
      </w:r>
      <w:r w:rsidR="00646F38">
        <w:rPr>
          <w:lang w:val="en-AU"/>
        </w:rPr>
        <w:t xml:space="preserve">. </w:t>
      </w:r>
      <w:r w:rsidR="002B11B8">
        <w:rPr>
          <w:lang w:val="en-AU"/>
        </w:rPr>
        <w:t>Several</w:t>
      </w:r>
      <w:r w:rsidR="00927F8D">
        <w:rPr>
          <w:lang w:val="en-AU"/>
        </w:rPr>
        <w:t xml:space="preserve"> advantage</w:t>
      </w:r>
      <w:r w:rsidR="002B11B8">
        <w:rPr>
          <w:lang w:val="en-AU"/>
        </w:rPr>
        <w:t>s</w:t>
      </w:r>
      <w:r w:rsidR="00927F8D">
        <w:rPr>
          <w:lang w:val="en-AU"/>
        </w:rPr>
        <w:t xml:space="preserve"> of GAMs </w:t>
      </w:r>
      <w:r w:rsidR="002B11B8">
        <w:rPr>
          <w:lang w:val="en-AU"/>
        </w:rPr>
        <w:t>are</w:t>
      </w:r>
      <w:r w:rsidR="00927F8D">
        <w:rPr>
          <w:lang w:val="en-AU"/>
        </w:rPr>
        <w:t xml:space="preserve"> that they can </w:t>
      </w:r>
      <w:r w:rsidR="00995522">
        <w:rPr>
          <w:lang w:val="en-AU"/>
        </w:rPr>
        <w:t>model</w:t>
      </w:r>
      <w:r w:rsidR="00927F8D">
        <w:rPr>
          <w:lang w:val="en-AU"/>
        </w:rPr>
        <w:t xml:space="preserve"> a </w:t>
      </w:r>
      <w:r w:rsidR="009C1C8E">
        <w:rPr>
          <w:lang w:val="en-AU"/>
        </w:rPr>
        <w:t>diversity</w:t>
      </w:r>
      <w:r w:rsidR="00927F8D">
        <w:rPr>
          <w:lang w:val="en-AU"/>
        </w:rPr>
        <w:t xml:space="preserve"> of response</w:t>
      </w:r>
      <w:r w:rsidR="009C1C8E">
        <w:rPr>
          <w:lang w:val="en-AU"/>
        </w:rPr>
        <w:t xml:space="preserve"> families</w:t>
      </w:r>
      <w:r w:rsidR="00927F8D">
        <w:rPr>
          <w:lang w:val="en-AU"/>
        </w:rPr>
        <w:t>, including discrete distributions (i.e. Poisson or Negative Binomial) that accommodate ecological features such as zero-inflation</w:t>
      </w:r>
      <w:r w:rsidR="00453236">
        <w:rPr>
          <w:lang w:val="en-AU"/>
        </w:rPr>
        <w:t>,</w:t>
      </w:r>
      <w:r w:rsidR="00927F8D">
        <w:rPr>
          <w:lang w:val="en-AU"/>
        </w:rPr>
        <w:t xml:space="preserve"> </w:t>
      </w:r>
      <w:r w:rsidR="008D7397">
        <w:rPr>
          <w:lang w:val="en-AU"/>
        </w:rPr>
        <w:t xml:space="preserve">and </w:t>
      </w:r>
      <w:r w:rsidR="002B11B8">
        <w:rPr>
          <w:lang w:val="en-AU"/>
        </w:rPr>
        <w:t xml:space="preserve">that they can be formulated to include </w:t>
      </w:r>
      <w:r w:rsidR="008D7397">
        <w:rPr>
          <w:lang w:val="en-AU"/>
        </w:rPr>
        <w:t xml:space="preserve">hierarchical smoothing </w:t>
      </w:r>
      <w:r w:rsidR="002B11B8">
        <w:rPr>
          <w:lang w:val="en-AU"/>
        </w:rPr>
        <w:t xml:space="preserve">for multivariate responses </w:t>
      </w:r>
      <w:r w:rsidR="00927F8D">
        <w:rPr>
          <w:lang w:val="en-AU"/>
        </w:rPr>
        <w:fldChar w:fldCharType="begin"/>
      </w:r>
      <w:r w:rsidR="007056BC">
        <w:rPr>
          <w:lang w:val="en-AU"/>
        </w:rPr>
        <w:instrText xml:space="preserve"> ADDIN EN.CITE &lt;EndNote&gt;&lt;Cite&gt;&lt;Author&gt;Wood&lt;/Author&gt;&lt;Year&gt;2017&lt;/Year&gt;&lt;RecNum&gt;2590&lt;/RecNum&gt;&lt;DisplayText&gt;(Wood 2017, Pedersen et al. 2019)&lt;/DisplayText&gt;&lt;record&gt;&lt;rec-number&gt;2590&lt;/rec-number&gt;&lt;foreign-keys&gt;&lt;key app="EN" db-id="f9axttepoe0zx2etvp55p52mvdv9fw55dzaf" timestamp="1641341893" guid="aa1b2809-e359-4457-a0b0-c685cc249b36"&gt;2590&lt;/key&gt;&lt;/foreign-keys&gt;&lt;ref-type name="Book"&gt;6&lt;/ref-type&gt;&lt;contributors&gt;&lt;authors&gt;&lt;author&gt;Wood, Simon&lt;/author&gt;&lt;/authors&gt;&lt;/contributors&gt;&lt;titles&gt;&lt;title&gt;Generalized additive models: an introduction with R&lt;/title&gt;&lt;/titles&gt;&lt;edition&gt;Second&lt;/edition&gt;&lt;dates&gt;&lt;year&gt;2017&lt;/year&gt;&lt;/dates&gt;&lt;pub-location&gt;Boco Raton&lt;/pub-location&gt;&lt;publisher&gt;CRC Press&lt;/publisher&gt;&lt;urls&gt;&lt;/urls&gt;&lt;/record&gt;&lt;/Cite&gt;&lt;Cite&gt;&lt;Author&gt;Pedersen&lt;/Author&gt;&lt;Year&gt;2019&lt;/Year&gt;&lt;RecNum&gt;2577&lt;/RecNum&gt;&lt;record&gt;&lt;rec-number&gt;2577&lt;/rec-number&gt;&lt;foreign-keys&gt;&lt;key app="EN" db-id="f9axttepoe0zx2etvp55p52mvdv9fw55dzaf" timestamp="1641333959" guid="76600f63-2813-4cc8-8044-1f31896d8af6"&gt;2577&lt;/key&gt;&lt;/foreign-keys&gt;&lt;ref-type name="Journal Article"&gt;17&lt;/ref-type&gt;&lt;contributors&gt;&lt;authors&gt;&lt;author&gt;Pedersen, Eric J&lt;/author&gt;&lt;author&gt;Miller, David L&lt;/author&gt;&lt;author&gt;Simpson, Gavin L&lt;/author&gt;&lt;author&gt;Ross, Noam&lt;/author&gt;&lt;/authors&gt;&lt;/contributors&gt;&lt;titles&gt;&lt;title&gt;Hierarchical generalized additive models in ecology: an introduction with mgcv&lt;/title&gt;&lt;secondary-title&gt;PeerJ&lt;/secondary-title&gt;&lt;/titles&gt;&lt;periodical&gt;&lt;full-title&gt;PeerJ&lt;/full-title&gt;&lt;/periodical&gt;&lt;pages&gt;e6876&lt;/pages&gt;&lt;volume&gt;7&lt;/volume&gt;&lt;dates&gt;&lt;year&gt;2019&lt;/year&gt;&lt;/dates&gt;&lt;isbn&gt;2167-8359&lt;/isbn&gt;&lt;urls&gt;&lt;/urls&gt;&lt;/record&gt;&lt;/Cite&gt;&lt;/EndNote&gt;</w:instrText>
      </w:r>
      <w:r w:rsidR="00927F8D">
        <w:rPr>
          <w:lang w:val="en-AU"/>
        </w:rPr>
        <w:fldChar w:fldCharType="separate"/>
      </w:r>
      <w:r w:rsidR="008D7397">
        <w:rPr>
          <w:noProof/>
          <w:lang w:val="en-AU"/>
        </w:rPr>
        <w:t>(Wood 2017, Pedersen et al. 2019)</w:t>
      </w:r>
      <w:r w:rsidR="00927F8D">
        <w:rPr>
          <w:lang w:val="en-AU"/>
        </w:rPr>
        <w:fldChar w:fldCharType="end"/>
      </w:r>
      <w:r w:rsidR="00927F8D">
        <w:rPr>
          <w:lang w:val="en-AU"/>
        </w:rPr>
        <w:t xml:space="preserve">. </w:t>
      </w:r>
    </w:p>
    <w:p w14:paraId="7B25EC6E" w14:textId="77777777" w:rsidR="00A167A1" w:rsidRDefault="00A167A1" w:rsidP="002B14F3">
      <w:pPr>
        <w:rPr>
          <w:lang w:val="en-AU"/>
        </w:rPr>
      </w:pPr>
    </w:p>
    <w:p w14:paraId="1E4F5797" w14:textId="1314D67F" w:rsidR="00841ECE" w:rsidRPr="002B14F3" w:rsidRDefault="00D04C04" w:rsidP="002B14F3">
      <w:pPr>
        <w:rPr>
          <w:lang w:val="en-AU"/>
        </w:rPr>
      </w:pPr>
      <w:r>
        <w:rPr>
          <w:lang w:val="en-AU"/>
        </w:rPr>
        <w:t xml:space="preserve">Given the set of basis </w:t>
      </w:r>
      <w:r w:rsidR="00927F8D">
        <w:rPr>
          <w:lang w:val="en-AU"/>
        </w:rPr>
        <w:t>coefficients that comprise</w:t>
      </w:r>
      <w:r>
        <w:rPr>
          <w:lang w:val="en-AU"/>
        </w:rPr>
        <w:t xml:space="preserve"> each smooth, a GAM </w:t>
      </w:r>
      <w:r w:rsidRPr="00D04C04">
        <w:rPr>
          <w:lang w:val="en-AU"/>
        </w:rPr>
        <w:t xml:space="preserve">can </w:t>
      </w:r>
      <w:r w:rsidR="008E4547">
        <w:rPr>
          <w:lang w:val="en-AU"/>
        </w:rPr>
        <w:t xml:space="preserve">in principle </w:t>
      </w:r>
      <w:r w:rsidRPr="00D04C04">
        <w:rPr>
          <w:lang w:val="en-AU"/>
        </w:rPr>
        <w:t xml:space="preserve">be </w:t>
      </w:r>
      <w:r w:rsidR="00141463">
        <w:rPr>
          <w:lang w:val="en-AU"/>
        </w:rPr>
        <w:t xml:space="preserve">directly </w:t>
      </w:r>
      <w:r w:rsidRPr="00D04C04">
        <w:rPr>
          <w:lang w:val="en-AU"/>
        </w:rPr>
        <w:t>estimated as a GLM</w:t>
      </w:r>
      <w:r>
        <w:rPr>
          <w:lang w:val="en-AU"/>
        </w:rPr>
        <w:t>. However d</w:t>
      </w:r>
      <w:r w:rsidR="009B126C">
        <w:rPr>
          <w:lang w:val="en-AU"/>
        </w:rPr>
        <w:t>ue to the</w:t>
      </w:r>
      <w:r w:rsidR="00C42FA4">
        <w:rPr>
          <w:lang w:val="en-AU"/>
        </w:rPr>
        <w:t>ir</w:t>
      </w:r>
      <w:r w:rsidR="009B126C">
        <w:rPr>
          <w:lang w:val="en-AU"/>
        </w:rPr>
        <w:t xml:space="preserve"> incredible flexibility </w:t>
      </w:r>
      <w:r w:rsidR="00B62635">
        <w:rPr>
          <w:lang w:val="en-AU"/>
        </w:rPr>
        <w:t>GAMs</w:t>
      </w:r>
      <w:r w:rsidR="009B126C">
        <w:rPr>
          <w:lang w:val="en-AU"/>
        </w:rPr>
        <w:t xml:space="preserve"> will</w:t>
      </w:r>
      <w:r w:rsidR="009B126C" w:rsidRPr="009B126C">
        <w:rPr>
          <w:lang w:val="en-AU"/>
        </w:rPr>
        <w:t xml:space="preserve"> invariably overfit </w:t>
      </w:r>
      <w:r w:rsidR="009B126C">
        <w:rPr>
          <w:lang w:val="en-AU"/>
        </w:rPr>
        <w:t>if left unconstrained</w:t>
      </w:r>
      <w:r>
        <w:rPr>
          <w:lang w:val="en-AU"/>
        </w:rPr>
        <w:t xml:space="preserve"> </w:t>
      </w:r>
      <w:r>
        <w:rPr>
          <w:lang w:val="en-AU"/>
        </w:rPr>
        <w:fldChar w:fldCharType="begin">
          <w:fldData xml:space="preserve">PEVuZE5vdGU+PENpdGU+PEF1dGhvcj5NYXJyYTwvQXV0aG9yPjxZZWFyPjIwMTE8L1llYXI+PFJl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</w:fldData>
        </w:fldChar>
      </w:r>
      <w:r w:rsidR="00927F8D">
        <w:rPr>
          <w:lang w:val="en-AU"/>
        </w:rPr>
        <w:instrText xml:space="preserve"> ADDIN EN.CITE </w:instrText>
      </w:r>
      <w:r w:rsidR="00927F8D">
        <w:rPr>
          <w:lang w:val="en-AU"/>
        </w:rPr>
        <w:fldChar w:fldCharType="begin">
          <w:fldData xml:space="preserve">PEVuZE5vdGU+PENpdGU+PEF1dGhvcj5NYXJyYTwvQXV0aG9yPjxZZWFyPjIwMTE8L1llYXI+PFJl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</w:fldData>
        </w:fldChar>
      </w:r>
      <w:r w:rsidR="00927F8D">
        <w:rPr>
          <w:lang w:val="en-AU"/>
        </w:rPr>
        <w:instrText xml:space="preserve"> ADDIN EN.CITE.DATA </w:instrText>
      </w:r>
      <w:r w:rsidR="00927F8D">
        <w:rPr>
          <w:lang w:val="en-AU"/>
        </w:rPr>
      </w:r>
      <w:r w:rsidR="00927F8D">
        <w:rPr>
          <w:lang w:val="en-AU"/>
        </w:rPr>
        <w:fldChar w:fldCharType="end"/>
      </w:r>
      <w:r>
        <w:rPr>
          <w:lang w:val="en-AU"/>
        </w:rPr>
      </w:r>
      <w:r>
        <w:rPr>
          <w:lang w:val="en-AU"/>
        </w:rPr>
        <w:fldChar w:fldCharType="separate"/>
      </w:r>
      <w:r w:rsidR="00927F8D">
        <w:rPr>
          <w:noProof/>
          <w:lang w:val="en-AU"/>
        </w:rPr>
        <w:t>(Hastie and Tibshirani 1990, Wood 2004, Marra and Wood 2011)</w:t>
      </w:r>
      <w:r>
        <w:rPr>
          <w:lang w:val="en-AU"/>
        </w:rPr>
        <w:fldChar w:fldCharType="end"/>
      </w:r>
      <w:r w:rsidR="009B126C" w:rsidRPr="009B126C">
        <w:rPr>
          <w:lang w:val="en-AU"/>
        </w:rPr>
        <w:t xml:space="preserve">. </w:t>
      </w:r>
      <w:r w:rsidR="00265417">
        <w:rPr>
          <w:lang w:val="en-AU"/>
        </w:rPr>
        <w:t>P</w:t>
      </w:r>
      <w:r w:rsidR="00ED2667">
        <w:rPr>
          <w:lang w:val="en-AU"/>
        </w:rPr>
        <w:t>enalised likelihood</w:t>
      </w:r>
      <w:r w:rsidR="002B14F3">
        <w:rPr>
          <w:lang w:val="en-AU"/>
        </w:rPr>
        <w:t xml:space="preserve"> estimation avoid</w:t>
      </w:r>
      <w:r w:rsidR="00265417">
        <w:rPr>
          <w:lang w:val="en-AU"/>
        </w:rPr>
        <w:t>s</w:t>
      </w:r>
      <w:r w:rsidR="002B14F3">
        <w:rPr>
          <w:lang w:val="en-AU"/>
        </w:rPr>
        <w:t xml:space="preserve"> </w:t>
      </w:r>
      <w:r w:rsidR="009D441E">
        <w:rPr>
          <w:lang w:val="en-AU"/>
        </w:rPr>
        <w:t xml:space="preserve">this </w:t>
      </w:r>
      <w:r w:rsidR="002B14F3">
        <w:rPr>
          <w:lang w:val="en-AU"/>
        </w:rPr>
        <w:t>overfitting by</w:t>
      </w:r>
      <w:r w:rsidR="002B14F3" w:rsidRPr="002B14F3">
        <w:rPr>
          <w:lang w:val="en-AU"/>
        </w:rPr>
        <w:t xml:space="preserve"> </w:t>
      </w:r>
      <w:r w:rsidR="002B14F3">
        <w:rPr>
          <w:lang w:val="en-AU"/>
        </w:rPr>
        <w:t xml:space="preserve">placing </w:t>
      </w:r>
      <w:r w:rsidR="002B14F3" w:rsidRPr="002B14F3">
        <w:rPr>
          <w:lang w:val="en-AU"/>
        </w:rPr>
        <w:t>quadratic</w:t>
      </w:r>
      <w:r w:rsidR="002B14F3">
        <w:rPr>
          <w:lang w:val="en-AU"/>
        </w:rPr>
        <w:t xml:space="preserve"> </w:t>
      </w:r>
      <w:r w:rsidR="002B14F3" w:rsidRPr="002B14F3">
        <w:rPr>
          <w:lang w:val="en-AU"/>
        </w:rPr>
        <w:t>penalties on the basis coefficients</w:t>
      </w:r>
      <w:r w:rsidR="009B126C">
        <w:rPr>
          <w:lang w:val="en-AU"/>
        </w:rPr>
        <w:t xml:space="preserve">, </w:t>
      </w:r>
      <w:r w:rsidR="009B126C" w:rsidRPr="009B126C">
        <w:rPr>
          <w:lang w:val="en-AU"/>
        </w:rPr>
        <w:t>penalizing</w:t>
      </w:r>
      <w:r w:rsidR="009B126C">
        <w:rPr>
          <w:lang w:val="en-AU"/>
        </w:rPr>
        <w:t xml:space="preserve"> the function’s</w:t>
      </w:r>
      <w:r w:rsidR="009B126C" w:rsidRPr="009B126C">
        <w:rPr>
          <w:lang w:val="en-AU"/>
        </w:rPr>
        <w:t xml:space="preserve"> ‘</w:t>
      </w:r>
      <w:proofErr w:type="spellStart"/>
      <w:r w:rsidR="009B126C" w:rsidRPr="009B126C">
        <w:rPr>
          <w:lang w:val="en-AU"/>
        </w:rPr>
        <w:t>wiggliness</w:t>
      </w:r>
      <w:proofErr w:type="spellEnd"/>
      <w:r w:rsidR="009B126C" w:rsidRPr="009B126C">
        <w:rPr>
          <w:lang w:val="en-AU"/>
        </w:rPr>
        <w:t>’</w:t>
      </w:r>
      <w:r>
        <w:rPr>
          <w:lang w:val="en-AU"/>
        </w:rPr>
        <w:t xml:space="preserve"> and </w:t>
      </w:r>
      <w:r w:rsidRPr="00D04C04">
        <w:rPr>
          <w:lang w:val="en-AU"/>
        </w:rPr>
        <w:t>contro</w:t>
      </w:r>
      <w:r>
        <w:rPr>
          <w:lang w:val="en-AU"/>
        </w:rPr>
        <w:t>l</w:t>
      </w:r>
      <w:r w:rsidRPr="00D04C04">
        <w:rPr>
          <w:lang w:val="en-AU"/>
        </w:rPr>
        <w:t>l</w:t>
      </w:r>
      <w:r>
        <w:rPr>
          <w:lang w:val="en-AU"/>
        </w:rPr>
        <w:t>ing</w:t>
      </w:r>
      <w:r w:rsidRPr="00D04C04">
        <w:rPr>
          <w:lang w:val="en-AU"/>
        </w:rPr>
        <w:t xml:space="preserve"> the trade-off between fit and smoothness</w:t>
      </w:r>
      <w:r w:rsidR="002B14F3" w:rsidRPr="002B14F3">
        <w:rPr>
          <w:lang w:val="en-AU"/>
        </w:rPr>
        <w:t xml:space="preserve"> </w:t>
      </w:r>
      <w:r w:rsidR="009B126C">
        <w:rPr>
          <w:lang w:val="en-AU"/>
        </w:rPr>
        <w:fldChar w:fldCharType="begin"/>
      </w:r>
      <w:r w:rsidR="003F066F">
        <w:rPr>
          <w:lang w:val="en-AU"/>
        </w:rPr>
        <w:instrText xml:space="preserve"> ADDIN EN.CITE &lt;EndNote&gt;&lt;Cite&gt;&lt;Author&gt;Wood&lt;/Author&gt;&lt;Year&gt;2016&lt;/Year&gt;&lt;RecNum&gt;2583&lt;/RecNum&gt;&lt;DisplayText&gt;(Wood 2004, 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Cite&gt;&lt;Author&gt;Wood&lt;/Author&gt;&lt;Year&gt;2004&lt;/Year&gt;&lt;RecNum&gt;2385&lt;/RecNum&gt;&lt;record&gt;&lt;rec-number&gt;2385&lt;/rec-number&gt;&lt;foreign-keys&gt;&lt;key app="EN" db-id="f9axttepoe0zx2etvp55p52mvdv9fw55dzaf" timestamp="1602805423" guid="0714a398-972f-4b9b-b92c-97378eeb726e"&gt;2385&lt;/key&gt;&lt;/foreign-keys&gt;&lt;ref-type name="Journal Article"&gt;17&lt;/ref-type&gt;&lt;contributors&gt;&lt;authors&gt;&lt;author&gt;Wood, Simon N&lt;/author&gt;&lt;/authors&gt;&lt;/contributors&gt;&lt;titles&gt;&lt;title&gt;Stable and efficient multiple smoothing parameter estimation for generalized additive models&lt;/title&gt;&lt;secondary-title&gt;Journal of the American Statistical Association&lt;/secondary-title&gt;&lt;/titles&gt;&lt;periodical&gt;&lt;full-title&gt;Journal of the American Statistical Association&lt;/full-title&gt;&lt;/periodical&gt;&lt;pages&gt;673-686&lt;/pages&gt;&lt;volume&gt;99&lt;/volume&gt;&lt;number&gt;467&lt;/number&gt;&lt;dates&gt;&lt;year&gt;2004&lt;/year&gt;&lt;/dates&gt;&lt;isbn&gt;0162-1459&lt;/isbn&gt;&lt;urls&gt;&lt;/urls&gt;&lt;/record&gt;&lt;/Cite&gt;&lt;/EndNote&gt;</w:instrText>
      </w:r>
      <w:r w:rsidR="009B126C">
        <w:rPr>
          <w:lang w:val="en-AU"/>
        </w:rPr>
        <w:fldChar w:fldCharType="separate"/>
      </w:r>
      <w:r w:rsidR="003F066F">
        <w:rPr>
          <w:noProof/>
          <w:lang w:val="en-AU"/>
        </w:rPr>
        <w:t>(Wood 2004, Wood 2016)</w:t>
      </w:r>
      <w:r w:rsidR="009B126C">
        <w:rPr>
          <w:lang w:val="en-AU"/>
        </w:rPr>
        <w:fldChar w:fldCharType="end"/>
      </w:r>
      <w:r w:rsidR="009B126C">
        <w:rPr>
          <w:lang w:val="en-AU"/>
        </w:rPr>
        <w:t>.</w:t>
      </w:r>
      <w:r w:rsidR="007C08BE" w:rsidRPr="007C08BE">
        <w:rPr>
          <w:lang w:val="en-AU"/>
        </w:rPr>
        <w:t xml:space="preserve"> </w:t>
      </w:r>
      <w:r w:rsidR="00453236">
        <w:rPr>
          <w:lang w:val="en-AU"/>
        </w:rPr>
        <w:t xml:space="preserve">From a Bayesian perspective,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453236">
        <w:rPr>
          <w:rFonts w:eastAsiaTheme="minorEastAsia"/>
        </w:rPr>
        <w:t xml:space="preserve"> for a smooth can be drawn from a multivariate Gaussian </w:t>
      </w:r>
      <w:r w:rsidR="00424091">
        <w:rPr>
          <w:rFonts w:eastAsiaTheme="minorEastAsia"/>
        </w:rPr>
        <w:t>distribution</w:t>
      </w:r>
      <w:r w:rsidR="00453236">
        <w:rPr>
          <w:rFonts w:eastAsiaTheme="minorEastAsia"/>
        </w:rPr>
        <w:t xml:space="preserve"> with the penalty acting on the </w:t>
      </w:r>
      <w:r w:rsidR="00424091">
        <w:rPr>
          <w:rFonts w:eastAsiaTheme="minorEastAsia"/>
        </w:rPr>
        <w:t xml:space="preserve">prior </w:t>
      </w:r>
      <w:r w:rsidR="00453236">
        <w:rPr>
          <w:rFonts w:eastAsiaTheme="minorEastAsia"/>
        </w:rPr>
        <w:t xml:space="preserve">precision. </w:t>
      </w:r>
      <w:r w:rsidR="00391607">
        <w:rPr>
          <w:rFonts w:eastAsiaTheme="minorEastAsia"/>
        </w:rPr>
        <w:t>L</w:t>
      </w:r>
      <w:r w:rsidR="00453236">
        <w:rPr>
          <w:rFonts w:eastAsiaTheme="minorEastAsia"/>
        </w:rPr>
        <w:t>arger penalt</w:t>
      </w:r>
      <w:r w:rsidR="00AA13E7">
        <w:rPr>
          <w:rFonts w:eastAsiaTheme="minorEastAsia"/>
        </w:rPr>
        <w:t>ies</w:t>
      </w:r>
      <w:r w:rsidR="00453236">
        <w:rPr>
          <w:rFonts w:eastAsiaTheme="minorEastAsia"/>
        </w:rPr>
        <w:t xml:space="preserve"> shrink the coefficient covariances, effectively forcing the smooth toward a straight line when the data </w:t>
      </w:r>
      <w:r w:rsidR="0003126A">
        <w:rPr>
          <w:rFonts w:eastAsiaTheme="minorEastAsia"/>
        </w:rPr>
        <w:t>do not</w:t>
      </w:r>
      <w:r w:rsidR="00453236">
        <w:rPr>
          <w:rFonts w:eastAsiaTheme="minorEastAsia"/>
        </w:rPr>
        <w:t xml:space="preserve"> justify a </w:t>
      </w:r>
      <w:r w:rsidR="009B0988">
        <w:rPr>
          <w:rFonts w:eastAsiaTheme="minorEastAsia"/>
        </w:rPr>
        <w:t>nonlinear</w:t>
      </w:r>
      <w:r w:rsidR="00453236">
        <w:rPr>
          <w:rFonts w:eastAsiaTheme="minorEastAsia"/>
        </w:rPr>
        <w:t xml:space="preserve"> function </w:t>
      </w:r>
      <w:r w:rsidR="00453236">
        <w:rPr>
          <w:rFonts w:eastAsiaTheme="minorEastAsia"/>
        </w:rPr>
        <w:fldChar w:fldCharType="begin"/>
      </w:r>
      <w:r w:rsidR="00453236">
        <w:rPr>
          <w:rFonts w:eastAsiaTheme="minorEastAsia"/>
        </w:rPr>
        <w:instrText xml:space="preserve"> ADDIN EN.CITE &lt;EndNote&gt;&lt;Cite&gt;&lt;Author&gt;Wood&lt;/Author&gt;&lt;Year&gt;2016&lt;/Year&gt;&lt;RecNum&gt;2583&lt;/RecNum&gt;&lt;DisplayText&gt;(Marra and Wood 2011, 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Cite&gt;&lt;Author&gt;Marra&lt;/Author&gt;&lt;Year&gt;2011&lt;/Year&gt;&lt;RecNum&gt;2375&lt;/RecNum&gt;&lt;record&gt;&lt;rec-number&gt;2375&lt;/rec-number&gt;&lt;foreign-keys&gt;&lt;key app="EN" db-id="f9axttepoe0zx2etvp55p52mvdv9fw55dzaf" timestamp="1602801416" guid="fee07975-687e-4499-a277-7c6970b83c4a"&gt;2375&lt;/key&gt;&lt;/foreign-keys&gt;&lt;ref-type name="Journal Article"&gt;17&lt;/ref-type&gt;&lt;contributors&gt;&lt;authors&gt;&lt;author&gt;Marra, Giampiero&lt;/author&gt;&lt;author&gt;Wood, Simon N&lt;/author&gt;&lt;/authors&gt;&lt;/contributors&gt;&lt;titles&gt;&lt;title&gt;Practical variable selection for generalized additive models&lt;/title&gt;&lt;secondary-title&gt;Computational Statistics &amp;amp; Data Analysis&lt;/secondary-title&gt;&lt;/titles&gt;&lt;periodical&gt;&lt;full-title&gt;Computational Statistics &amp;amp; Data Analysis&lt;/full-title&gt;&lt;/periodical&gt;&lt;pages&gt;2372-2387&lt;/pages&gt;&lt;volume&gt;55&lt;/volume&gt;&lt;number&gt;7&lt;/number&gt;&lt;dates&gt;&lt;year&gt;2011&lt;/year&gt;&lt;/dates&gt;&lt;isbn&gt;0167-9473&lt;/isbn&gt;&lt;urls&gt;&lt;/urls&gt;&lt;/record&gt;&lt;/Cite&gt;&lt;/EndNote&gt;</w:instrText>
      </w:r>
      <w:r w:rsidR="00453236">
        <w:rPr>
          <w:rFonts w:eastAsiaTheme="minorEastAsia"/>
        </w:rPr>
        <w:fldChar w:fldCharType="separate"/>
      </w:r>
      <w:r w:rsidR="00453236">
        <w:rPr>
          <w:rFonts w:eastAsiaTheme="minorEastAsia"/>
          <w:noProof/>
        </w:rPr>
        <w:t>(Marra and Wood 2011, Wood 2016)</w:t>
      </w:r>
      <w:r w:rsidR="00453236">
        <w:rPr>
          <w:rFonts w:eastAsiaTheme="minorEastAsia"/>
        </w:rPr>
        <w:fldChar w:fldCharType="end"/>
      </w:r>
      <w:r w:rsidR="00453236">
        <w:rPr>
          <w:rFonts w:eastAsiaTheme="minorEastAsia"/>
        </w:rPr>
        <w:t xml:space="preserve">. </w:t>
      </w:r>
      <w:r w:rsidR="007C08BE">
        <w:rPr>
          <w:lang w:val="en-AU"/>
        </w:rPr>
        <w:t xml:space="preserve">GAMs are particularly sought after for modelling time series to both identify nonlinear covariate effects and </w:t>
      </w:r>
      <w:r w:rsidR="003F066F">
        <w:rPr>
          <w:lang w:val="en-AU"/>
        </w:rPr>
        <w:t xml:space="preserve">to </w:t>
      </w:r>
      <w:r w:rsidR="007C08BE">
        <w:rPr>
          <w:lang w:val="en-AU"/>
        </w:rPr>
        <w:t xml:space="preserve">uncover periods of rapid change, </w:t>
      </w:r>
      <w:r w:rsidR="007C08BE">
        <w:rPr>
          <w:lang w:val="en-AU"/>
        </w:rPr>
        <w:lastRenderedPageBreak/>
        <w:t>though</w:t>
      </w:r>
      <w:r w:rsidR="005D0985">
        <w:rPr>
          <w:lang w:val="en-AU"/>
        </w:rPr>
        <w:t xml:space="preserve"> strong</w:t>
      </w:r>
      <w:r w:rsidR="007C08BE">
        <w:rPr>
          <w:lang w:val="en-AU"/>
        </w:rPr>
        <w:t xml:space="preserve"> temporal autocorrelation can make it challenging to estimate </w:t>
      </w:r>
      <w:r w:rsidR="00277311">
        <w:rPr>
          <w:lang w:val="en-AU"/>
        </w:rPr>
        <w:t>key parameters</w:t>
      </w:r>
      <w:r w:rsidR="007C08BE">
        <w:rPr>
          <w:lang w:val="en-AU"/>
        </w:rPr>
        <w:t xml:space="preserve"> </w:t>
      </w:r>
      <w:r w:rsidR="007C08BE">
        <w:rPr>
          <w:lang w:val="en-AU"/>
        </w:rPr>
        <w:fldChar w:fldCharType="begin">
          <w:fldData xml:space="preserve">PEVuZE5vdGU+PENpdGU+PEF1dGhvcj5DYW1hcmE8L0F1dGhvcj48WWVhcj4yMDIxPC9ZZWFyPjxS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==
</w:fldData>
        </w:fldChar>
      </w:r>
      <w:r w:rsidR="002B11B8">
        <w:rPr>
          <w:lang w:val="en-AU"/>
        </w:rPr>
        <w:instrText xml:space="preserve"> ADDIN EN.CITE </w:instrText>
      </w:r>
      <w:r w:rsidR="002B11B8">
        <w:rPr>
          <w:lang w:val="en-AU"/>
        </w:rPr>
        <w:fldChar w:fldCharType="begin">
          <w:fldData xml:space="preserve">PEVuZE5vdGU+PENpdGU+PEF1dGhvcj5DYW1hcmE8L0F1dGhvcj48WWVhcj4yMDIxPC9ZZWFyPjxS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==
</w:fldData>
        </w:fldChar>
      </w:r>
      <w:r w:rsidR="002B11B8">
        <w:rPr>
          <w:lang w:val="en-AU"/>
        </w:rPr>
        <w:instrText xml:space="preserve"> ADDIN EN.CITE.DATA </w:instrText>
      </w:r>
      <w:r w:rsidR="002B11B8">
        <w:rPr>
          <w:lang w:val="en-AU"/>
        </w:rPr>
      </w:r>
      <w:r w:rsidR="002B11B8">
        <w:rPr>
          <w:lang w:val="en-AU"/>
        </w:rPr>
        <w:fldChar w:fldCharType="end"/>
      </w:r>
      <w:r w:rsidR="007C08BE">
        <w:rPr>
          <w:lang w:val="en-AU"/>
        </w:rPr>
      </w:r>
      <w:r w:rsidR="007C08BE">
        <w:rPr>
          <w:lang w:val="en-AU"/>
        </w:rPr>
        <w:fldChar w:fldCharType="separate"/>
      </w:r>
      <w:r w:rsidR="00551F16">
        <w:rPr>
          <w:noProof/>
          <w:lang w:val="en-AU"/>
        </w:rPr>
        <w:t>(Yang et al. 2012, Knape 2016, Simpson 2018, Spooner et al. 2018, Camara et al. 2021)</w:t>
      </w:r>
      <w:r w:rsidR="007C08BE">
        <w:rPr>
          <w:lang w:val="en-AU"/>
        </w:rPr>
        <w:fldChar w:fldCharType="end"/>
      </w:r>
      <w:r w:rsidR="007C08BE">
        <w:rPr>
          <w:lang w:val="en-AU"/>
        </w:rPr>
        <w:t>.</w:t>
      </w:r>
    </w:p>
    <w:p w14:paraId="01A427C9" w14:textId="314BCFD9" w:rsidR="00136D5F" w:rsidRDefault="00136D5F" w:rsidP="00F95C68">
      <w:pPr>
        <w:rPr>
          <w:lang w:val="en-AU"/>
        </w:rPr>
      </w:pPr>
    </w:p>
    <w:p w14:paraId="7E463FA7" w14:textId="1A297C34" w:rsidR="00A625A0" w:rsidRPr="00A625A0" w:rsidRDefault="006810B0" w:rsidP="00A625A0">
      <w:pPr>
        <w:rPr>
          <w:lang w:val="en-AU"/>
        </w:rPr>
      </w:pPr>
      <w:r>
        <w:rPr>
          <w:lang w:val="en-AU"/>
        </w:rPr>
        <w:t xml:space="preserve">For many ecological studies that employ GAMs, a primary </w:t>
      </w:r>
      <w:r w:rsidR="00927F8D">
        <w:rPr>
          <w:lang w:val="en-AU"/>
        </w:rPr>
        <w:t>objective</w:t>
      </w:r>
      <w:r>
        <w:rPr>
          <w:lang w:val="en-AU"/>
        </w:rPr>
        <w:t xml:space="preserve"> </w:t>
      </w:r>
      <w:r w:rsidR="002342AF">
        <w:rPr>
          <w:lang w:val="en-AU"/>
        </w:rPr>
        <w:t xml:space="preserve">beyond statistical inference </w:t>
      </w:r>
      <w:r>
        <w:rPr>
          <w:lang w:val="en-AU"/>
        </w:rPr>
        <w:t xml:space="preserve">is </w:t>
      </w:r>
      <w:r w:rsidR="00AF50DC">
        <w:rPr>
          <w:lang w:val="en-AU"/>
        </w:rPr>
        <w:t>predicting</w:t>
      </w:r>
      <w:r>
        <w:rPr>
          <w:lang w:val="en-AU"/>
        </w:rPr>
        <w:t xml:space="preserve"> future states</w:t>
      </w:r>
      <w:r w:rsidR="00F43008">
        <w:rPr>
          <w:lang w:val="en-AU"/>
        </w:rPr>
        <w:t xml:space="preserve"> </w:t>
      </w:r>
      <w:r w:rsidR="00F43008">
        <w:rPr>
          <w:lang w:val="en-AU"/>
        </w:rPr>
        <w:fldChar w:fldCharType="begin">
          <w:fldData xml:space="preserve">PEVuZE5vdGU+PENpdGU+PEF1dGhvcj5LYXBsYW48L0F1dGhvcj48WWVhcj4yMDE2PC9ZZWFyPjxS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</w:fldData>
        </w:fldChar>
      </w:r>
      <w:r w:rsidR="00927F8D">
        <w:rPr>
          <w:lang w:val="en-AU"/>
        </w:rPr>
        <w:instrText xml:space="preserve"> ADDIN EN.CITE </w:instrText>
      </w:r>
      <w:r w:rsidR="00927F8D">
        <w:rPr>
          <w:lang w:val="en-AU"/>
        </w:rPr>
        <w:fldChar w:fldCharType="begin">
          <w:fldData xml:space="preserve">PEVuZE5vdGU+PENpdGU+PEF1dGhvcj5LYXBsYW48L0F1dGhvcj48WWVhcj4yMDE2PC9ZZWFyPjxS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</w:fldData>
        </w:fldChar>
      </w:r>
      <w:r w:rsidR="00927F8D">
        <w:rPr>
          <w:lang w:val="en-AU"/>
        </w:rPr>
        <w:instrText xml:space="preserve"> ADDIN EN.CITE.DATA </w:instrText>
      </w:r>
      <w:r w:rsidR="00927F8D">
        <w:rPr>
          <w:lang w:val="en-AU"/>
        </w:rPr>
      </w:r>
      <w:r w:rsidR="00927F8D">
        <w:rPr>
          <w:lang w:val="en-AU"/>
        </w:rPr>
        <w:fldChar w:fldCharType="end"/>
      </w:r>
      <w:r w:rsidR="00F43008">
        <w:rPr>
          <w:lang w:val="en-AU"/>
        </w:rPr>
      </w:r>
      <w:r w:rsidR="00F43008">
        <w:rPr>
          <w:lang w:val="en-AU"/>
        </w:rPr>
        <w:fldChar w:fldCharType="separate"/>
      </w:r>
      <w:r w:rsidR="00F43008">
        <w:rPr>
          <w:noProof/>
          <w:lang w:val="en-AU"/>
        </w:rPr>
        <w:t>(Ward et al. 2014, Kaplan et al. 2016, Clark et al. 2020, Malick et al. 2020, Koolhof et al. 2021)</w:t>
      </w:r>
      <w:r w:rsidR="00F43008">
        <w:rPr>
          <w:lang w:val="en-AU"/>
        </w:rPr>
        <w:fldChar w:fldCharType="end"/>
      </w:r>
      <w:r w:rsidR="00F43008">
        <w:rPr>
          <w:lang w:val="en-AU"/>
        </w:rPr>
        <w:t xml:space="preserve">. </w:t>
      </w:r>
      <w:r w:rsidR="009B3813">
        <w:rPr>
          <w:lang w:val="en-AU"/>
        </w:rPr>
        <w:t>However,</w:t>
      </w:r>
      <w:r w:rsidR="00F43008">
        <w:rPr>
          <w:lang w:val="en-AU"/>
        </w:rPr>
        <w:t xml:space="preserve"> a</w:t>
      </w:r>
      <w:r w:rsidR="00776FCA">
        <w:rPr>
          <w:lang w:val="en-AU"/>
        </w:rPr>
        <w:t xml:space="preserve"> lingering issue</w:t>
      </w:r>
      <w:r w:rsidR="00CE5034" w:rsidRPr="00CE5034">
        <w:rPr>
          <w:lang w:val="en-AU"/>
        </w:rPr>
        <w:t xml:space="preserve"> </w:t>
      </w:r>
      <w:r w:rsidR="005B6764">
        <w:rPr>
          <w:lang w:val="en-AU"/>
        </w:rPr>
        <w:t>in using</w:t>
      </w:r>
      <w:r w:rsidR="00437381">
        <w:rPr>
          <w:lang w:val="en-AU"/>
        </w:rPr>
        <w:t xml:space="preserve"> GAM</w:t>
      </w:r>
      <w:r w:rsidR="0009536B">
        <w:rPr>
          <w:lang w:val="en-AU"/>
        </w:rPr>
        <w:t xml:space="preserve">s for forecasting </w:t>
      </w:r>
      <w:r w:rsidR="00CE5034" w:rsidRPr="00CE5034">
        <w:rPr>
          <w:lang w:val="en-AU"/>
        </w:rPr>
        <w:t xml:space="preserve">is </w:t>
      </w:r>
      <w:r w:rsidR="00437381">
        <w:rPr>
          <w:lang w:val="en-AU"/>
        </w:rPr>
        <w:t>the way in which s</w:t>
      </w:r>
      <w:r w:rsidR="001D220A">
        <w:rPr>
          <w:lang w:val="en-AU"/>
        </w:rPr>
        <w:t>mooth functions</w:t>
      </w:r>
      <w:r w:rsidR="00437381">
        <w:rPr>
          <w:lang w:val="en-AU"/>
        </w:rPr>
        <w:t xml:space="preserve"> </w:t>
      </w:r>
      <w:r w:rsidR="003F5F79">
        <w:rPr>
          <w:lang w:val="en-AU"/>
        </w:rPr>
        <w:t>predict</w:t>
      </w:r>
      <w:r w:rsidR="00CE5034" w:rsidRPr="00CE5034">
        <w:rPr>
          <w:lang w:val="en-AU"/>
        </w:rPr>
        <w:t xml:space="preserve"> </w:t>
      </w:r>
      <w:r w:rsidR="008D7397">
        <w:rPr>
          <w:lang w:val="en-AU"/>
        </w:rPr>
        <w:t>outside</w:t>
      </w:r>
      <w:r w:rsidR="00CE5034" w:rsidRPr="00CE5034">
        <w:rPr>
          <w:lang w:val="en-AU"/>
        </w:rPr>
        <w:t xml:space="preserve"> the range </w:t>
      </w:r>
      <w:r w:rsidR="003C25E4">
        <w:rPr>
          <w:lang w:val="en-AU"/>
        </w:rPr>
        <w:t xml:space="preserve">of </w:t>
      </w:r>
      <w:r w:rsidR="00CE5034" w:rsidRPr="00CE5034">
        <w:rPr>
          <w:lang w:val="en-AU"/>
        </w:rPr>
        <w:t>train</w:t>
      </w:r>
      <w:r w:rsidR="00437381">
        <w:rPr>
          <w:lang w:val="en-AU"/>
        </w:rPr>
        <w:t>ing data.</w:t>
      </w:r>
      <w:r w:rsidR="00CE5034" w:rsidRPr="00CE5034">
        <w:rPr>
          <w:lang w:val="en-AU"/>
        </w:rPr>
        <w:t xml:space="preserve"> </w:t>
      </w:r>
      <w:r w:rsidR="00437381">
        <w:rPr>
          <w:lang w:val="en-AU"/>
        </w:rPr>
        <w:t>Many of the smooths</w:t>
      </w:r>
      <w:r w:rsidR="00437381" w:rsidRPr="00437381">
        <w:rPr>
          <w:lang w:val="en-AU"/>
        </w:rPr>
        <w:t xml:space="preserve"> </w:t>
      </w:r>
      <w:r w:rsidR="00437381">
        <w:rPr>
          <w:lang w:val="en-AU"/>
        </w:rPr>
        <w:t>used in ecological GAMs</w:t>
      </w:r>
      <w:r w:rsidR="009B3813">
        <w:rPr>
          <w:lang w:val="en-AU"/>
        </w:rPr>
        <w:t xml:space="preserve"> </w:t>
      </w:r>
      <w:r w:rsidR="003C25E4">
        <w:rPr>
          <w:lang w:val="en-AU"/>
        </w:rPr>
        <w:t>have zero second derivatives at the boundaries, meaning they will</w:t>
      </w:r>
      <w:r w:rsidR="00437381" w:rsidRPr="00437381">
        <w:rPr>
          <w:lang w:val="en-AU"/>
        </w:rPr>
        <w:t xml:space="preserve"> </w:t>
      </w:r>
      <w:r w:rsidR="00437381">
        <w:rPr>
          <w:lang w:val="en-AU"/>
        </w:rPr>
        <w:t>linearly extrapolat</w:t>
      </w:r>
      <w:r w:rsidR="003C25E4">
        <w:rPr>
          <w:lang w:val="en-AU"/>
        </w:rPr>
        <w:t>e beyond</w:t>
      </w:r>
      <w:r w:rsidR="00437381">
        <w:rPr>
          <w:lang w:val="en-AU"/>
        </w:rPr>
        <w:t xml:space="preserve"> </w:t>
      </w:r>
      <w:r w:rsidR="00437381" w:rsidRPr="00437381">
        <w:rPr>
          <w:lang w:val="en-AU"/>
        </w:rPr>
        <w:t>the last observation</w:t>
      </w:r>
      <w:r w:rsidR="004F5E3A">
        <w:rPr>
          <w:lang w:val="en-AU"/>
        </w:rPr>
        <w:t xml:space="preserve"> </w:t>
      </w:r>
      <w:r w:rsidR="004F5E3A">
        <w:rPr>
          <w:lang w:val="en-AU"/>
        </w:rPr>
        <w:fldChar w:fldCharType="begin"/>
      </w:r>
      <w:r w:rsidR="00927F8D">
        <w:rPr>
          <w:lang w:val="en-AU"/>
        </w:rPr>
        <w:instrText xml:space="preserve"> ADDIN EN.CITE &lt;EndNote&gt;&lt;Cite&gt;&lt;Author&gt;Elith&lt;/Author&gt;&lt;Year&gt;2010&lt;/Year&gt;&lt;RecNum&gt;2588&lt;/RecNum&gt;&lt;DisplayText&gt;(Elith et al. 2010, Zurell et al. 2012)&lt;/DisplayText&gt;&lt;record&gt;&lt;rec-number&gt;2588&lt;/rec-number&gt;&lt;foreign-keys&gt;&lt;key app="EN" db-id="f9axttepoe0zx2etvp55p52mvdv9fw55dzaf" timestamp="1641338109" guid="8512725d-1edd-4a44-841e-c903a7bbf717"&gt;2588&lt;/key&gt;&lt;/foreign-keys&gt;&lt;ref-type name="Journal Article"&gt;17&lt;/ref-type&gt;&lt;contributors&gt;&lt;authors&gt;&lt;author&gt;Elith, Jane&lt;/author&gt;&lt;author&gt;Kearney, Michael&lt;/author&gt;&lt;author&gt;Phillips, Steven&lt;/author&gt;&lt;/authors&gt;&lt;/contributors&gt;&lt;titles&gt;&lt;title&gt;The art of modelling range‐shifting species&lt;/title&gt;&lt;secondary-title&gt;Methods in ecology and evolution&lt;/secondary-title&gt;&lt;/titles&gt;&lt;periodical&gt;&lt;full-title&gt;Methods in Ecology and Evolution&lt;/full-title&gt;&lt;/periodical&gt;&lt;pages&gt;330-342&lt;/pages&gt;&lt;volume&gt;1&lt;/volume&gt;&lt;number&gt;4&lt;/number&gt;&lt;dates&gt;&lt;year&gt;2010&lt;/year&gt;&lt;/dates&gt;&lt;isbn&gt;2041-210X&lt;/isbn&gt;&lt;urls&gt;&lt;/urls&gt;&lt;/record&gt;&lt;/Cite&gt;&lt;Cite&gt;&lt;Author&gt;Zurell&lt;/Author&gt;&lt;Year&gt;2012&lt;/Year&gt;&lt;RecNum&gt;2589&lt;/RecNum&gt;&lt;record&gt;&lt;rec-number&gt;2589&lt;/rec-number&gt;&lt;foreign-keys&gt;&lt;key app="EN" db-id="f9axttepoe0zx2etvp55p52mvdv9fw55dzaf" timestamp="1641338150" guid="befb1b93-cbde-43c0-999c-062c8e2ecb7a"&gt;2589&lt;/key&gt;&lt;/foreign-keys&gt;&lt;ref-type name="Journal Article"&gt;17&lt;/ref-type&gt;&lt;contributors&gt;&lt;authors&gt;&lt;author&gt;Zurell, Damaris&lt;/author&gt;&lt;author&gt;Elith, Jane&lt;/author&gt;&lt;author&gt;Schröder, Boris&lt;/author&gt;&lt;/authors&gt;&lt;/contributors&gt;&lt;titles&gt;&lt;title&gt;Predicting to new environments: tools for visualizing model behaviour and impacts on mapped distributions&lt;/title&gt;&lt;secondary-title&gt;Diversity and Distributions&lt;/secondary-title&gt;&lt;/titles&gt;&lt;periodical&gt;&lt;full-title&gt;Diversity and Distributions&lt;/full-title&gt;&lt;/periodical&gt;&lt;pages&gt;628-634&lt;/pages&gt;&lt;volume&gt;18&lt;/volume&gt;&lt;number&gt;6&lt;/number&gt;&lt;dates&gt;&lt;year&gt;2012&lt;/year&gt;&lt;/dates&gt;&lt;isbn&gt;1366-9516&lt;/isbn&gt;&lt;urls&gt;&lt;/urls&gt;&lt;/record&gt;&lt;/Cite&gt;&lt;/EndNote&gt;</w:instrText>
      </w:r>
      <w:r w:rsidR="004F5E3A">
        <w:rPr>
          <w:lang w:val="en-AU"/>
        </w:rPr>
        <w:fldChar w:fldCharType="separate"/>
      </w:r>
      <w:r w:rsidR="004F5E3A">
        <w:rPr>
          <w:noProof/>
          <w:lang w:val="en-AU"/>
        </w:rPr>
        <w:t>(Elith et al. 2010, Zurell et al. 2012)</w:t>
      </w:r>
      <w:r w:rsidR="004F5E3A">
        <w:rPr>
          <w:lang w:val="en-AU"/>
        </w:rPr>
        <w:fldChar w:fldCharType="end"/>
      </w:r>
      <w:r w:rsidR="003C25E4">
        <w:rPr>
          <w:lang w:val="en-AU"/>
        </w:rPr>
        <w:t xml:space="preserve">. This </w:t>
      </w:r>
      <w:r w:rsidR="001B2217" w:rsidRPr="001B2217">
        <w:rPr>
          <w:lang w:val="en-AU"/>
        </w:rPr>
        <w:t>projecti</w:t>
      </w:r>
      <w:r w:rsidR="001B2217">
        <w:rPr>
          <w:lang w:val="en-AU"/>
        </w:rPr>
        <w:t>on of</w:t>
      </w:r>
      <w:r w:rsidR="001B2217" w:rsidRPr="001B2217">
        <w:rPr>
          <w:lang w:val="en-AU"/>
        </w:rPr>
        <w:t xml:space="preserve"> a straight line </w:t>
      </w:r>
      <w:r w:rsidR="001B2217">
        <w:rPr>
          <w:lang w:val="en-AU"/>
        </w:rPr>
        <w:t xml:space="preserve">indefinitely </w:t>
      </w:r>
      <w:r w:rsidR="001B2217" w:rsidRPr="001B2217">
        <w:rPr>
          <w:lang w:val="en-AU"/>
        </w:rPr>
        <w:t>into the future</w:t>
      </w:r>
      <w:r w:rsidR="001B2217">
        <w:rPr>
          <w:lang w:val="en-AU"/>
        </w:rPr>
        <w:t xml:space="preserve"> </w:t>
      </w:r>
      <w:r w:rsidR="003C25E4">
        <w:rPr>
          <w:lang w:val="en-AU"/>
        </w:rPr>
        <w:t>can produce</w:t>
      </w:r>
      <w:r w:rsidR="003E04DE">
        <w:rPr>
          <w:lang w:val="en-AU"/>
        </w:rPr>
        <w:t xml:space="preserve"> </w:t>
      </w:r>
      <w:r w:rsidR="00437381" w:rsidRPr="00437381">
        <w:rPr>
          <w:lang w:val="en-AU"/>
        </w:rPr>
        <w:t>un</w:t>
      </w:r>
      <w:r w:rsidR="00437381">
        <w:rPr>
          <w:lang w:val="en-AU"/>
        </w:rPr>
        <w:t>realistic</w:t>
      </w:r>
      <w:r w:rsidR="00437381" w:rsidRPr="00437381">
        <w:rPr>
          <w:lang w:val="en-AU"/>
        </w:rPr>
        <w:t xml:space="preserve"> </w:t>
      </w:r>
      <w:r w:rsidR="003E04DE">
        <w:rPr>
          <w:lang w:val="en-AU"/>
        </w:rPr>
        <w:t>forecasts</w:t>
      </w:r>
      <w:r w:rsidR="003C25E4">
        <w:rPr>
          <w:lang w:val="en-AU"/>
        </w:rPr>
        <w:t xml:space="preserve">, particularly if the estimated function wiggles near the boundary </w:t>
      </w:r>
      <w:r w:rsidR="004F5E3A">
        <w:rPr>
          <w:lang w:val="en-AU"/>
        </w:rPr>
        <w:t>(</w:t>
      </w:r>
      <w:r w:rsidR="004F5E3A" w:rsidRPr="008A1766">
        <w:rPr>
          <w:b/>
          <w:bCs/>
          <w:lang w:val="en-AU"/>
        </w:rPr>
        <w:t>Figure 1</w:t>
      </w:r>
      <w:r w:rsidR="00BD6B6D">
        <w:rPr>
          <w:b/>
          <w:bCs/>
          <w:lang w:val="en-AU"/>
        </w:rPr>
        <w:t xml:space="preserve"> top</w:t>
      </w:r>
      <w:r w:rsidR="004F5E3A">
        <w:rPr>
          <w:lang w:val="en-AU"/>
        </w:rPr>
        <w:t>)</w:t>
      </w:r>
      <w:r w:rsidR="00F43008">
        <w:rPr>
          <w:lang w:val="en-AU"/>
        </w:rPr>
        <w:t>.</w:t>
      </w:r>
      <w:r w:rsidR="009E57B5">
        <w:rPr>
          <w:lang w:val="en-AU"/>
        </w:rPr>
        <w:t xml:space="preserve"> There are technical solutions </w:t>
      </w:r>
      <w:r w:rsidR="00C6395C">
        <w:rPr>
          <w:lang w:val="en-AU"/>
        </w:rPr>
        <w:t>to</w:t>
      </w:r>
      <w:r w:rsidR="009E57B5">
        <w:rPr>
          <w:lang w:val="en-AU"/>
        </w:rPr>
        <w:t xml:space="preserve"> help with this problem, for example by </w:t>
      </w:r>
      <w:r w:rsidR="009E57B5" w:rsidRPr="009E57B5">
        <w:rPr>
          <w:lang w:val="en-AU"/>
        </w:rPr>
        <w:t>extend</w:t>
      </w:r>
      <w:r w:rsidR="00972236">
        <w:rPr>
          <w:lang w:val="en-AU"/>
        </w:rPr>
        <w:t>ing</w:t>
      </w:r>
      <w:r w:rsidR="009E57B5" w:rsidRPr="009E57B5">
        <w:rPr>
          <w:lang w:val="en-AU"/>
        </w:rPr>
        <w:t xml:space="preserve"> the penalty </w:t>
      </w:r>
      <w:r w:rsidR="002A1E2E">
        <w:rPr>
          <w:lang w:val="en-AU"/>
        </w:rPr>
        <w:t>into</w:t>
      </w:r>
      <w:r w:rsidR="009E57B5" w:rsidRPr="009E57B5">
        <w:rPr>
          <w:lang w:val="en-AU"/>
        </w:rPr>
        <w:t xml:space="preserve"> the </w:t>
      </w:r>
      <w:r w:rsidR="009E57B5">
        <w:rPr>
          <w:lang w:val="en-AU"/>
        </w:rPr>
        <w:t>range of values that we wish to forecast (</w:t>
      </w:r>
      <w:proofErr w:type="gramStart"/>
      <w:r w:rsidR="009E57B5">
        <w:rPr>
          <w:lang w:val="en-AU"/>
        </w:rPr>
        <w:t>i.e.</w:t>
      </w:r>
      <w:proofErr w:type="gramEnd"/>
      <w:r w:rsidR="009E57B5">
        <w:rPr>
          <w:lang w:val="en-AU"/>
        </w:rPr>
        <w:t xml:space="preserve"> weeks or years ahead of the training data)</w:t>
      </w:r>
      <w:r w:rsidR="00110D6B">
        <w:rPr>
          <w:lang w:val="en-AU"/>
        </w:rPr>
        <w:t xml:space="preserve"> or </w:t>
      </w:r>
      <w:r w:rsidR="00BD1106">
        <w:rPr>
          <w:lang w:val="en-AU"/>
        </w:rPr>
        <w:t>by</w:t>
      </w:r>
      <w:r w:rsidR="00110D6B">
        <w:rPr>
          <w:lang w:val="en-AU"/>
        </w:rPr>
        <w:t xml:space="preserve"> forc</w:t>
      </w:r>
      <w:r w:rsidR="007479FA">
        <w:rPr>
          <w:lang w:val="en-AU"/>
        </w:rPr>
        <w:t>ing</w:t>
      </w:r>
      <w:r w:rsidR="00110D6B">
        <w:rPr>
          <w:lang w:val="en-AU"/>
        </w:rPr>
        <w:t xml:space="preserve"> the smooth to use the last observed value when forecasting</w:t>
      </w:r>
      <w:r w:rsidR="00BD1106" w:rsidRPr="00BD1106">
        <w:rPr>
          <w:lang w:val="en-AU"/>
        </w:rPr>
        <w:t xml:space="preserve"> </w:t>
      </w:r>
      <w:r w:rsidR="00471B8E">
        <w:rPr>
          <w:lang w:val="en-AU"/>
        </w:rPr>
        <w:t>by imposing</w:t>
      </w:r>
      <w:r w:rsidR="00BD1106">
        <w:rPr>
          <w:lang w:val="en-AU"/>
        </w:rPr>
        <w:t xml:space="preserve"> a first derivative penalty</w:t>
      </w:r>
      <w:r w:rsidR="00110D6B">
        <w:rPr>
          <w:lang w:val="en-AU"/>
        </w:rPr>
        <w:t xml:space="preserve"> </w:t>
      </w:r>
      <w:r w:rsidR="00A9147C">
        <w:rPr>
          <w:lang w:val="en-AU"/>
        </w:rPr>
        <w:t>(</w:t>
      </w:r>
      <w:r w:rsidR="00A9147C" w:rsidRPr="008A1766">
        <w:rPr>
          <w:b/>
          <w:bCs/>
          <w:lang w:val="en-AU"/>
        </w:rPr>
        <w:t>Figure 1</w:t>
      </w:r>
      <w:r w:rsidR="00BD6B6D">
        <w:rPr>
          <w:b/>
          <w:bCs/>
          <w:lang w:val="en-AU"/>
        </w:rPr>
        <w:t xml:space="preserve"> </w:t>
      </w:r>
      <w:r w:rsidR="00A9147C">
        <w:rPr>
          <w:b/>
          <w:bCs/>
          <w:lang w:val="en-AU"/>
        </w:rPr>
        <w:t>b</w:t>
      </w:r>
      <w:r w:rsidR="00BD6B6D">
        <w:rPr>
          <w:b/>
          <w:bCs/>
          <w:lang w:val="en-AU"/>
        </w:rPr>
        <w:t>ottom</w:t>
      </w:r>
      <w:r w:rsidR="00A9147C">
        <w:rPr>
          <w:lang w:val="en-AU"/>
        </w:rPr>
        <w:t xml:space="preserve">). </w:t>
      </w:r>
      <w:r w:rsidR="0005475E">
        <w:rPr>
          <w:lang w:val="en-AU"/>
        </w:rPr>
        <w:t>However,</w:t>
      </w:r>
      <w:r w:rsidR="007D07B3">
        <w:rPr>
          <w:lang w:val="en-AU"/>
        </w:rPr>
        <w:t xml:space="preserve"> these modifications are insufficient to </w:t>
      </w:r>
      <w:r w:rsidR="00A50DD3">
        <w:rPr>
          <w:lang w:val="en-AU"/>
        </w:rPr>
        <w:t>generate robust ecological forecasts</w:t>
      </w:r>
      <w:r w:rsidR="009A7FFB">
        <w:rPr>
          <w:lang w:val="en-AU"/>
        </w:rPr>
        <w:t xml:space="preserve"> with </w:t>
      </w:r>
      <w:r w:rsidR="0012623E">
        <w:rPr>
          <w:lang w:val="en-AU"/>
        </w:rPr>
        <w:t>appropriate</w:t>
      </w:r>
      <w:r w:rsidR="009A7FFB">
        <w:rPr>
          <w:lang w:val="en-AU"/>
        </w:rPr>
        <w:t xml:space="preserve"> </w:t>
      </w:r>
      <w:r w:rsidR="000F669D">
        <w:rPr>
          <w:lang w:val="en-AU"/>
        </w:rPr>
        <w:t>probabilistic</w:t>
      </w:r>
      <w:r w:rsidR="009A7FFB">
        <w:rPr>
          <w:lang w:val="en-AU"/>
        </w:rPr>
        <w:t xml:space="preserve"> uncertaint</w:t>
      </w:r>
      <w:r w:rsidR="00CD18B3">
        <w:rPr>
          <w:lang w:val="en-AU"/>
        </w:rPr>
        <w:t>ies</w:t>
      </w:r>
      <w:r w:rsidR="00034CF7">
        <w:rPr>
          <w:lang w:val="en-AU"/>
        </w:rPr>
        <w:t xml:space="preserve"> (see examples in Appendix S1 in Supporting Information)</w:t>
      </w:r>
      <w:r w:rsidR="00B0048F">
        <w:rPr>
          <w:lang w:val="en-AU"/>
        </w:rPr>
        <w:t>.</w:t>
      </w:r>
    </w:p>
    <w:p w14:paraId="440B0EFE" w14:textId="00C5F157" w:rsidR="00CE5034" w:rsidRDefault="00CE5034" w:rsidP="00CE5034">
      <w:pPr>
        <w:rPr>
          <w:lang w:val="en-AU"/>
        </w:rPr>
      </w:pPr>
    </w:p>
    <w:p w14:paraId="44C83567" w14:textId="0A0B2A32" w:rsidR="00A206AE" w:rsidRDefault="00A206AE" w:rsidP="00A206AE">
      <w:pPr>
        <w:jc w:val="center"/>
        <w:rPr>
          <w:lang w:val="en-AU"/>
        </w:rPr>
      </w:pPr>
      <w:r w:rsidRPr="00A206AE">
        <w:rPr>
          <w:noProof/>
          <w:lang w:val="en-AU"/>
        </w:rPr>
        <w:drawing>
          <wp:inline distT="0" distB="0" distL="0" distR="0" wp14:anchorId="26B76A43" wp14:editId="2809AA0A">
            <wp:extent cx="4618573" cy="4402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75" cy="442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2287" w14:textId="31FB5DEF" w:rsidR="00394149" w:rsidRDefault="00394149" w:rsidP="00CE5034">
      <w:pPr>
        <w:rPr>
          <w:lang w:val="en-AU"/>
        </w:rPr>
      </w:pPr>
      <w:r>
        <w:rPr>
          <w:lang w:val="en-AU"/>
        </w:rPr>
        <w:t>Figure 1: Estimated trend</w:t>
      </w:r>
      <w:r w:rsidR="00623AE1">
        <w:rPr>
          <w:lang w:val="en-AU"/>
        </w:rPr>
        <w:t>s</w:t>
      </w:r>
      <w:r>
        <w:rPr>
          <w:lang w:val="en-AU"/>
        </w:rPr>
        <w:t xml:space="preserve"> and forecasts from two GAMs applied to a discrete time series. In the top panel, a thin plate regression spline </w:t>
      </w:r>
      <w:r w:rsidR="002341AD">
        <w:rPr>
          <w:lang w:val="en-AU"/>
        </w:rPr>
        <w:t xml:space="preserve">with a penalised second derivative </w:t>
      </w:r>
      <w:r>
        <w:rPr>
          <w:lang w:val="en-AU"/>
        </w:rPr>
        <w:t xml:space="preserve">is used for the trend, leading to a smooth function (top left) </w:t>
      </w:r>
      <w:r w:rsidR="004D51E6">
        <w:rPr>
          <w:lang w:val="en-AU"/>
        </w:rPr>
        <w:t xml:space="preserve">and </w:t>
      </w:r>
      <w:r>
        <w:rPr>
          <w:lang w:val="en-AU"/>
        </w:rPr>
        <w:t xml:space="preserve">linear extrapolation </w:t>
      </w:r>
      <w:r w:rsidR="004D51E6">
        <w:rPr>
          <w:lang w:val="en-AU"/>
        </w:rPr>
        <w:t>when</w:t>
      </w:r>
      <w:r>
        <w:rPr>
          <w:lang w:val="en-AU"/>
        </w:rPr>
        <w:t xml:space="preserve"> forecast</w:t>
      </w:r>
      <w:r w:rsidR="004D51E6">
        <w:rPr>
          <w:lang w:val="en-AU"/>
        </w:rPr>
        <w:t>ing</w:t>
      </w:r>
      <w:r>
        <w:rPr>
          <w:lang w:val="en-AU"/>
        </w:rPr>
        <w:t xml:space="preserve"> (top right). In the bottom panel, the</w:t>
      </w:r>
      <w:r w:rsidR="00C965D7">
        <w:rPr>
          <w:lang w:val="en-AU"/>
        </w:rPr>
        <w:t xml:space="preserve"> trend</w:t>
      </w:r>
      <w:r>
        <w:rPr>
          <w:lang w:val="en-AU"/>
        </w:rPr>
        <w:t xml:space="preserve"> penalty is placed on the first derivative, resulting in flat extrapolation when forecasting. </w:t>
      </w:r>
      <w:r w:rsidR="00A206AE">
        <w:rPr>
          <w:lang w:val="en-AU"/>
        </w:rPr>
        <w:t xml:space="preserve">Trend shading shows 95% confidence intervals, while </w:t>
      </w:r>
      <w:r w:rsidR="005B26B1">
        <w:rPr>
          <w:lang w:val="en-AU"/>
        </w:rPr>
        <w:lastRenderedPageBreak/>
        <w:t xml:space="preserve">forecast </w:t>
      </w:r>
      <w:r w:rsidR="00A206AE">
        <w:rPr>
          <w:lang w:val="en-AU"/>
        </w:rPr>
        <w:t xml:space="preserve">shading shows 95% and 68% credible intervals. </w:t>
      </w:r>
      <w:r>
        <w:rPr>
          <w:lang w:val="en-AU"/>
        </w:rPr>
        <w:t xml:space="preserve">Both models were fitted to a simulated seasonal discrete time series in R using the </w:t>
      </w:r>
      <w:proofErr w:type="spellStart"/>
      <w:r w:rsidRPr="00A206AE">
        <w:rPr>
          <w:i/>
          <w:iCs/>
          <w:lang w:val="en-AU"/>
        </w:rPr>
        <w:t>mgcv</w:t>
      </w:r>
      <w:proofErr w:type="spellEnd"/>
      <w:r>
        <w:rPr>
          <w:lang w:val="en-AU"/>
        </w:rPr>
        <w:t xml:space="preserve"> package with the general formula: </w:t>
      </w:r>
      <w:r w:rsidRPr="001D0EE7">
        <w:rPr>
          <w:i/>
          <w:iCs/>
          <w:lang w:val="en-AU"/>
        </w:rPr>
        <w:t xml:space="preserve">y ~ </w:t>
      </w:r>
      <w:proofErr w:type="gramStart"/>
      <w:r w:rsidRPr="001D0EE7">
        <w:rPr>
          <w:i/>
          <w:iCs/>
          <w:lang w:val="en-AU"/>
        </w:rPr>
        <w:t>s(</w:t>
      </w:r>
      <w:proofErr w:type="gramEnd"/>
      <w:r w:rsidRPr="001D0EE7">
        <w:rPr>
          <w:i/>
          <w:iCs/>
          <w:lang w:val="en-AU"/>
        </w:rPr>
        <w:t xml:space="preserve">year, k = 9) + s(season, bs = ‘cc’, k = 10) + </w:t>
      </w:r>
      <w:proofErr w:type="spellStart"/>
      <w:r w:rsidRPr="001D0EE7">
        <w:rPr>
          <w:i/>
          <w:iCs/>
          <w:lang w:val="en-AU"/>
        </w:rPr>
        <w:t>ti</w:t>
      </w:r>
      <w:proofErr w:type="spellEnd"/>
      <w:r w:rsidRPr="001D0EE7">
        <w:rPr>
          <w:i/>
          <w:iCs/>
          <w:lang w:val="en-AU"/>
        </w:rPr>
        <w:t xml:space="preserve">(season, year), family = </w:t>
      </w:r>
      <w:proofErr w:type="spellStart"/>
      <w:r w:rsidRPr="001D0EE7">
        <w:rPr>
          <w:i/>
          <w:iCs/>
          <w:lang w:val="en-AU"/>
        </w:rPr>
        <w:t>nb</w:t>
      </w:r>
      <w:proofErr w:type="spellEnd"/>
      <w:r w:rsidRPr="001D0EE7">
        <w:rPr>
          <w:i/>
          <w:iCs/>
          <w:lang w:val="en-AU"/>
        </w:rPr>
        <w:t>()</w:t>
      </w:r>
      <w:r w:rsidRPr="001D0EE7">
        <w:rPr>
          <w:lang w:val="en-AU"/>
        </w:rPr>
        <w:t>).</w:t>
      </w:r>
    </w:p>
    <w:p w14:paraId="2770FB55" w14:textId="77777777" w:rsidR="00394149" w:rsidRPr="00CE5034" w:rsidRDefault="00394149" w:rsidP="00CE5034">
      <w:pPr>
        <w:rPr>
          <w:lang w:val="en-AU"/>
        </w:rPr>
      </w:pPr>
    </w:p>
    <w:p w14:paraId="74EDA372" w14:textId="25BFF82E" w:rsidR="000C1644" w:rsidRPr="00F83543" w:rsidRDefault="00A66B0E" w:rsidP="00F83543">
      <w:pPr>
        <w:rPr>
          <w:lang w:val="en-AU"/>
        </w:rPr>
      </w:pPr>
      <w:r>
        <w:rPr>
          <w:lang w:val="en-AU"/>
        </w:rPr>
        <w:t>In this paper</w:t>
      </w:r>
      <w:r w:rsidRPr="00A66B0E">
        <w:rPr>
          <w:lang w:val="en-AU"/>
        </w:rPr>
        <w:t xml:space="preserve"> we </w:t>
      </w:r>
      <w:r>
        <w:rPr>
          <w:lang w:val="en-AU"/>
        </w:rPr>
        <w:t>outline</w:t>
      </w:r>
      <w:r w:rsidRPr="00A66B0E">
        <w:rPr>
          <w:lang w:val="en-AU"/>
        </w:rPr>
        <w:t xml:space="preserve"> a </w:t>
      </w:r>
      <w:r w:rsidR="00FC0D56">
        <w:rPr>
          <w:lang w:val="en-AU"/>
        </w:rPr>
        <w:t xml:space="preserve">Bayesian </w:t>
      </w:r>
      <w:r>
        <w:rPr>
          <w:lang w:val="en-AU"/>
        </w:rPr>
        <w:t xml:space="preserve">dynamic GAM that </w:t>
      </w:r>
      <w:r w:rsidR="00F83543">
        <w:rPr>
          <w:lang w:val="en-AU"/>
        </w:rPr>
        <w:t xml:space="preserve">provides </w:t>
      </w:r>
      <w:r w:rsidR="00F83543" w:rsidRPr="00A66B0E">
        <w:rPr>
          <w:lang w:val="en-AU"/>
        </w:rPr>
        <w:t xml:space="preserve">a general solution to the problem </w:t>
      </w:r>
      <w:r w:rsidR="00F83543">
        <w:rPr>
          <w:lang w:val="en-AU"/>
        </w:rPr>
        <w:t xml:space="preserve">of estimating smooth functions </w:t>
      </w:r>
      <w:r w:rsidR="00D62207">
        <w:rPr>
          <w:lang w:val="en-AU"/>
        </w:rPr>
        <w:t>while</w:t>
      </w:r>
      <w:r w:rsidR="00F83543">
        <w:rPr>
          <w:lang w:val="en-AU"/>
        </w:rPr>
        <w:t xml:space="preserve"> generating reliable forecasts </w:t>
      </w:r>
      <w:r w:rsidR="00542A45">
        <w:rPr>
          <w:lang w:val="en-AU"/>
        </w:rPr>
        <w:t>for discrete time series.</w:t>
      </w:r>
      <w:r>
        <w:rPr>
          <w:lang w:val="en-AU"/>
        </w:rPr>
        <w:t xml:space="preserve"> </w:t>
      </w:r>
      <w:r w:rsidRPr="00A66B0E">
        <w:rPr>
          <w:lang w:val="en-AU"/>
        </w:rPr>
        <w:t>The approach</w:t>
      </w:r>
      <w:r>
        <w:rPr>
          <w:lang w:val="en-AU"/>
        </w:rPr>
        <w:t xml:space="preserve"> is simple: </w:t>
      </w:r>
      <w:r w:rsidR="004C0D48">
        <w:rPr>
          <w:lang w:val="en-AU"/>
        </w:rPr>
        <w:t>for</w:t>
      </w:r>
      <w:r w:rsidR="0042779B">
        <w:rPr>
          <w:lang w:val="en-AU"/>
        </w:rPr>
        <w:t xml:space="preserve"> univariate </w:t>
      </w:r>
      <w:r w:rsidR="004C0D48">
        <w:rPr>
          <w:lang w:val="en-AU"/>
        </w:rPr>
        <w:t>series</w:t>
      </w:r>
      <w:r w:rsidR="0042779B">
        <w:rPr>
          <w:lang w:val="en-AU"/>
        </w:rPr>
        <w:t xml:space="preserve"> </w:t>
      </w:r>
      <w:r>
        <w:rPr>
          <w:lang w:val="en-AU"/>
        </w:rPr>
        <w:t xml:space="preserve">we augment </w:t>
      </w:r>
      <w:r w:rsidRPr="00A66B0E">
        <w:rPr>
          <w:lang w:val="en-AU"/>
        </w:rPr>
        <w:t xml:space="preserve">the </w:t>
      </w:r>
      <w:r>
        <w:rPr>
          <w:lang w:val="en-AU"/>
        </w:rPr>
        <w:t>GAM linear predictor</w:t>
      </w:r>
      <w:r w:rsidRPr="00A66B0E">
        <w:rPr>
          <w:lang w:val="en-AU"/>
        </w:rPr>
        <w:t xml:space="preserve"> </w:t>
      </w:r>
      <w:r w:rsidR="00404DBA">
        <w:rPr>
          <w:lang w:val="en-AU"/>
        </w:rPr>
        <w:t>with</w:t>
      </w:r>
      <w:r w:rsidRPr="00A66B0E">
        <w:rPr>
          <w:lang w:val="en-AU"/>
        </w:rPr>
        <w:t xml:space="preserve"> a </w:t>
      </w:r>
      <w:r>
        <w:rPr>
          <w:lang w:val="en-AU"/>
        </w:rPr>
        <w:t xml:space="preserve">latent </w:t>
      </w:r>
      <w:r w:rsidR="00EB2178">
        <w:rPr>
          <w:lang w:val="en-AU"/>
        </w:rPr>
        <w:t>dynamic</w:t>
      </w:r>
      <w:r>
        <w:rPr>
          <w:lang w:val="en-AU"/>
        </w:rPr>
        <w:t xml:space="preserve"> trend </w:t>
      </w:r>
      <w:r w:rsidR="007E15EC">
        <w:rPr>
          <w:lang w:val="en-AU"/>
        </w:rPr>
        <w:t>to</w:t>
      </w:r>
      <w:r>
        <w:rPr>
          <w:lang w:val="en-AU"/>
        </w:rPr>
        <w:t xml:space="preserve"> capture the </w:t>
      </w:r>
      <w:r w:rsidR="000A43D7">
        <w:rPr>
          <w:lang w:val="en-AU"/>
        </w:rPr>
        <w:t xml:space="preserve">series’ </w:t>
      </w:r>
      <w:r w:rsidR="00711B21">
        <w:rPr>
          <w:lang w:val="en-AU"/>
        </w:rPr>
        <w:t>temporal</w:t>
      </w:r>
      <w:r>
        <w:rPr>
          <w:lang w:val="en-AU"/>
        </w:rPr>
        <w:t xml:space="preserve"> evolution</w:t>
      </w:r>
      <w:r w:rsidR="00EB2178">
        <w:rPr>
          <w:lang w:val="en-AU"/>
        </w:rPr>
        <w:t xml:space="preserve"> process</w:t>
      </w:r>
      <w:r w:rsidR="0011796B">
        <w:rPr>
          <w:lang w:val="en-AU"/>
        </w:rPr>
        <w:t xml:space="preserve"> (either as a </w:t>
      </w:r>
      <w:r w:rsidR="0011796B" w:rsidRPr="0011796B">
        <w:rPr>
          <w:lang w:val="en-AU"/>
        </w:rPr>
        <w:t xml:space="preserve">random walk or </w:t>
      </w:r>
      <w:r w:rsidR="0011796B">
        <w:rPr>
          <w:lang w:val="en-AU"/>
        </w:rPr>
        <w:t xml:space="preserve">an </w:t>
      </w:r>
      <w:r w:rsidR="0032566C">
        <w:rPr>
          <w:lang w:val="en-AU"/>
        </w:rPr>
        <w:t>autoregressive process</w:t>
      </w:r>
      <w:r w:rsidR="0011796B" w:rsidRPr="0011796B">
        <w:rPr>
          <w:lang w:val="en-AU"/>
        </w:rPr>
        <w:t xml:space="preserve"> up to order 3</w:t>
      </w:r>
      <w:r w:rsidR="0011796B">
        <w:rPr>
          <w:lang w:val="en-AU"/>
        </w:rPr>
        <w:t>)</w:t>
      </w:r>
      <w:r w:rsidRPr="00A66B0E">
        <w:rPr>
          <w:lang w:val="en-AU"/>
        </w:rPr>
        <w:t>.</w:t>
      </w:r>
      <w:r w:rsidR="0042779B" w:rsidRPr="0042779B">
        <w:t xml:space="preserve"> </w:t>
      </w:r>
      <w:r w:rsidR="007B0287">
        <w:rPr>
          <w:lang w:val="en-AU"/>
        </w:rPr>
        <w:t>For modelling multivariate time</w:t>
      </w:r>
      <w:r w:rsidR="00726457">
        <w:rPr>
          <w:lang w:val="en-AU"/>
        </w:rPr>
        <w:t xml:space="preserve"> series</w:t>
      </w:r>
      <w:r w:rsidR="007B0287">
        <w:rPr>
          <w:lang w:val="en-AU"/>
        </w:rPr>
        <w:t xml:space="preserve">, </w:t>
      </w:r>
      <w:r w:rsidR="007B0287">
        <w:t>we</w:t>
      </w:r>
      <w:r w:rsidR="00CF12A2">
        <w:rPr>
          <w:lang w:val="en-AU"/>
        </w:rPr>
        <w:t xml:space="preserve"> accommodate dependencies among </w:t>
      </w:r>
      <w:r w:rsidR="00AF585F">
        <w:rPr>
          <w:lang w:val="en-AU"/>
        </w:rPr>
        <w:t xml:space="preserve">series’ </w:t>
      </w:r>
      <w:r w:rsidR="00736484">
        <w:rPr>
          <w:lang w:val="en-AU"/>
        </w:rPr>
        <w:t>temporal</w:t>
      </w:r>
      <w:r w:rsidR="00CF12A2">
        <w:rPr>
          <w:lang w:val="en-AU"/>
        </w:rPr>
        <w:t xml:space="preserve"> trends in a parsimonious way using</w:t>
      </w:r>
      <w:r w:rsidR="0042779B" w:rsidRPr="0042779B">
        <w:rPr>
          <w:lang w:val="en-AU"/>
        </w:rPr>
        <w:t xml:space="preserve"> a </w:t>
      </w:r>
      <w:r w:rsidR="0042779B">
        <w:rPr>
          <w:lang w:val="en-AU"/>
        </w:rPr>
        <w:t xml:space="preserve">dynamic </w:t>
      </w:r>
      <w:r w:rsidR="0042779B" w:rsidRPr="0042779B">
        <w:rPr>
          <w:lang w:val="en-AU"/>
        </w:rPr>
        <w:t>latent factor model</w:t>
      </w:r>
      <w:r w:rsidR="0042779B">
        <w:rPr>
          <w:lang w:val="en-AU"/>
        </w:rPr>
        <w:t>.</w:t>
      </w:r>
      <w:r w:rsidR="000F7B6D">
        <w:rPr>
          <w:lang w:val="en-AU"/>
        </w:rPr>
        <w:t xml:space="preserve"> </w:t>
      </w:r>
      <w:r w:rsidR="006D30A6">
        <w:rPr>
          <w:lang w:val="en-AU"/>
        </w:rPr>
        <w:t>W</w:t>
      </w:r>
      <w:r w:rsidR="000F7B6D">
        <w:rPr>
          <w:lang w:val="en-AU"/>
        </w:rPr>
        <w:t xml:space="preserve">e introduce our associated </w:t>
      </w:r>
      <w:r w:rsidR="00F95C68" w:rsidRPr="00F95C68">
        <w:rPr>
          <w:lang w:val="en-AU"/>
        </w:rPr>
        <w:t>R package</w:t>
      </w:r>
      <w:r w:rsidR="000F7B6D">
        <w:rPr>
          <w:lang w:val="en-AU"/>
        </w:rPr>
        <w:t xml:space="preserve"> </w:t>
      </w:r>
      <w:proofErr w:type="spellStart"/>
      <w:r w:rsidR="000F7B6D" w:rsidRPr="007056BC">
        <w:rPr>
          <w:i/>
          <w:iCs/>
          <w:lang w:val="en-AU"/>
        </w:rPr>
        <w:t>mvgam</w:t>
      </w:r>
      <w:proofErr w:type="spellEnd"/>
      <w:r w:rsidR="000F7B6D">
        <w:rPr>
          <w:lang w:val="en-AU"/>
        </w:rPr>
        <w:t xml:space="preserve"> </w:t>
      </w:r>
      <w:r w:rsidR="00DE64D0">
        <w:rPr>
          <w:lang w:val="en-AU"/>
        </w:rPr>
        <w:t>(</w:t>
      </w:r>
      <w:r w:rsidR="001659C3" w:rsidRPr="001659C3">
        <w:rPr>
          <w:lang w:val="en-AU"/>
        </w:rPr>
        <w:t>https://github.com/nicholasjclark/mvgam</w:t>
      </w:r>
      <w:r w:rsidR="000F7B6D">
        <w:rPr>
          <w:lang w:val="en-AU"/>
        </w:rPr>
        <w:t>)</w:t>
      </w:r>
      <w:r w:rsidR="006D30A6">
        <w:rPr>
          <w:lang w:val="en-AU"/>
        </w:rPr>
        <w:t>,</w:t>
      </w:r>
      <w:r w:rsidR="00F95C68" w:rsidRPr="00F95C68">
        <w:rPr>
          <w:lang w:val="en-AU"/>
        </w:rPr>
        <w:t xml:space="preserve"> </w:t>
      </w:r>
      <w:r w:rsidR="000C1644">
        <w:rPr>
          <w:lang w:val="en-AU"/>
        </w:rPr>
        <w:t>which provides the following key functions:</w:t>
      </w:r>
    </w:p>
    <w:p w14:paraId="43A2725B" w14:textId="77777777" w:rsidR="000C1644" w:rsidRDefault="000C1644" w:rsidP="00CF12A2">
      <w:pPr>
        <w:rPr>
          <w:lang w:val="en-AU"/>
        </w:rPr>
      </w:pPr>
    </w:p>
    <w:p w14:paraId="69AA716F" w14:textId="77777777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E</w:t>
      </w:r>
      <w:r w:rsidR="00EA0664" w:rsidRPr="000C1644">
        <w:rPr>
          <w:lang w:val="en-AU"/>
        </w:rPr>
        <w:t xml:space="preserve">stimate parameters of a dynamic GAM </w:t>
      </w:r>
      <w:r w:rsidR="00057104" w:rsidRPr="000C1644">
        <w:rPr>
          <w:lang w:val="en-AU"/>
        </w:rPr>
        <w:t xml:space="preserve">in a Bayesian </w:t>
      </w:r>
      <w:r w:rsidR="00E0137F" w:rsidRPr="000C1644">
        <w:rPr>
          <w:lang w:val="en-AU"/>
        </w:rPr>
        <w:t xml:space="preserve">Markov Chain Monte Carlo </w:t>
      </w:r>
      <w:r w:rsidR="00057104" w:rsidRPr="000C1644">
        <w:rPr>
          <w:lang w:val="en-AU"/>
        </w:rPr>
        <w:t xml:space="preserve">framework </w:t>
      </w:r>
      <w:r w:rsidR="00EA0664" w:rsidRPr="000C1644">
        <w:rPr>
          <w:lang w:val="en-AU"/>
        </w:rPr>
        <w:t>via the Gibbs sampling software JAGS</w:t>
      </w:r>
      <w:r w:rsidR="00057104" w:rsidRPr="000C1644">
        <w:rPr>
          <w:lang w:val="en-AU"/>
        </w:rPr>
        <w:t xml:space="preserve"> </w:t>
      </w:r>
      <w:r w:rsidR="00057104" w:rsidRPr="000C1644">
        <w:rPr>
          <w:lang w:val="en-AU"/>
        </w:rPr>
        <w:fldChar w:fldCharType="begin"/>
      </w:r>
      <w:r w:rsidR="00057104" w:rsidRPr="000C1644">
        <w:rPr>
          <w:lang w:val="en-AU"/>
        </w:rPr>
        <w:instrText xml:space="preserve"> ADDIN EN.CITE &lt;EndNote&gt;&lt;Cite&gt;&lt;Author&gt;Plummer&lt;/Author&gt;&lt;Year&gt;2003&lt;/Year&gt;&lt;RecNum&gt;777&lt;/RecNum&gt;&lt;DisplayText&gt;(Plummer 2003, Wood 2016)&lt;/DisplayText&gt;&lt;record&gt;&lt;rec-number&gt;777&lt;/rec-number&gt;&lt;foreign-keys&gt;&lt;key app="EN" db-id="f9axttepoe0zx2etvp55p52mvdv9fw55dzaf" timestamp="1602800903" guid="ac54caae-e182-4926-abe5-580d09ee0637"&gt;777&lt;/key&gt;&lt;/foreign-keys&gt;&lt;ref-type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Computing&lt;/secondary-title&gt;&lt;/titles&gt;&lt;pages&gt;125&lt;/pages&gt;&lt;volume&gt;124&lt;/volume&gt;&lt;dates&gt;&lt;year&gt;2003&lt;/year&gt;&lt;/dates&gt;&lt;publisher&gt;Technische Universit at Wien Wien, Austria&lt;/publisher&gt;&lt;urls&gt;&lt;/urls&gt;&lt;/record&gt;&lt;/Cite&gt;&lt;Cite&gt;&lt;Author&gt;Wood&lt;/Author&gt;&lt;Year&gt;2016&lt;/Year&gt;&lt;RecNum&gt;2583&lt;/RecNum&gt;&lt;record&gt;&lt;rec-number&gt;2583&lt;/rec-number&gt;&lt;foreign-keys&gt;&lt;key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057104" w:rsidRPr="000C1644">
        <w:rPr>
          <w:lang w:val="en-AU"/>
        </w:rPr>
        <w:fldChar w:fldCharType="separate"/>
      </w:r>
      <w:r w:rsidR="00057104" w:rsidRPr="000C1644">
        <w:rPr>
          <w:noProof/>
          <w:lang w:val="en-AU"/>
        </w:rPr>
        <w:t>(Plummer 2003, Wood 2016)</w:t>
      </w:r>
      <w:r w:rsidR="00057104" w:rsidRPr="000C1644">
        <w:rPr>
          <w:lang w:val="en-AU"/>
        </w:rPr>
        <w:fldChar w:fldCharType="end"/>
      </w:r>
    </w:p>
    <w:p w14:paraId="74B619BF" w14:textId="3FF876FE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P</w:t>
      </w:r>
      <w:r w:rsidR="00F95C68" w:rsidRPr="000C1644">
        <w:rPr>
          <w:lang w:val="en-AU"/>
        </w:rPr>
        <w:t xml:space="preserve">lot </w:t>
      </w:r>
      <w:r w:rsidR="00EA0664" w:rsidRPr="000C1644">
        <w:rPr>
          <w:lang w:val="en-AU"/>
        </w:rPr>
        <w:t>estimated smooths</w:t>
      </w:r>
      <w:r>
        <w:rPr>
          <w:lang w:val="en-AU"/>
        </w:rPr>
        <w:t xml:space="preserve"> and posterior predicti</w:t>
      </w:r>
      <w:r w:rsidR="00352DDF">
        <w:rPr>
          <w:lang w:val="en-AU"/>
        </w:rPr>
        <w:t>o</w:t>
      </w:r>
      <w:r>
        <w:rPr>
          <w:lang w:val="en-AU"/>
        </w:rPr>
        <w:t>ns, along with their probabilistic uncertainties</w:t>
      </w:r>
    </w:p>
    <w:p w14:paraId="79AF4E6E" w14:textId="2FF21255" w:rsidR="000C1644" w:rsidRPr="000C1644" w:rsidRDefault="000C1644" w:rsidP="000C1644">
      <w:pPr>
        <w:pStyle w:val="ListParagraph"/>
        <w:numPr>
          <w:ilvl w:val="0"/>
          <w:numId w:val="4"/>
        </w:numPr>
      </w:pPr>
      <w:r w:rsidRPr="000C1644">
        <w:rPr>
          <w:lang w:val="en-AU"/>
        </w:rPr>
        <w:t>Calculate time series correlations</w:t>
      </w:r>
    </w:p>
    <w:p w14:paraId="32D08FB0" w14:textId="6542556F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t>Perform model selection using rolling window forecasts</w:t>
      </w:r>
    </w:p>
    <w:p w14:paraId="42A37056" w14:textId="318D8F6C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Perform residual diagnostic checks using </w:t>
      </w:r>
      <w:r w:rsidR="00913D1F">
        <w:rPr>
          <w:lang w:val="en-AU"/>
        </w:rPr>
        <w:t>randomised quantile (</w:t>
      </w:r>
      <w:r>
        <w:rPr>
          <w:lang w:val="en-AU"/>
        </w:rPr>
        <w:t>Dunn-Smyth</w:t>
      </w:r>
      <w:r w:rsidR="00913D1F">
        <w:rPr>
          <w:lang w:val="en-AU"/>
        </w:rPr>
        <w:t>)</w:t>
      </w:r>
      <w:r>
        <w:rPr>
          <w:lang w:val="en-AU"/>
        </w:rPr>
        <w:t xml:space="preserve"> residuals</w:t>
      </w:r>
      <w:r w:rsidR="00913D1F">
        <w:rPr>
          <w:lang w:val="en-AU"/>
        </w:rPr>
        <w:t xml:space="preserve"> </w:t>
      </w:r>
      <w:r w:rsidR="00913D1F">
        <w:rPr>
          <w:lang w:val="en-AU"/>
        </w:rPr>
        <w:fldChar w:fldCharType="begin"/>
      </w:r>
      <w:r w:rsidR="003F066F">
        <w:rPr>
          <w:lang w:val="en-AU"/>
        </w:rPr>
        <w:instrText xml:space="preserve"> ADDIN EN.CITE &lt;EndNote&gt;&lt;Cite&gt;&lt;Author&gt;Dunn&lt;/Author&gt;&lt;Year&gt;1996&lt;/Year&gt;&lt;RecNum&gt;2595&lt;/RecNum&gt;&lt;DisplayText&gt;(Dunn and Smyth 1996)&lt;/DisplayText&gt;&lt;record&gt;&lt;rec-number&gt;2595&lt;/rec-number&gt;&lt;foreign-keys&gt;&lt;key app="EN" db-id="f9axttepoe0zx2etvp55p52mvdv9fw55dzaf" timestamp="1641352210" guid="d02460be-596a-474d-bddb-d8ed649be282"&gt;2595&lt;/key&gt;&lt;/foreign-keys&gt;&lt;ref-type name="Journal Article"&gt;17&lt;/ref-type&gt;&lt;contributors&gt;&lt;authors&gt;&lt;author&gt;Dunn, Peter K&lt;/author&gt;&lt;author&gt;Smyth, Gordon K&lt;/author&gt;&lt;/authors&gt;&lt;/contributors&gt;&lt;titles&gt;&lt;title&gt;Randomized quantile residuals&lt;/title&gt;&lt;secondary-title&gt;Journal of Computational and Graphical Statistics&lt;/secondary-title&gt;&lt;/titles&gt;&lt;periodical&gt;&lt;full-title&gt;Journal of Computational and Graphical Statistics&lt;/full-title&gt;&lt;/periodical&gt;&lt;pages&gt;236-244&lt;/pages&gt;&lt;volume&gt;5&lt;/volume&gt;&lt;number&gt;3&lt;/number&gt;&lt;dates&gt;&lt;year&gt;1996&lt;/year&gt;&lt;/dates&gt;&lt;isbn&gt;1061-8600&lt;/isbn&gt;&lt;urls&gt;&lt;/urls&gt;&lt;/record&gt;&lt;/Cite&gt;&lt;/EndNote&gt;</w:instrText>
      </w:r>
      <w:r w:rsidR="00913D1F">
        <w:rPr>
          <w:lang w:val="en-AU"/>
        </w:rPr>
        <w:fldChar w:fldCharType="separate"/>
      </w:r>
      <w:r w:rsidR="00913D1F">
        <w:rPr>
          <w:noProof/>
          <w:lang w:val="en-AU"/>
        </w:rPr>
        <w:t>(Dunn and Smyth 1996)</w:t>
      </w:r>
      <w:r w:rsidR="00913D1F">
        <w:rPr>
          <w:lang w:val="en-AU"/>
        </w:rPr>
        <w:fldChar w:fldCharType="end"/>
      </w:r>
    </w:p>
    <w:p w14:paraId="1F75B23F" w14:textId="29248A71" w:rsidR="000C1644" w:rsidRPr="000C1644" w:rsidRDefault="000C1644" w:rsidP="000C1644">
      <w:pPr>
        <w:pStyle w:val="ListParagraph"/>
        <w:numPr>
          <w:ilvl w:val="0"/>
          <w:numId w:val="4"/>
        </w:numPr>
      </w:pPr>
      <w:r>
        <w:rPr>
          <w:lang w:val="en-AU"/>
        </w:rPr>
        <w:t>U</w:t>
      </w:r>
      <w:r w:rsidR="00EA0664" w:rsidRPr="000C1644">
        <w:rPr>
          <w:lang w:val="en-AU"/>
        </w:rPr>
        <w:t xml:space="preserve">pdate forecasts online via a </w:t>
      </w:r>
      <w:r>
        <w:rPr>
          <w:lang w:val="en-AU"/>
        </w:rPr>
        <w:t xml:space="preserve">Sequential Monte Carlo </w:t>
      </w:r>
      <w:r w:rsidR="00EA0664" w:rsidRPr="000C1644">
        <w:rPr>
          <w:lang w:val="en-AU"/>
        </w:rPr>
        <w:t>particle filter</w:t>
      </w:r>
    </w:p>
    <w:p w14:paraId="60151521" w14:textId="77777777" w:rsidR="000C1644" w:rsidRDefault="000C1644" w:rsidP="000C1644">
      <w:pPr>
        <w:rPr>
          <w:lang w:val="en-AU"/>
        </w:rPr>
      </w:pPr>
    </w:p>
    <w:p w14:paraId="421F6232" w14:textId="4FE90D73" w:rsidR="00F95C68" w:rsidRPr="00CF12A2" w:rsidRDefault="006D30A6" w:rsidP="000C1644">
      <w:r>
        <w:rPr>
          <w:lang w:val="en-AU"/>
        </w:rPr>
        <w:t xml:space="preserve">We begin by presenting our model, including background material for the dynamic factor </w:t>
      </w:r>
      <w:r w:rsidR="00F51117">
        <w:rPr>
          <w:lang w:val="en-AU"/>
        </w:rPr>
        <w:t>process</w:t>
      </w:r>
      <w:r>
        <w:rPr>
          <w:lang w:val="en-AU"/>
        </w:rPr>
        <w:t>. We then illustrate our package’s utility for ecologists interested in forecasting discrete time series using both simulation</w:t>
      </w:r>
      <w:r w:rsidR="00995099">
        <w:rPr>
          <w:lang w:val="en-AU"/>
        </w:rPr>
        <w:t>s</w:t>
      </w:r>
      <w:r>
        <w:rPr>
          <w:lang w:val="en-AU"/>
        </w:rPr>
        <w:t xml:space="preserve"> and</w:t>
      </w:r>
      <w:r w:rsidR="00D32100">
        <w:rPr>
          <w:lang w:val="en-AU"/>
        </w:rPr>
        <w:t xml:space="preserve"> a</w:t>
      </w:r>
      <w:r>
        <w:rPr>
          <w:lang w:val="en-AU"/>
        </w:rPr>
        <w:t xml:space="preserve"> case stud</w:t>
      </w:r>
      <w:r w:rsidR="00D32100">
        <w:rPr>
          <w:lang w:val="en-AU"/>
        </w:rPr>
        <w:t>y</w:t>
      </w:r>
      <w:r>
        <w:rPr>
          <w:lang w:val="en-AU"/>
        </w:rPr>
        <w:t xml:space="preserve">. </w:t>
      </w:r>
      <w:r w:rsidR="00F95C68" w:rsidRPr="000C1644">
        <w:rPr>
          <w:lang w:val="en-AU"/>
        </w:rPr>
        <w:t>A</w:t>
      </w:r>
      <w:r w:rsidR="00984F3D">
        <w:rPr>
          <w:lang w:val="en-AU"/>
        </w:rPr>
        <w:t>n</w:t>
      </w:r>
      <w:r w:rsidR="00F95C68" w:rsidRPr="000C1644">
        <w:rPr>
          <w:lang w:val="en-AU"/>
        </w:rPr>
        <w:t xml:space="preserve"> introduction to </w:t>
      </w:r>
      <w:proofErr w:type="spellStart"/>
      <w:r w:rsidR="00EA0664" w:rsidRPr="000C1644">
        <w:rPr>
          <w:i/>
          <w:iCs/>
          <w:lang w:val="en-AU"/>
        </w:rPr>
        <w:t>mvgam</w:t>
      </w:r>
      <w:proofErr w:type="spellEnd"/>
      <w:r w:rsidR="00F95C68" w:rsidRPr="000C1644">
        <w:rPr>
          <w:lang w:val="en-AU"/>
        </w:rPr>
        <w:t xml:space="preserve"> via </w:t>
      </w:r>
      <w:r w:rsidR="00EA0664" w:rsidRPr="000C1644">
        <w:rPr>
          <w:lang w:val="en-AU"/>
        </w:rPr>
        <w:t xml:space="preserve">reproducible </w:t>
      </w:r>
      <w:r w:rsidR="00F95C68" w:rsidRPr="000C1644">
        <w:rPr>
          <w:lang w:val="en-AU"/>
        </w:rPr>
        <w:t>examples is provided in the Appendix S1 (Supporting Information)</w:t>
      </w:r>
      <w:r w:rsidR="00EA0664" w:rsidRPr="000C1644">
        <w:rPr>
          <w:lang w:val="en-AU"/>
        </w:rPr>
        <w:t>.</w:t>
      </w:r>
    </w:p>
    <w:p w14:paraId="20A03EC9" w14:textId="53649A01" w:rsidR="00AB440A" w:rsidRDefault="00AB440A" w:rsidP="00F95C68">
      <w:pPr>
        <w:rPr>
          <w:lang w:val="en-AU"/>
        </w:rPr>
      </w:pPr>
    </w:p>
    <w:p w14:paraId="0F38CDDE" w14:textId="6FA9B4AB" w:rsidR="00256632" w:rsidRPr="00C44A20" w:rsidRDefault="00256632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DYNAMIC GENERALISED ADDITIVE MODELS</w:t>
      </w:r>
    </w:p>
    <w:p w14:paraId="2D670733" w14:textId="77777777" w:rsidR="006C71C4" w:rsidRDefault="006C71C4" w:rsidP="00F95C68">
      <w:pPr>
        <w:rPr>
          <w:b/>
          <w:bCs/>
          <w:lang w:val="en-AU"/>
        </w:rPr>
      </w:pPr>
    </w:p>
    <w:p w14:paraId="3A3D6130" w14:textId="4F93232B" w:rsidR="00256632" w:rsidRPr="00C44A20" w:rsidRDefault="00256632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Univariate models</w:t>
      </w:r>
      <w:r w:rsidR="00DB6905">
        <w:rPr>
          <w:b/>
          <w:bCs/>
          <w:lang w:val="en-AU"/>
        </w:rPr>
        <w:t xml:space="preserve"> for a single ecological time series</w:t>
      </w:r>
    </w:p>
    <w:p w14:paraId="6BE09A5A" w14:textId="4CA428E3" w:rsidR="00256632" w:rsidRDefault="007D21BB" w:rsidP="00F95C68">
      <w:pPr>
        <w:rPr>
          <w:lang w:val="en-AU"/>
        </w:rPr>
      </w:pPr>
      <w:r>
        <w:rPr>
          <w:lang w:val="en-AU"/>
        </w:rPr>
        <w:t xml:space="preserve">A Bayesian framework involves defining a </w:t>
      </w:r>
      <w:r w:rsidRPr="003145CD">
        <w:rPr>
          <w:lang w:val="en-AU"/>
        </w:rPr>
        <w:t xml:space="preserve">joint probability distribution </w:t>
      </w:r>
      <w:r>
        <w:rPr>
          <w:lang w:val="en-AU"/>
        </w:rPr>
        <w:t>over</w:t>
      </w:r>
      <w:r w:rsidRPr="003145CD">
        <w:rPr>
          <w:lang w:val="en-AU"/>
        </w:rPr>
        <w:t xml:space="preserve"> all observable and unobservable quantities</w:t>
      </w:r>
      <w:r>
        <w:rPr>
          <w:lang w:val="en-AU"/>
        </w:rPr>
        <w:t xml:space="preserve"> in a statistical model</w:t>
      </w:r>
      <w:r w:rsidRPr="003145CD">
        <w:rPr>
          <w:lang w:val="en-AU"/>
        </w:rPr>
        <w:t xml:space="preserve"> </w:t>
      </w:r>
      <w:r>
        <w:rPr>
          <w:lang w:val="en-AU"/>
        </w:rPr>
        <w:t xml:space="preserve">that </w:t>
      </w:r>
      <w:r w:rsidR="004C5E99">
        <w:rPr>
          <w:lang w:val="en-AU"/>
        </w:rPr>
        <w:t>aligns with</w:t>
      </w:r>
      <w:r>
        <w:rPr>
          <w:lang w:val="en-AU"/>
        </w:rPr>
        <w:t xml:space="preserve"> </w:t>
      </w:r>
      <w:r w:rsidR="00523ABF">
        <w:rPr>
          <w:lang w:val="en-AU"/>
        </w:rPr>
        <w:t>expert beliefs</w:t>
      </w:r>
      <w:r w:rsidRPr="003145CD">
        <w:rPr>
          <w:lang w:val="en-AU"/>
        </w:rPr>
        <w:t xml:space="preserve"> about the data </w:t>
      </w:r>
      <w:r>
        <w:rPr>
          <w:lang w:val="en-AU"/>
        </w:rPr>
        <w:t>generating</w:t>
      </w:r>
      <w:r w:rsidRPr="003145CD">
        <w:rPr>
          <w:lang w:val="en-AU"/>
        </w:rPr>
        <w:t xml:space="preserve"> process</w:t>
      </w:r>
      <w:r w:rsidR="00DB7D47">
        <w:rPr>
          <w:lang w:val="en-AU"/>
        </w:rPr>
        <w:t xml:space="preserve"> </w:t>
      </w:r>
      <w:r w:rsidR="009C0F02">
        <w:rPr>
          <w:lang w:val="en-AU"/>
        </w:rPr>
        <w:fldChar w:fldCharType="begin"/>
      </w:r>
      <w:r w:rsidR="004B1698">
        <w:rPr>
          <w:lang w:val="en-AU"/>
        </w:rPr>
        <w:instrText xml:space="preserve"> ADDIN EN.CITE &lt;EndNote&gt;&lt;Cite&gt;&lt;Author&gt;Gelman&lt;/Author&gt;&lt;Year&gt;2017&lt;/Year&gt;&lt;RecNum&gt;2598&lt;/RecNum&gt;&lt;DisplayText&gt;(Gelman et al. 2017)&lt;/DisplayText&gt;&lt;record&gt;&lt;rec-number&gt;2598&lt;/rec-number&gt;&lt;foreign-keys&gt;&lt;key app="EN" db-id="f9axttepoe0zx2etvp55p52mvdv9fw55dzaf" timestamp="1641434531" guid="3f6f05a3-7918-438d-9581-6d3f1a6b0286"&gt;2598&lt;/key&gt;&lt;/foreign-keys&gt;&lt;ref-type name="Book"&gt;6&lt;/ref-type&gt;&lt;contributors&gt;&lt;authors&gt;&lt;author&gt;Gelman, Andrew&lt;/author&gt;&lt;author&gt;Carlin, JB&lt;/author&gt;&lt;author&gt;Stern, HS&lt;/author&gt;&lt;author&gt;Dunson, DB&lt;/author&gt;&lt;author&gt;Vehtari,A&lt;/author&gt;&lt;author&gt;Rubin, Donald B&lt;/author&gt;&lt;/authors&gt;&lt;/contributors&gt;&lt;titles&gt;&lt;title&gt;Bayesian Data Analysis&lt;/title&gt;&lt;/titles&gt;&lt;edition&gt;Third&lt;/edition&gt;&lt;dates&gt;&lt;year&gt;2017&lt;/year&gt;&lt;/dates&gt;&lt;pub-location&gt;Boca Raton&lt;/pub-location&gt;&lt;publisher&gt;CRC Press&lt;/publisher&gt;&lt;urls&gt;&lt;/urls&gt;&lt;/record&gt;&lt;/Cite&gt;&lt;/EndNote&gt;</w:instrText>
      </w:r>
      <w:r w:rsidR="009C0F02">
        <w:rPr>
          <w:lang w:val="en-AU"/>
        </w:rPr>
        <w:fldChar w:fldCharType="separate"/>
      </w:r>
      <w:r w:rsidR="009C0F02">
        <w:rPr>
          <w:noProof/>
          <w:lang w:val="en-AU"/>
        </w:rPr>
        <w:t>(Gelman et al. 2017)</w:t>
      </w:r>
      <w:r w:rsidR="009C0F02">
        <w:rPr>
          <w:lang w:val="en-AU"/>
        </w:rPr>
        <w:fldChar w:fldCharType="end"/>
      </w:r>
      <w:r>
        <w:rPr>
          <w:lang w:val="en-AU"/>
        </w:rPr>
        <w:t xml:space="preserve">. </w:t>
      </w:r>
      <w:r w:rsidR="002B07C2">
        <w:rPr>
          <w:lang w:val="en-AU"/>
        </w:rPr>
        <w:t>A dynamic</w:t>
      </w:r>
      <w:r w:rsidR="008758D2">
        <w:rPr>
          <w:lang w:val="en-AU"/>
        </w:rPr>
        <w:t xml:space="preserve"> GAM</w:t>
      </w:r>
      <w:r w:rsidR="002B07C2">
        <w:rPr>
          <w:lang w:val="en-AU"/>
        </w:rPr>
        <w:t xml:space="preserve"> is</w:t>
      </w:r>
      <w:r w:rsidR="008758D2">
        <w:rPr>
          <w:lang w:val="en-AU"/>
        </w:rPr>
        <w:t xml:space="preserve"> </w:t>
      </w:r>
      <w:r w:rsidR="0061764B">
        <w:rPr>
          <w:lang w:val="en-AU"/>
        </w:rPr>
        <w:t>naturally</w:t>
      </w:r>
      <w:r w:rsidR="008758D2">
        <w:rPr>
          <w:lang w:val="en-AU"/>
        </w:rPr>
        <w:t xml:space="preserve"> viewed from a Bayesian perspective, where prior belief</w:t>
      </w:r>
      <w:r w:rsidR="009C0F02">
        <w:rPr>
          <w:lang w:val="en-AU"/>
        </w:rPr>
        <w:t>s</w:t>
      </w:r>
      <w:r w:rsidR="008758D2">
        <w:rPr>
          <w:lang w:val="en-AU"/>
        </w:rPr>
        <w:t xml:space="preserve"> about the </w:t>
      </w:r>
      <w:r w:rsidR="0061764B">
        <w:rPr>
          <w:lang w:val="en-AU"/>
        </w:rPr>
        <w:t>nonlinearity</w:t>
      </w:r>
      <w:r w:rsidR="008758D2">
        <w:rPr>
          <w:lang w:val="en-AU"/>
        </w:rPr>
        <w:t xml:space="preserve"> of a function can be elicited to inform the complexity </w:t>
      </w:r>
      <w:r w:rsidR="00D054D7">
        <w:rPr>
          <w:lang w:val="en-AU"/>
        </w:rPr>
        <w:t xml:space="preserve">and penalisation </w:t>
      </w:r>
      <w:r w:rsidR="008758D2">
        <w:rPr>
          <w:lang w:val="en-AU"/>
        </w:rPr>
        <w:t xml:space="preserve">of the smooth </w:t>
      </w:r>
      <w:r w:rsidR="008758D2">
        <w:rPr>
          <w:lang w:val="en-AU"/>
        </w:rPr>
        <w:fldChar w:fldCharType="begin">
          <w:fldData xml:space="preserve">PEVuZE5vdGU+PENpdGU+PEF1dGhvcj5Xb29kPC9BdXRob3I+PFllYXI+MjAxMzwvWWVhcj48UmVj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</w:fldData>
        </w:fldChar>
      </w:r>
      <w:r w:rsidR="00DB7500">
        <w:rPr>
          <w:lang w:val="en-AU"/>
        </w:rPr>
        <w:instrText xml:space="preserve"> ADDIN EN.CITE </w:instrText>
      </w:r>
      <w:r w:rsidR="00DB7500">
        <w:rPr>
          <w:lang w:val="en-AU"/>
        </w:rPr>
        <w:fldChar w:fldCharType="begin">
          <w:fldData xml:space="preserve">PEVuZE5vdGU+PENpdGU+PEF1dGhvcj5Xb29kPC9BdXRob3I+PFllYXI+MjAxMzwvWWVhcj48UmVj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</w:fldData>
        </w:fldChar>
      </w:r>
      <w:r w:rsidR="00DB7500">
        <w:rPr>
          <w:lang w:val="en-AU"/>
        </w:rPr>
        <w:instrText xml:space="preserve"> ADDIN EN.CITE.DATA </w:instrText>
      </w:r>
      <w:r w:rsidR="00DB7500">
        <w:rPr>
          <w:lang w:val="en-AU"/>
        </w:rPr>
      </w:r>
      <w:r w:rsidR="00DB7500">
        <w:rPr>
          <w:lang w:val="en-AU"/>
        </w:rPr>
        <w:fldChar w:fldCharType="end"/>
      </w:r>
      <w:r w:rsidR="008758D2">
        <w:rPr>
          <w:lang w:val="en-AU"/>
        </w:rPr>
      </w:r>
      <w:r w:rsidR="008758D2">
        <w:rPr>
          <w:lang w:val="en-AU"/>
        </w:rPr>
        <w:fldChar w:fldCharType="separate"/>
      </w:r>
      <w:r w:rsidR="00DB7500">
        <w:rPr>
          <w:noProof/>
          <w:lang w:val="en-AU"/>
        </w:rPr>
        <w:t>(Wood 2013, Miller 2019, Pedersen et al. 2019)</w:t>
      </w:r>
      <w:r w:rsidR="008758D2">
        <w:rPr>
          <w:lang w:val="en-AU"/>
        </w:rPr>
        <w:fldChar w:fldCharType="end"/>
      </w:r>
      <w:r w:rsidR="00DD1FE2">
        <w:rPr>
          <w:lang w:val="en-AU"/>
        </w:rPr>
        <w:t>,</w:t>
      </w:r>
      <w:r w:rsidR="002B07C2">
        <w:rPr>
          <w:lang w:val="en-AU"/>
        </w:rPr>
        <w:t xml:space="preserve"> while unobserved trends are consistent with the expectation that time series evolve as serially autocorrelated </w:t>
      </w:r>
      <w:r w:rsidR="00317780">
        <w:rPr>
          <w:lang w:val="en-AU"/>
        </w:rPr>
        <w:t xml:space="preserve">dynamic </w:t>
      </w:r>
      <w:r w:rsidR="002B07C2">
        <w:rPr>
          <w:lang w:val="en-AU"/>
        </w:rPr>
        <w:t>process</w:t>
      </w:r>
      <w:r w:rsidR="00D61089">
        <w:rPr>
          <w:lang w:val="en-AU"/>
        </w:rPr>
        <w:t>es</w:t>
      </w:r>
      <w:r w:rsidR="009C0F02">
        <w:rPr>
          <w:lang w:val="en-AU"/>
        </w:rPr>
        <w:t xml:space="preserve"> </w:t>
      </w:r>
      <w:r w:rsidR="009C0F02">
        <w:rPr>
          <w:lang w:val="en-AU"/>
        </w:rPr>
        <w:fldChar w:fldCharType="begin"/>
      </w:r>
      <w:r w:rsidR="009C0F02">
        <w:rPr>
          <w:lang w:val="en-AU"/>
        </w:rPr>
        <w:instrText xml:space="preserve"> ADDIN EN.CITE &lt;EndNote&gt;&lt;Cite&gt;&lt;Author&gt;Hyndman&lt;/Author&gt;&lt;Year&gt;2018&lt;/Year&gt;&lt;RecNum&gt;2139&lt;/RecNum&gt;&lt;DisplayText&gt;(Hyndman and Athanasopoulos 2018)&lt;/DisplayText&gt;&lt;record&gt;&lt;rec-number&gt;2139&lt;/rec-number&gt;&lt;foreign-keys&gt;&lt;key app="EN" db-id="f9axttepoe0zx2etvp55p52mvdv9fw55dzaf" timestamp="1602801254" guid="0f5ee3b1-973b-4832-913d-b5b5a94c3209"&gt;2139&lt;/key&gt;&lt;/foreign-keys&gt;&lt;ref-type name="Book"&gt;6&lt;/ref-type&gt;&lt;contributors&gt;&lt;authors&gt;&lt;author&gt;Hyndman, Rob J&lt;/author&gt;&lt;author&gt;Athanasopoulos, George&lt;/author&gt;&lt;/authors&gt;&lt;/contributors&gt;&lt;titles&gt;&lt;title&gt;Forecasting: principles and practice&lt;/title&gt;&lt;/titles&gt;&lt;dates&gt;&lt;year&gt;2018&lt;/year&gt;&lt;/dates&gt;&lt;publisher&gt;OTexts&lt;/publisher&gt;&lt;isbn&gt;0987507117&lt;/isbn&gt;&lt;urls&gt;&lt;/urls&gt;&lt;/record&gt;&lt;/Cite&gt;&lt;/EndNote&gt;</w:instrText>
      </w:r>
      <w:r w:rsidR="009C0F02">
        <w:rPr>
          <w:lang w:val="en-AU"/>
        </w:rPr>
        <w:fldChar w:fldCharType="separate"/>
      </w:r>
      <w:r w:rsidR="009C0F02">
        <w:rPr>
          <w:noProof/>
          <w:lang w:val="en-AU"/>
        </w:rPr>
        <w:t>(Hyndman and Athanasopoulos 2018)</w:t>
      </w:r>
      <w:r w:rsidR="009C0F02">
        <w:rPr>
          <w:lang w:val="en-AU"/>
        </w:rPr>
        <w:fldChar w:fldCharType="end"/>
      </w:r>
      <w:r w:rsidR="009C0F02">
        <w:rPr>
          <w:lang w:val="en-AU"/>
        </w:rPr>
        <w:t xml:space="preserve">. </w:t>
      </w:r>
      <w:r w:rsidR="00FF5B1E">
        <w:rPr>
          <w:lang w:val="en-AU"/>
        </w:rPr>
        <w:t xml:space="preserve">In its basic form, </w:t>
      </w:r>
      <w:r w:rsidR="003167BB">
        <w:rPr>
          <w:lang w:val="en-AU"/>
        </w:rPr>
        <w:t>the</w:t>
      </w:r>
      <w:r w:rsidR="00FF5B1E">
        <w:rPr>
          <w:lang w:val="en-AU"/>
        </w:rPr>
        <w:t xml:space="preserve"> dynamic GAM is </w:t>
      </w:r>
      <w:r w:rsidR="000819D6">
        <w:rPr>
          <w:lang w:val="en-AU"/>
        </w:rPr>
        <w:t>written</w:t>
      </w:r>
      <w:r w:rsidR="00FF5B1E">
        <w:rPr>
          <w:lang w:val="en-AU"/>
        </w:rPr>
        <w:t xml:space="preserve"> as:</w:t>
      </w:r>
    </w:p>
    <w:p w14:paraId="50C3D3C8" w14:textId="77777777" w:rsidR="008B6C3E" w:rsidRDefault="008B6C3E" w:rsidP="00F95C68">
      <w:pPr>
        <w:rPr>
          <w:lang w:val="en-AU"/>
        </w:rPr>
      </w:pPr>
    </w:p>
    <w:p w14:paraId="1F750A8B" w14:textId="43C8051F" w:rsidR="00C20976" w:rsidRPr="00D811D9" w:rsidRDefault="00FE651E" w:rsidP="00FE651E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      eq. 2</w:t>
      </w:r>
    </w:p>
    <w:p w14:paraId="6E2C1172" w14:textId="31E271BF" w:rsidR="00D811D9" w:rsidRPr="003218AC" w:rsidRDefault="00BE68C4" w:rsidP="00FE651E">
      <w:pPr>
        <w:spacing w:line="48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651E">
        <w:rPr>
          <w:rFonts w:eastAsiaTheme="minorEastAsia"/>
        </w:rPr>
        <w:t xml:space="preserve">       eq. 3</w:t>
      </w:r>
    </w:p>
    <w:p w14:paraId="50CD7C5D" w14:textId="6D3ABEE2" w:rsidR="00D811D9" w:rsidRDefault="00D811D9" w:rsidP="00D811D9">
      <w:pPr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sSub>
          <m:sSub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mi"/>
          <w:rFonts w:eastAsiaTheme="minorEastAs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/>
          <w:lang w:val="en-AU"/>
        </w:rPr>
        <w:t xml:space="preserve">is the </w:t>
      </w:r>
      <w:r w:rsidR="00E22A1D">
        <w:rPr>
          <w:rFonts w:eastAsiaTheme="minorEastAsia"/>
          <w:lang w:val="en-AU"/>
        </w:rPr>
        <w:t xml:space="preserve">conditional </w:t>
      </w:r>
      <w:r>
        <w:rPr>
          <w:rFonts w:eastAsiaTheme="minorEastAsia"/>
          <w:lang w:val="en-AU"/>
        </w:rPr>
        <w:t xml:space="preserve">expectation of the response at time </w:t>
      </w:r>
      <w:r w:rsidRPr="00D811D9">
        <w:rPr>
          <w:rFonts w:eastAsiaTheme="minorEastAsia"/>
          <w:i/>
          <w:iCs/>
          <w:lang w:val="en-AU"/>
        </w:rPr>
        <w:t>t</w:t>
      </w:r>
      <w:r>
        <w:rPr>
          <w:rFonts w:eastAsiaTheme="minorEastAsia"/>
          <w:lang w:val="en-A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</w:t>
      </w:r>
      <w:r>
        <w:rPr>
          <w:lang w:val="en-AU"/>
        </w:rPr>
        <w:t xml:space="preserve">the estimate for the trend at time </w:t>
      </w:r>
      <w:proofErr w:type="gramStart"/>
      <w:r w:rsidRPr="00D811D9">
        <w:rPr>
          <w:i/>
          <w:iCs/>
          <w:lang w:val="en-AU"/>
        </w:rPr>
        <w:t>t</w:t>
      </w:r>
      <w:r>
        <w:rPr>
          <w:lang w:val="en-AU"/>
        </w:rPr>
        <w:t>.</w:t>
      </w:r>
      <w:proofErr w:type="gramEnd"/>
      <w:r w:rsidR="00FE651E">
        <w:rPr>
          <w:lang w:val="en-AU"/>
        </w:rPr>
        <w:t xml:space="preserve"> </w:t>
      </w:r>
      <w:r w:rsidR="00F33E21">
        <w:rPr>
          <w:lang w:val="en-AU"/>
        </w:rPr>
        <w:t xml:space="preserve">Here </w:t>
      </w:r>
      <w:r w:rsidR="00FE651E">
        <w:rPr>
          <w:lang w:val="en-AU"/>
        </w:rPr>
        <w:t>the trend evolves as a random walk with possible drift</w:t>
      </w:r>
      <w:r w:rsidR="001379FE">
        <w:rPr>
          <w:lang w:val="en-AU"/>
        </w:rPr>
        <w:t>,</w:t>
      </w:r>
      <w:r w:rsidR="00FE651E">
        <w:rPr>
          <w:lang w:val="en-AU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E651E">
        <w:rPr>
          <w:rFonts w:eastAsiaTheme="minorEastAsia"/>
        </w:rPr>
        <w:t xml:space="preserve"> </w:t>
      </w:r>
      <w:r w:rsidR="00AA533E">
        <w:rPr>
          <w:rFonts w:eastAsiaTheme="minorEastAsia"/>
        </w:rPr>
        <w:t xml:space="preserve">in eq. 3 </w:t>
      </w:r>
      <w:r w:rsidR="00FE651E">
        <w:rPr>
          <w:rFonts w:eastAsiaTheme="minorEastAsia"/>
        </w:rPr>
        <w:t>is the drift parameter and</w:t>
      </w:r>
      <w:r w:rsidR="00017238">
        <w:rPr>
          <w:rFonts w:eastAsiaTheme="minorEastAsia"/>
        </w:rPr>
        <w:t xml:space="preserve"> the residual error</w:t>
      </w:r>
      <w:r w:rsidR="00FE65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651E">
        <w:rPr>
          <w:rFonts w:eastAsiaTheme="minorEastAsia"/>
        </w:rPr>
        <w:t xml:space="preserve"> is drawn from a zero-centred </w:t>
      </w:r>
      <w:r w:rsidR="00FE651E">
        <w:rPr>
          <w:rFonts w:eastAsiaTheme="minorEastAsia"/>
        </w:rPr>
        <w:lastRenderedPageBreak/>
        <w:t>Gaussian distribution</w:t>
      </w:r>
      <w:r w:rsidR="0023213E">
        <w:rPr>
          <w:rFonts w:eastAsiaTheme="minorEastAsia"/>
        </w:rPr>
        <w:t xml:space="preserve">. The </w:t>
      </w:r>
      <w:r w:rsidR="0081552E">
        <w:rPr>
          <w:rFonts w:eastAsiaTheme="minorEastAsia"/>
        </w:rPr>
        <w:t>trend</w:t>
      </w:r>
      <w:r w:rsidR="0023213E">
        <w:rPr>
          <w:rFonts w:eastAsiaTheme="minorEastAsia"/>
        </w:rPr>
        <w:t xml:space="preserve"> model in eq. 3 </w:t>
      </w:r>
      <w:r w:rsidR="00704D03">
        <w:rPr>
          <w:rFonts w:eastAsiaTheme="minorEastAsia"/>
        </w:rPr>
        <w:t>can</w:t>
      </w:r>
      <w:r w:rsidR="0023213E">
        <w:rPr>
          <w:rFonts w:eastAsiaTheme="minorEastAsia"/>
        </w:rPr>
        <w:t xml:space="preserve"> easily include AR parameters. For example, the following specifies an AR2</w:t>
      </w:r>
      <w:r w:rsidR="00745203" w:rsidRPr="00745203">
        <w:rPr>
          <w:rFonts w:eastAsiaTheme="minorEastAsia"/>
        </w:rPr>
        <w:t xml:space="preserve"> </w:t>
      </w:r>
      <w:r w:rsidR="0023213E">
        <w:rPr>
          <w:rFonts w:eastAsiaTheme="minorEastAsia"/>
        </w:rPr>
        <w:t>model:</w:t>
      </w:r>
    </w:p>
    <w:p w14:paraId="1DDED5BB" w14:textId="77777777" w:rsidR="001429B0" w:rsidRPr="008D3E48" w:rsidRDefault="001429B0" w:rsidP="00D811D9">
      <w:pPr>
        <w:rPr>
          <w:rFonts w:eastAsiaTheme="minorEastAsia"/>
        </w:rPr>
      </w:pPr>
    </w:p>
    <w:p w14:paraId="168CF682" w14:textId="335D260F" w:rsidR="0023213E" w:rsidRPr="003218AC" w:rsidRDefault="00BE68C4" w:rsidP="0023213E">
      <w:pPr>
        <w:spacing w:line="48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213E">
        <w:rPr>
          <w:rFonts w:eastAsiaTheme="minorEastAsia"/>
        </w:rPr>
        <w:t xml:space="preserve">       eq. 4</w:t>
      </w:r>
    </w:p>
    <w:p w14:paraId="3B84A4E9" w14:textId="3EDEE5E2" w:rsidR="006B19E9" w:rsidRDefault="00A31B41" w:rsidP="00F95C68">
      <w:pPr>
        <w:rPr>
          <w:rFonts w:eastAsiaTheme="minorEastAsia"/>
        </w:rPr>
      </w:pPr>
      <w:r>
        <w:rPr>
          <w:rFonts w:eastAsiaTheme="minorEastAsia"/>
        </w:rPr>
        <w:t xml:space="preserve">Note that while it is possible to model residual autocorrelation similarly in </w:t>
      </w:r>
      <w:r w:rsidR="000222EE">
        <w:rPr>
          <w:rFonts w:eastAsiaTheme="minorEastAsia"/>
        </w:rPr>
        <w:t xml:space="preserve">the R package </w:t>
      </w:r>
      <w:proofErr w:type="spellStart"/>
      <w:r w:rsidRPr="008C492A">
        <w:rPr>
          <w:rFonts w:eastAsiaTheme="minorEastAsia"/>
          <w:i/>
          <w:iCs/>
        </w:rPr>
        <w:t>mgcv</w:t>
      </w:r>
      <w:proofErr w:type="spellEnd"/>
      <w:r>
        <w:rPr>
          <w:rFonts w:eastAsiaTheme="minorEastAsia"/>
        </w:rPr>
        <w:t xml:space="preserve"> </w:t>
      </w:r>
      <w:r w:rsidR="00211E77">
        <w:rPr>
          <w:rFonts w:eastAsiaTheme="minorEastAsia"/>
        </w:rPr>
        <w:t>using</w:t>
      </w:r>
      <w:r>
        <w:rPr>
          <w:rFonts w:eastAsiaTheme="minorEastAsia"/>
        </w:rPr>
        <w:t xml:space="preserve"> the </w:t>
      </w:r>
      <w:proofErr w:type="spellStart"/>
      <w:r w:rsidRPr="008C492A">
        <w:rPr>
          <w:rFonts w:eastAsiaTheme="minorEastAsia"/>
          <w:i/>
          <w:iCs/>
        </w:rPr>
        <w:t>gamm</w:t>
      </w:r>
      <w:proofErr w:type="spellEnd"/>
      <w:r>
        <w:rPr>
          <w:rFonts w:eastAsiaTheme="minorEastAsia"/>
        </w:rPr>
        <w:t xml:space="preserve"> function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&lt;EndNote&gt;&lt;Cite&gt;&lt;Author&gt;Wood&lt;/Author&gt;&lt;Year&gt;2017&lt;/Year&gt;&lt;RecNum&gt;2590&lt;/RecNum&gt;&lt;DisplayText&gt;(Wood 2017)&lt;/DisplayText&gt;&lt;record&gt;&lt;rec-number&gt;2590&lt;/rec-number&gt;&lt;foreign-keys&gt;&lt;key app="EN" db-id="f9axttepoe0zx2etvp55p52mvdv9fw55dzaf" timestamp="1641341893" guid="aa1b2809-e359-4457-a0b0-c685cc249b36"&gt;2590&lt;/key&gt;&lt;/foreign-keys&gt;&lt;ref-type name="Book"&gt;6&lt;/ref-type&gt;&lt;contributors&gt;&lt;authors&gt;&lt;author&gt;Wood, Simon&lt;/author&gt;&lt;/authors&gt;&lt;/contributors&gt;&lt;titles&gt;&lt;title&gt;Generalized additive models: an introduction with R&lt;/title&gt;&lt;/titles&gt;&lt;edition&gt;Second&lt;/edition&gt;&lt;dates&gt;&lt;year&gt;2017&lt;/year&gt;&lt;/dates&gt;&lt;pub-location&gt;Boco Raton&lt;/pub-location&gt;&lt;publisher&gt;CRC Press&lt;/publisher&gt;&lt;urls&gt;&lt;/urls&gt;&lt;/record&gt;&lt;/Cite&gt;&lt;/EndNote&gt;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(Wood 2017)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there is no straightforward way to include this autocorrelation process in </w:t>
      </w:r>
      <w:r w:rsidR="001A451E">
        <w:rPr>
          <w:rFonts w:eastAsiaTheme="minorEastAsia"/>
        </w:rPr>
        <w:t>forecasts</w:t>
      </w:r>
      <w:r>
        <w:rPr>
          <w:rFonts w:eastAsiaTheme="minorEastAsia"/>
        </w:rPr>
        <w:t xml:space="preserve">. </w:t>
      </w:r>
      <w:r w:rsidR="00C2771B">
        <w:rPr>
          <w:rFonts w:eastAsiaTheme="minorEastAsia"/>
        </w:rPr>
        <w:t xml:space="preserve">The model </w:t>
      </w:r>
      <w:r w:rsidR="006B230C">
        <w:rPr>
          <w:rFonts w:eastAsiaTheme="minorEastAsia"/>
        </w:rPr>
        <w:t>is coded</w:t>
      </w:r>
      <w:r w:rsidR="00C2771B">
        <w:rPr>
          <w:rFonts w:eastAsiaTheme="minorEastAsia"/>
        </w:rPr>
        <w:t xml:space="preserve"> in the JAGS </w:t>
      </w:r>
      <w:r w:rsidR="005905BC">
        <w:rPr>
          <w:rFonts w:eastAsiaTheme="minorEastAsia"/>
        </w:rPr>
        <w:t xml:space="preserve">probabilistic programming </w:t>
      </w:r>
      <w:r w:rsidR="00C2771B">
        <w:rPr>
          <w:rFonts w:eastAsiaTheme="minorEastAsia"/>
        </w:rPr>
        <w:t xml:space="preserve">language </w:t>
      </w:r>
      <w:r w:rsidR="0067259B">
        <w:rPr>
          <w:rFonts w:eastAsiaTheme="minorEastAsia"/>
        </w:rPr>
        <w:t xml:space="preserve">using the function </w:t>
      </w:r>
      <w:proofErr w:type="spellStart"/>
      <w:r w:rsidR="0067259B" w:rsidRPr="00EA70A0">
        <w:rPr>
          <w:rFonts w:eastAsiaTheme="minorEastAsia"/>
          <w:i/>
          <w:iCs/>
        </w:rPr>
        <w:t>mvjagam</w:t>
      </w:r>
      <w:proofErr w:type="spellEnd"/>
      <w:r w:rsidR="0067259B">
        <w:rPr>
          <w:rFonts w:eastAsiaTheme="minorEastAsia"/>
        </w:rPr>
        <w:t>, which</w:t>
      </w:r>
      <w:r w:rsidR="00174B0D">
        <w:rPr>
          <w:rFonts w:eastAsiaTheme="minorEastAsia"/>
        </w:rPr>
        <w:t xml:space="preserve"> rel</w:t>
      </w:r>
      <w:r w:rsidR="0067259B">
        <w:rPr>
          <w:rFonts w:eastAsiaTheme="minorEastAsia"/>
        </w:rPr>
        <w:t>ies</w:t>
      </w:r>
      <w:r w:rsidR="00174B0D">
        <w:rPr>
          <w:rFonts w:eastAsiaTheme="minorEastAsia"/>
        </w:rPr>
        <w:t xml:space="preserve"> on</w:t>
      </w:r>
      <w:r w:rsidR="00C2771B">
        <w:rPr>
          <w:rFonts w:eastAsiaTheme="minorEastAsia"/>
        </w:rPr>
        <w:t xml:space="preserve"> the </w:t>
      </w:r>
      <w:proofErr w:type="spellStart"/>
      <w:r w:rsidR="00C2771B" w:rsidRPr="00EA70A0">
        <w:rPr>
          <w:rFonts w:eastAsiaTheme="minorEastAsia"/>
          <w:i/>
          <w:iCs/>
        </w:rPr>
        <w:t>jagam</w:t>
      </w:r>
      <w:proofErr w:type="spellEnd"/>
      <w:r w:rsidR="00C2771B">
        <w:rPr>
          <w:rFonts w:eastAsiaTheme="minorEastAsia"/>
        </w:rPr>
        <w:t xml:space="preserve"> function </w:t>
      </w:r>
      <w:r w:rsidR="00091FB8">
        <w:rPr>
          <w:rFonts w:eastAsiaTheme="minorEastAsia"/>
        </w:rPr>
        <w:t>from</w:t>
      </w:r>
      <w:r w:rsidR="00C2771B">
        <w:rPr>
          <w:rFonts w:eastAsiaTheme="minorEastAsia"/>
        </w:rPr>
        <w:t xml:space="preserve"> </w:t>
      </w:r>
      <w:proofErr w:type="spellStart"/>
      <w:r w:rsidR="00C2771B" w:rsidRPr="00EA70A0">
        <w:rPr>
          <w:rFonts w:eastAsiaTheme="minorEastAsia"/>
          <w:i/>
          <w:iCs/>
        </w:rPr>
        <w:t>mgcv</w:t>
      </w:r>
      <w:proofErr w:type="spellEnd"/>
      <w:r w:rsidR="00CC207C">
        <w:rPr>
          <w:rFonts w:eastAsiaTheme="minorEastAsia"/>
        </w:rPr>
        <w:t xml:space="preserve"> </w:t>
      </w:r>
      <w:r w:rsidR="0067259B">
        <w:rPr>
          <w:rFonts w:eastAsiaTheme="minorEastAsia"/>
        </w:rPr>
        <w:t xml:space="preserve">to </w:t>
      </w:r>
      <w:r w:rsidR="00B33BE3">
        <w:rPr>
          <w:rFonts w:eastAsiaTheme="minorEastAsia"/>
        </w:rPr>
        <w:t xml:space="preserve">generate </w:t>
      </w:r>
      <w:r w:rsidR="00174B0D">
        <w:rPr>
          <w:rFonts w:eastAsiaTheme="minorEastAsia"/>
        </w:rPr>
        <w:t>a</w:t>
      </w:r>
      <w:r w:rsidR="0067259B">
        <w:rPr>
          <w:rFonts w:eastAsiaTheme="minorEastAsia"/>
        </w:rPr>
        <w:t xml:space="preserve"> skeleton</w:t>
      </w:r>
      <w:r w:rsidR="00174B0D">
        <w:rPr>
          <w:rFonts w:eastAsiaTheme="minorEastAsia"/>
        </w:rPr>
        <w:t xml:space="preserve"> JAGS model file, </w:t>
      </w:r>
      <w:r w:rsidR="00B33BE3">
        <w:rPr>
          <w:rFonts w:eastAsiaTheme="minorEastAsia"/>
        </w:rPr>
        <w:t xml:space="preserve">smooth penalty matrices </w:t>
      </w:r>
      <w:r w:rsidR="00174B0D">
        <w:rPr>
          <w:rFonts w:eastAsiaTheme="minorEastAsia"/>
        </w:rPr>
        <w:t>and</w:t>
      </w:r>
      <w:r w:rsidR="00B33BE3">
        <w:rPr>
          <w:rFonts w:eastAsiaTheme="minorEastAsia"/>
        </w:rPr>
        <w:t xml:space="preserve"> starting values for the penalty and </w:t>
      </w:r>
      <w:r w:rsidR="00B33BE3" w:rsidRPr="00770B29">
        <w:rPr>
          <w:rFonts w:ascii="Cambria Math" w:eastAsiaTheme="minorEastAsia" w:hAnsi="Cambria Math" w:cs="Calibri"/>
          <w:i/>
          <w:iCs/>
        </w:rPr>
        <w:t>ß</w:t>
      </w:r>
      <w:r w:rsidR="00B33BE3">
        <w:rPr>
          <w:rFonts w:eastAsiaTheme="minorEastAsia"/>
        </w:rPr>
        <w:t xml:space="preserve"> parameters</w:t>
      </w:r>
      <w:r w:rsidR="001A5023">
        <w:rPr>
          <w:rFonts w:eastAsiaTheme="minorEastAsia"/>
        </w:rPr>
        <w:t xml:space="preserve"> </w:t>
      </w:r>
      <w:r w:rsidR="001A5023">
        <w:rPr>
          <w:rFonts w:eastAsiaTheme="minorEastAsia"/>
        </w:rPr>
        <w:fldChar w:fldCharType="begin"/>
      </w:r>
      <w:r w:rsidR="001A5023">
        <w:rPr>
          <w:rFonts w:eastAsiaTheme="minorEastAsia"/>
        </w:rPr>
        <w:instrText xml:space="preserve"> ADDIN EN.CITE &lt;EndNote&gt;&lt;Cite&gt;&lt;Author&gt;Wood&lt;/Author&gt;&lt;Year&gt;2016&lt;/Year&gt;&lt;RecNum&gt;2583&lt;/RecNum&gt;&lt;DisplayText&gt;(Wood 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1A5023">
        <w:rPr>
          <w:rFonts w:eastAsiaTheme="minorEastAsia"/>
        </w:rPr>
        <w:fldChar w:fldCharType="separate"/>
      </w:r>
      <w:r w:rsidR="001A5023">
        <w:rPr>
          <w:rFonts w:eastAsiaTheme="minorEastAsia"/>
          <w:noProof/>
        </w:rPr>
        <w:t>(Wood 2016)</w:t>
      </w:r>
      <w:r w:rsidR="001A5023">
        <w:rPr>
          <w:rFonts w:eastAsiaTheme="minorEastAsia"/>
        </w:rPr>
        <w:fldChar w:fldCharType="end"/>
      </w:r>
      <w:r w:rsidR="00C2771B">
        <w:rPr>
          <w:rFonts w:eastAsiaTheme="minorEastAsia"/>
        </w:rPr>
        <w:t>.</w:t>
      </w:r>
      <w:r w:rsidR="0067259B">
        <w:rPr>
          <w:rFonts w:eastAsiaTheme="minorEastAsia"/>
        </w:rPr>
        <w:t xml:space="preserve"> The model</w:t>
      </w:r>
      <w:r w:rsidR="006D560D">
        <w:rPr>
          <w:rFonts w:eastAsiaTheme="minorEastAsia"/>
        </w:rPr>
        <w:t xml:space="preserve"> </w:t>
      </w:r>
      <w:r w:rsidR="0067259B">
        <w:rPr>
          <w:rFonts w:eastAsiaTheme="minorEastAsia"/>
        </w:rPr>
        <w:t xml:space="preserve">is modified to include the latent trend and </w:t>
      </w:r>
      <w:r w:rsidR="00995867">
        <w:rPr>
          <w:rFonts w:eastAsiaTheme="minorEastAsia"/>
        </w:rPr>
        <w:t xml:space="preserve">to </w:t>
      </w:r>
      <w:r w:rsidR="0067259B">
        <w:rPr>
          <w:rFonts w:eastAsiaTheme="minorEastAsia"/>
        </w:rPr>
        <w:t xml:space="preserve">update any prior distributions specified by the user, while </w:t>
      </w:r>
      <w:r w:rsidR="004D4DA1">
        <w:rPr>
          <w:rFonts w:eastAsiaTheme="minorEastAsia"/>
        </w:rPr>
        <w:t>any additional</w:t>
      </w:r>
      <w:r w:rsidR="0067259B">
        <w:rPr>
          <w:rFonts w:eastAsiaTheme="minorEastAsia"/>
        </w:rPr>
        <w:t xml:space="preserve"> data objects needed for model</w:t>
      </w:r>
      <w:r w:rsidR="007A29C9">
        <w:rPr>
          <w:rFonts w:eastAsiaTheme="minorEastAsia"/>
        </w:rPr>
        <w:t xml:space="preserve">ling </w:t>
      </w:r>
      <w:r w:rsidR="0067259B">
        <w:rPr>
          <w:rFonts w:eastAsiaTheme="minorEastAsia"/>
        </w:rPr>
        <w:t>are created automatically.</w:t>
      </w:r>
      <w:r w:rsidR="00761C83">
        <w:rPr>
          <w:rFonts w:eastAsiaTheme="minorEastAsia"/>
        </w:rPr>
        <w:t xml:space="preserve"> Employing the JAGS software through the R interface </w:t>
      </w:r>
      <w:proofErr w:type="spellStart"/>
      <w:r w:rsidR="00761C83" w:rsidRPr="00761C83">
        <w:rPr>
          <w:rFonts w:eastAsiaTheme="minorEastAsia"/>
          <w:i/>
          <w:iCs/>
        </w:rPr>
        <w:t>rjags</w:t>
      </w:r>
      <w:proofErr w:type="spellEnd"/>
      <w:r w:rsidR="00D4717B">
        <w:rPr>
          <w:rFonts w:eastAsiaTheme="minorEastAsia"/>
          <w:i/>
          <w:iCs/>
        </w:rPr>
        <w:t xml:space="preserve"> </w:t>
      </w:r>
      <w:r w:rsidR="00D4717B" w:rsidRPr="00D4717B">
        <w:rPr>
          <w:rFonts w:eastAsiaTheme="minorEastAsia"/>
        </w:rPr>
        <w:fldChar w:fldCharType="begin"/>
      </w:r>
      <w:r w:rsidR="00D4717B" w:rsidRPr="00D4717B">
        <w:rPr>
          <w:rFonts w:eastAsiaTheme="minorEastAsia"/>
        </w:rPr>
        <w:instrText xml:space="preserve"> ADDIN EN.CITE &lt;EndNote&gt;&lt;Cite&gt;&lt;Author&gt;Plummer&lt;/Author&gt;&lt;Year&gt;2003&lt;/Year&gt;&lt;RecNum&gt;777&lt;/RecNum&gt;&lt;DisplayText&gt;(Plummer 2003)&lt;/DisplayText&gt;&lt;record&gt;&lt;rec-number&gt;777&lt;/rec-number&gt;&lt;foreign-keys&gt;&lt;key app="EN" db-id="f9axttepoe0zx2etvp55p52mvdv9fw55dzaf" timestamp="1602800903" guid="ac54caae-e182-4926-abe5-580d09ee0637"&gt;777&lt;/key&gt;&lt;/foreign-keys&gt;&lt;ref-type name="Conference Proceedings"&gt;10&lt;/ref-type&gt;&lt;contributors&gt;&lt;authors&gt;&lt;author&gt;Plummer, Martyn&lt;/author&gt;&lt;/authors&gt;&lt;/contributors&gt;&lt;titles&gt;&lt;title&gt;JAGS: A program for analysis of Bayesian graphical models using Gibbs sampling&lt;/title&gt;&lt;secondary-title&gt;Proceedings of the 3rd International Workshop on Distributed Statistical Computing&lt;/secondary-title&gt;&lt;/titles&gt;&lt;pages&gt;125&lt;/pages&gt;&lt;volume&gt;124&lt;/volume&gt;&lt;dates&gt;&lt;year&gt;2003&lt;/year&gt;&lt;/dates&gt;&lt;publisher&gt;Technische Universit at Wien Wien, Austria&lt;/publisher&gt;&lt;urls&gt;&lt;/urls&gt;&lt;/record&gt;&lt;/Cite&gt;&lt;/EndNote&gt;</w:instrText>
      </w:r>
      <w:r w:rsidR="00D4717B" w:rsidRPr="00D4717B">
        <w:rPr>
          <w:rFonts w:eastAsiaTheme="minorEastAsia"/>
        </w:rPr>
        <w:fldChar w:fldCharType="separate"/>
      </w:r>
      <w:r w:rsidR="00D4717B" w:rsidRPr="00D4717B">
        <w:rPr>
          <w:rFonts w:eastAsiaTheme="minorEastAsia"/>
          <w:noProof/>
        </w:rPr>
        <w:t>(Plummer 2003)</w:t>
      </w:r>
      <w:r w:rsidR="00D4717B" w:rsidRPr="00D4717B">
        <w:rPr>
          <w:rFonts w:eastAsiaTheme="minorEastAsia"/>
        </w:rPr>
        <w:fldChar w:fldCharType="end"/>
      </w:r>
      <w:r w:rsidR="00761C83">
        <w:rPr>
          <w:rFonts w:eastAsiaTheme="minorEastAsia"/>
        </w:rPr>
        <w:t xml:space="preserve">, the model is conditioned on observed data using Markov Chain Monte Carlo (MCMC) simulation via Gibbs samplers to calculate </w:t>
      </w:r>
      <w:r w:rsidR="0040569A" w:rsidRPr="0040569A">
        <w:rPr>
          <w:rFonts w:eastAsiaTheme="minorEastAsia"/>
          <w:lang w:val="en-AU"/>
        </w:rPr>
        <w:t xml:space="preserve">the </w:t>
      </w:r>
      <w:r w:rsidR="004600AE">
        <w:rPr>
          <w:rFonts w:eastAsiaTheme="minorEastAsia"/>
          <w:lang w:val="en-AU"/>
        </w:rPr>
        <w:t xml:space="preserve">posterior </w:t>
      </w:r>
      <w:r w:rsidR="0040569A" w:rsidRPr="0040569A">
        <w:rPr>
          <w:rFonts w:eastAsiaTheme="minorEastAsia"/>
          <w:lang w:val="en-AU"/>
        </w:rPr>
        <w:t xml:space="preserve">probability distribution of the unobserved </w:t>
      </w:r>
      <w:r w:rsidR="0040569A">
        <w:rPr>
          <w:rFonts w:eastAsiaTheme="minorEastAsia"/>
          <w:lang w:val="en-AU"/>
        </w:rPr>
        <w:t>parameters</w:t>
      </w:r>
      <w:r w:rsidR="00761C83">
        <w:rPr>
          <w:rFonts w:eastAsiaTheme="minorEastAsia"/>
        </w:rPr>
        <w:t>.</w:t>
      </w:r>
    </w:p>
    <w:p w14:paraId="15D8E996" w14:textId="77777777" w:rsidR="006B19E9" w:rsidRDefault="006B19E9" w:rsidP="00F95C68">
      <w:pPr>
        <w:rPr>
          <w:rFonts w:eastAsiaTheme="minorEastAsia"/>
        </w:rPr>
      </w:pPr>
    </w:p>
    <w:p w14:paraId="672D2173" w14:textId="0B20B086" w:rsidR="00227951" w:rsidRPr="0040569A" w:rsidRDefault="00823325" w:rsidP="00F95C68">
      <w:pPr>
        <w:rPr>
          <w:rFonts w:eastAsiaTheme="minorEastAsia"/>
          <w:lang w:val="en-AU"/>
        </w:rPr>
      </w:pPr>
      <w:r>
        <w:rPr>
          <w:lang w:val="en-AU"/>
        </w:rPr>
        <w:t xml:space="preserve">It is notable that </w:t>
      </w:r>
      <w:r w:rsidR="00CD753B">
        <w:rPr>
          <w:lang w:val="en-AU"/>
        </w:rPr>
        <w:t xml:space="preserve">our </w:t>
      </w:r>
      <w:r w:rsidR="009666FE">
        <w:rPr>
          <w:rFonts w:eastAsiaTheme="minorEastAsia"/>
        </w:rPr>
        <w:t xml:space="preserve">design allows any formula that would be specified in </w:t>
      </w:r>
      <w:proofErr w:type="spellStart"/>
      <w:r w:rsidR="009666FE" w:rsidRPr="00DB6CE0">
        <w:rPr>
          <w:rFonts w:eastAsiaTheme="minorEastAsia"/>
          <w:i/>
          <w:iCs/>
        </w:rPr>
        <w:t>mgcv</w:t>
      </w:r>
      <w:proofErr w:type="spellEnd"/>
      <w:r w:rsidR="009666FE">
        <w:rPr>
          <w:rFonts w:eastAsiaTheme="minorEastAsia"/>
        </w:rPr>
        <w:t xml:space="preserve"> to be used for the GAM component of the linear predictor, providing a user-friendly </w:t>
      </w:r>
      <w:r w:rsidR="00B572B0">
        <w:rPr>
          <w:rFonts w:eastAsiaTheme="minorEastAsia"/>
        </w:rPr>
        <w:t>way</w:t>
      </w:r>
      <w:r w:rsidR="009666FE">
        <w:rPr>
          <w:rFonts w:eastAsiaTheme="minorEastAsia"/>
        </w:rPr>
        <w:t xml:space="preserve"> to </w:t>
      </w:r>
      <w:r w:rsidR="003A0846">
        <w:rPr>
          <w:rFonts w:eastAsiaTheme="minorEastAsia"/>
        </w:rPr>
        <w:t>explore</w:t>
      </w:r>
      <w:r w:rsidR="009666FE">
        <w:rPr>
          <w:rFonts w:eastAsiaTheme="minorEastAsia"/>
        </w:rPr>
        <w:t xml:space="preserve"> dynamic ecological models that encompass nonlinear smooths. This task would be </w:t>
      </w:r>
      <w:r w:rsidR="00402F2C">
        <w:rPr>
          <w:rFonts w:eastAsiaTheme="minorEastAsia"/>
        </w:rPr>
        <w:t>challenging</w:t>
      </w:r>
      <w:r w:rsidR="009666FE">
        <w:rPr>
          <w:rFonts w:eastAsiaTheme="minorEastAsia"/>
        </w:rPr>
        <w:t xml:space="preserve"> </w:t>
      </w:r>
      <w:r w:rsidR="00C61F49">
        <w:rPr>
          <w:rFonts w:eastAsiaTheme="minorEastAsia"/>
        </w:rPr>
        <w:t xml:space="preserve">and tedious </w:t>
      </w:r>
      <w:r w:rsidR="009666FE">
        <w:rPr>
          <w:rFonts w:eastAsiaTheme="minorEastAsia"/>
        </w:rPr>
        <w:t xml:space="preserve">using competing state space software packages, particularly for discrete outcomes </w:t>
      </w:r>
      <w:r w:rsidR="009666FE">
        <w:rPr>
          <w:rFonts w:eastAsiaTheme="minorEastAsia"/>
        </w:rPr>
        <w:fldChar w:fldCharType="begin"/>
      </w:r>
      <w:r w:rsidR="003F798D">
        <w:rPr>
          <w:rFonts w:eastAsiaTheme="minorEastAsia"/>
        </w:rPr>
        <w:instrText xml:space="preserve"> ADDIN EN.CITE &lt;EndNote&gt;&lt;Cite&gt;&lt;Author&gt;Petris&lt;/Author&gt;&lt;Year&gt;2010&lt;/Year&gt;&lt;RecNum&gt;2599&lt;/RecNum&gt;&lt;DisplayText&gt;(Petris 2010, Auger‐Méthé et al. 2021)&lt;/DisplayText&gt;&lt;record&gt;&lt;rec-number&gt;2599&lt;/rec-number&gt;&lt;foreign-keys&gt;&lt;key app="EN" db-id="f9axttepoe0zx2etvp55p52mvdv9fw55dzaf" timestamp="1641435179" guid="5675566c-38a7-4e10-ab13-fe09fe495444"&gt;2599&lt;/key&gt;&lt;/foreign-keys&gt;&lt;ref-type name="Journal Article"&gt;17&lt;/ref-type&gt;&lt;contributors&gt;&lt;authors&gt;&lt;author&gt;Petris, Giovanni&lt;/author&gt;&lt;/authors&gt;&lt;/contributors&gt;&lt;titles&gt;&lt;title&gt;An R package for dynamic linear models&lt;/title&gt;&lt;secondary-title&gt;Journal of Statistical Software&lt;/secondary-title&gt;&lt;/titles&gt;&lt;periodical&gt;&lt;full-title&gt;Journal of Statistical Software&lt;/full-title&gt;&lt;/periodical&gt;&lt;pages&gt;1-16&lt;/pages&gt;&lt;volume&gt;36&lt;/volume&gt;&lt;number&gt;1&lt;/number&gt;&lt;dates&gt;&lt;year&gt;2010&lt;/year&gt;&lt;/dates&gt;&lt;isbn&gt;1548-7660&lt;/isbn&gt;&lt;urls&gt;&lt;/urls&gt;&lt;/record&gt;&lt;/Cite&gt;&lt;Cite&gt;&lt;Author&gt;Auger‐Méthé&lt;/Author&gt;&lt;Year&gt;2021&lt;/Year&gt;&lt;RecNum&gt;2600&lt;/RecNum&gt;&lt;record&gt;&lt;rec-number&gt;2600&lt;/rec-number&gt;&lt;foreign-keys&gt;&lt;key app="EN" db-id="f9axttepoe0zx2etvp55p52mvdv9fw55dzaf" timestamp="1641435302" guid="7c83f8cf-ed68-47f4-b0f6-26d49b590f88"&gt;2600&lt;/key&gt;&lt;/foreign-keys&gt;&lt;ref-type name="Journal Article"&gt;17&lt;/ref-type&gt;&lt;contributors&gt;&lt;authors&gt;&lt;author&gt;Auger‐Méthé, Marie&lt;/author&gt;&lt;author&gt;Newman, Ken&lt;/author&gt;&lt;author&gt;Cole, Diana&lt;/author&gt;&lt;author&gt;Empacher, Fanny&lt;/author&gt;&lt;author&gt;Gryba, Rowenna&lt;/author&gt;&lt;author&gt;King, Aaron A&lt;/author&gt;&lt;author&gt;Leos‐Barajas, Vianey&lt;/author&gt;&lt;author&gt;Mills Flemming, Joanna&lt;/author&gt;&lt;author&gt;Nielsen, Anders&lt;/author&gt;&lt;author&gt;Petris, Giovanni&lt;/author&gt;&lt;/authors&gt;&lt;/contributors&gt;&lt;titles&gt;&lt;title&gt;A guide to state–space modeling of ecological time series&lt;/title&gt;&lt;secondary-title&gt;Ecological Monographs&lt;/secondary-title&gt;&lt;/titles&gt;&lt;periodical&gt;&lt;full-title&gt;Ecological Monographs&lt;/full-title&gt;&lt;/periodical&gt;&lt;pages&gt;e01470&lt;/pages&gt;&lt;volume&gt;91&lt;/volume&gt;&lt;number&gt;4&lt;/number&gt;&lt;dates&gt;&lt;year&gt;2021&lt;/year&gt;&lt;/dates&gt;&lt;isbn&gt;0012-9615&lt;/isbn&gt;&lt;urls&gt;&lt;/urls&gt;&lt;/record&gt;&lt;/Cite&gt;&lt;/EndNote&gt;</w:instrText>
      </w:r>
      <w:r w:rsidR="009666FE">
        <w:rPr>
          <w:rFonts w:eastAsiaTheme="minorEastAsia"/>
        </w:rPr>
        <w:fldChar w:fldCharType="separate"/>
      </w:r>
      <w:r w:rsidR="009666FE">
        <w:rPr>
          <w:rFonts w:eastAsiaTheme="minorEastAsia"/>
          <w:noProof/>
        </w:rPr>
        <w:t>(Petris 2010, Auger‐Méthé et al. 2021)</w:t>
      </w:r>
      <w:r w:rsidR="009666FE">
        <w:rPr>
          <w:rFonts w:eastAsiaTheme="minorEastAsia"/>
        </w:rPr>
        <w:fldChar w:fldCharType="end"/>
      </w:r>
      <w:r w:rsidR="009666FE">
        <w:rPr>
          <w:rFonts w:eastAsiaTheme="minorEastAsia"/>
        </w:rPr>
        <w:t xml:space="preserve">. </w:t>
      </w:r>
      <w:r w:rsidR="00EC24FE">
        <w:rPr>
          <w:rFonts w:eastAsiaTheme="minorEastAsia"/>
        </w:rPr>
        <w:t>Other advantages of our framework are that (1) missing values are allowed for the response</w:t>
      </w:r>
      <w:r w:rsidR="00B92251">
        <w:rPr>
          <w:rFonts w:eastAsiaTheme="minorEastAsia"/>
        </w:rPr>
        <w:t>s</w:t>
      </w:r>
      <w:r w:rsidR="00EC24FE">
        <w:rPr>
          <w:rFonts w:eastAsiaTheme="minorEastAsia"/>
        </w:rPr>
        <w:t>; (2) upper bounds can be accommodated using truncated likelihood</w:t>
      </w:r>
      <w:r w:rsidR="005A472E">
        <w:rPr>
          <w:rFonts w:eastAsiaTheme="minorEastAsia"/>
        </w:rPr>
        <w:t>s</w:t>
      </w:r>
      <w:r w:rsidR="00EC24FE">
        <w:rPr>
          <w:rFonts w:eastAsiaTheme="minorEastAsia"/>
        </w:rPr>
        <w:t xml:space="preserve">; and (3) latent trends can easily be </w:t>
      </w:r>
      <w:r w:rsidR="00123A2A">
        <w:rPr>
          <w:rFonts w:eastAsiaTheme="minorEastAsia"/>
        </w:rPr>
        <w:t>forecasted</w:t>
      </w:r>
      <w:r w:rsidR="00EC24FE">
        <w:rPr>
          <w:rFonts w:eastAsiaTheme="minorEastAsia"/>
        </w:rPr>
        <w:t xml:space="preserve"> via their recursive equations</w:t>
      </w:r>
      <w:r w:rsidR="00230B8F">
        <w:rPr>
          <w:rFonts w:eastAsiaTheme="minorEastAsia"/>
        </w:rPr>
        <w:t xml:space="preserve">, providing robust </w:t>
      </w:r>
      <w:r w:rsidR="00EC24FE">
        <w:rPr>
          <w:rFonts w:eastAsiaTheme="minorEastAsia"/>
        </w:rPr>
        <w:t xml:space="preserve">probabilistic </w:t>
      </w:r>
      <w:r w:rsidR="00F27630">
        <w:rPr>
          <w:rFonts w:eastAsiaTheme="minorEastAsia"/>
        </w:rPr>
        <w:t>uncertainties</w:t>
      </w:r>
      <w:r w:rsidR="00EC24FE">
        <w:rPr>
          <w:rFonts w:eastAsiaTheme="minorEastAsia"/>
        </w:rPr>
        <w:t xml:space="preserve">. </w:t>
      </w:r>
      <w:r w:rsidR="00AD41B8">
        <w:rPr>
          <w:lang w:val="en-AU"/>
        </w:rPr>
        <w:t xml:space="preserve">We accommodate both the Poisson and Negative Binomial distributions with </w:t>
      </w:r>
      <w:r w:rsidR="00BE623D">
        <w:rPr>
          <w:lang w:val="en-AU"/>
        </w:rPr>
        <w:t xml:space="preserve">a </w:t>
      </w:r>
      <w:r w:rsidR="00AD41B8">
        <w:rPr>
          <w:lang w:val="en-AU"/>
        </w:rPr>
        <w:t xml:space="preserve">log link. Given the log scale of the trend, weakly informative Gaussian priors are specified for the AR parameters </w:t>
      </w:r>
      <w:r w:rsidR="00AD41B8">
        <w:rPr>
          <w:rFonts w:eastAsiaTheme="minorEastAsia"/>
          <w:lang w:val="en-AU"/>
        </w:rPr>
        <w:t>(</w:t>
      </w:r>
      <m:oMath>
        <m:r>
          <w:rPr>
            <w:rFonts w:ascii="Cambria Math" w:hAnsi="Cambria Math"/>
          </w:rPr>
          <m:t>φ</m:t>
        </m:r>
      </m:oMath>
      <w:r w:rsidR="00AD41B8">
        <w:rPr>
          <w:rFonts w:eastAsiaTheme="minorEastAsia"/>
        </w:rPr>
        <w:t>) with mean = 0 and variance = 0.1</w:t>
      </w:r>
      <w:r w:rsidR="00AD41B8" w:rsidRPr="00C06DD1">
        <w:rPr>
          <w:lang w:val="en-AU"/>
        </w:rPr>
        <w:t xml:space="preserve"> </w:t>
      </w:r>
      <w:r w:rsidR="00AD41B8">
        <w:rPr>
          <w:lang w:val="en-AU"/>
        </w:rPr>
        <w:t>by default</w:t>
      </w:r>
      <w:r w:rsidR="00AD41B8">
        <w:rPr>
          <w:rFonts w:eastAsiaTheme="minorEastAsia"/>
        </w:rPr>
        <w:t>. The precision of the zero-</w:t>
      </w:r>
      <w:proofErr w:type="spellStart"/>
      <w:r w:rsidR="00AD41B8">
        <w:rPr>
          <w:rFonts w:eastAsiaTheme="minorEastAsia"/>
        </w:rPr>
        <w:t>centred</w:t>
      </w:r>
      <w:proofErr w:type="spellEnd"/>
      <w:r w:rsidR="00AD41B8">
        <w:rPr>
          <w:rFonts w:eastAsiaTheme="minorEastAsia"/>
        </w:rPr>
        <w:t xml:space="preserve"> Gaussian prior for the trend errors is drawn from a gamma distribution (shape = </w:t>
      </w:r>
      <w:r w:rsidR="00AD41B8" w:rsidRPr="00AC715C">
        <w:rPr>
          <w:rFonts w:eastAsiaTheme="minorEastAsia"/>
        </w:rPr>
        <w:t xml:space="preserve">0.1, </w:t>
      </w:r>
      <w:r w:rsidR="00AD41B8">
        <w:rPr>
          <w:rFonts w:eastAsiaTheme="minorEastAsia"/>
        </w:rPr>
        <w:t xml:space="preserve">rate = </w:t>
      </w:r>
      <w:r w:rsidR="00AD41B8" w:rsidRPr="00AC715C">
        <w:rPr>
          <w:rFonts w:eastAsiaTheme="minorEastAsia"/>
        </w:rPr>
        <w:t>0.001</w:t>
      </w:r>
      <w:r w:rsidR="00AD41B8">
        <w:rPr>
          <w:rFonts w:eastAsiaTheme="minorEastAsia"/>
        </w:rPr>
        <w:t xml:space="preserve">). Following Wood </w:t>
      </w:r>
      <w:r w:rsidR="001B4BF6">
        <w:rPr>
          <w:rFonts w:eastAsiaTheme="minorEastAsia"/>
        </w:rPr>
        <w:fldChar w:fldCharType="begin"/>
      </w:r>
      <w:r w:rsidR="001B4BF6">
        <w:rPr>
          <w:rFonts w:eastAsiaTheme="minorEastAsia"/>
        </w:rPr>
        <w:instrText xml:space="preserve"> ADDIN EN.CITE &lt;EndNote&gt;&lt;Cite ExcludeAuth="1"&gt;&lt;Author&gt;Wood&lt;/Author&gt;&lt;Year&gt;2016&lt;/Year&gt;&lt;RecNum&gt;2583&lt;/RecNum&gt;&lt;DisplayText&gt;(2016)&lt;/DisplayText&gt;&lt;record&gt;&lt;rec-number&gt;2583&lt;/rec-number&gt;&lt;foreign-keys&gt;&lt;key app="EN" db-id="f9axttepoe0zx2etvp55p52mvdv9fw55dzaf" timestamp="1641336513" guid="56f2b66f-a4a8-416d-aca4-7455b72e0424"&gt;2583&lt;/key&gt;&lt;/foreign-keys&gt;&lt;ref-type name="Journal Article"&gt;17&lt;/ref-type&gt;&lt;contributors&gt;&lt;authors&gt;&lt;author&gt;Wood, Simon&lt;/author&gt;&lt;/authors&gt;&lt;/contributors&gt;&lt;titles&gt;&lt;title&gt;Just Another Gibbs Additive Modeller: Interfacing JAGS and mgcv&lt;/title&gt;&lt;secondary-title&gt;Journal of Statistical Software&lt;/secondary-title&gt;&lt;/titles&gt;&lt;periodical&gt;&lt;full-title&gt;Journal of Statistical Software&lt;/full-title&gt;&lt;/periodical&gt;&lt;pages&gt;1-15&lt;/pages&gt;&lt;volume&gt;75&lt;/volume&gt;&lt;number&gt;7&lt;/number&gt;&lt;dates&gt;&lt;year&gt;2016&lt;/year&gt;&lt;/dates&gt;&lt;urls&gt;&lt;/urls&gt;&lt;/record&gt;&lt;/Cite&gt;&lt;/EndNote&gt;</w:instrText>
      </w:r>
      <w:r w:rsidR="001B4BF6">
        <w:rPr>
          <w:rFonts w:eastAsiaTheme="minorEastAsia"/>
        </w:rPr>
        <w:fldChar w:fldCharType="separate"/>
      </w:r>
      <w:r w:rsidR="001B4BF6">
        <w:rPr>
          <w:rFonts w:eastAsiaTheme="minorEastAsia"/>
          <w:noProof/>
        </w:rPr>
        <w:t>(2016)</w:t>
      </w:r>
      <w:r w:rsidR="001B4BF6">
        <w:rPr>
          <w:rFonts w:eastAsiaTheme="minorEastAsia"/>
        </w:rPr>
        <w:fldChar w:fldCharType="end"/>
      </w:r>
      <w:r w:rsidR="001B4BF6">
        <w:rPr>
          <w:rFonts w:eastAsiaTheme="minorEastAsia"/>
        </w:rPr>
        <w:t xml:space="preserve">, </w:t>
      </w:r>
      <w:r w:rsidR="00FF073D">
        <w:rPr>
          <w:rFonts w:eastAsiaTheme="minorEastAsia"/>
        </w:rPr>
        <w:t>zero-</w:t>
      </w:r>
      <w:proofErr w:type="spellStart"/>
      <w:r w:rsidR="00FF073D">
        <w:rPr>
          <w:rFonts w:eastAsiaTheme="minorEastAsia"/>
        </w:rPr>
        <w:t>centred</w:t>
      </w:r>
      <w:proofErr w:type="spellEnd"/>
      <w:r w:rsidR="00FF073D">
        <w:rPr>
          <w:rFonts w:eastAsiaTheme="minorEastAsia"/>
        </w:rPr>
        <w:t xml:space="preserve"> multivariate Gaussian distributions are used as priors for each smooth’s </w:t>
      </w:r>
      <w:r w:rsidR="00FF073D" w:rsidRPr="00770B29">
        <w:rPr>
          <w:rFonts w:ascii="Cambria Math" w:eastAsiaTheme="minorEastAsia" w:hAnsi="Cambria Math" w:cs="Calibri"/>
          <w:i/>
          <w:iCs/>
        </w:rPr>
        <w:t>ß</w:t>
      </w:r>
      <w:r w:rsidR="00FF073D">
        <w:rPr>
          <w:rFonts w:eastAsiaTheme="minorEastAsia"/>
        </w:rPr>
        <w:t xml:space="preserve"> parameters and </w:t>
      </w:r>
      <w:r w:rsidR="00AD41B8">
        <w:rPr>
          <w:rFonts w:eastAsiaTheme="minorEastAsia"/>
        </w:rPr>
        <w:t xml:space="preserve">vague gamma priors </w:t>
      </w:r>
      <w:r w:rsidR="00C26C4D">
        <w:rPr>
          <w:rFonts w:eastAsiaTheme="minorEastAsia"/>
        </w:rPr>
        <w:t>(</w:t>
      </w:r>
      <w:r w:rsidR="00A93E2E">
        <w:rPr>
          <w:rFonts w:eastAsiaTheme="minorEastAsia"/>
        </w:rPr>
        <w:t>generated</w:t>
      </w:r>
      <w:r w:rsidR="00C26C4D">
        <w:rPr>
          <w:rFonts w:eastAsiaTheme="minorEastAsia"/>
        </w:rPr>
        <w:t xml:space="preserve"> automatically by </w:t>
      </w:r>
      <w:proofErr w:type="spellStart"/>
      <w:r w:rsidR="00C26C4D" w:rsidRPr="00C26C4D">
        <w:rPr>
          <w:rFonts w:eastAsiaTheme="minorEastAsia"/>
          <w:i/>
          <w:iCs/>
        </w:rPr>
        <w:t>jagam</w:t>
      </w:r>
      <w:proofErr w:type="spellEnd"/>
      <w:r w:rsidR="00C26C4D">
        <w:rPr>
          <w:rFonts w:eastAsiaTheme="minorEastAsia"/>
        </w:rPr>
        <w:t xml:space="preserve">) </w:t>
      </w:r>
      <w:r w:rsidR="00CA6440">
        <w:rPr>
          <w:rFonts w:eastAsiaTheme="minorEastAsia"/>
        </w:rPr>
        <w:t xml:space="preserve">are used </w:t>
      </w:r>
      <w:r w:rsidR="00AD41B8">
        <w:rPr>
          <w:rFonts w:eastAsiaTheme="minorEastAsia"/>
        </w:rPr>
        <w:t xml:space="preserve">for the </w:t>
      </w:r>
      <w:r w:rsidR="00437412">
        <w:rPr>
          <w:rFonts w:eastAsiaTheme="minorEastAsia"/>
        </w:rPr>
        <w:t xml:space="preserve">smoothing </w:t>
      </w:r>
      <w:r w:rsidR="00AD41B8">
        <w:rPr>
          <w:rFonts w:eastAsiaTheme="minorEastAsia"/>
        </w:rPr>
        <w:t>penalt</w:t>
      </w:r>
      <w:r w:rsidR="00547534">
        <w:rPr>
          <w:rFonts w:eastAsiaTheme="minorEastAsia"/>
        </w:rPr>
        <w:t>ies</w:t>
      </w:r>
      <w:r w:rsidR="00AD41B8">
        <w:rPr>
          <w:rFonts w:eastAsiaTheme="minorEastAsia"/>
        </w:rPr>
        <w:t>.</w:t>
      </w:r>
    </w:p>
    <w:p w14:paraId="738D692D" w14:textId="77777777" w:rsidR="00D679D3" w:rsidRDefault="00D679D3" w:rsidP="00F95C68">
      <w:pPr>
        <w:rPr>
          <w:lang w:val="en-AU"/>
        </w:rPr>
      </w:pPr>
    </w:p>
    <w:p w14:paraId="02BE6E52" w14:textId="42A1F6CE" w:rsidR="00AB440A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 xml:space="preserve">Dynamic </w:t>
      </w:r>
      <w:r w:rsidR="00256632" w:rsidRPr="00C44A20">
        <w:rPr>
          <w:b/>
          <w:bCs/>
          <w:lang w:val="en-AU"/>
        </w:rPr>
        <w:t>f</w:t>
      </w:r>
      <w:r w:rsidRPr="00C44A20">
        <w:rPr>
          <w:b/>
          <w:bCs/>
          <w:lang w:val="en-AU"/>
        </w:rPr>
        <w:t xml:space="preserve">actor </w:t>
      </w:r>
      <w:r w:rsidR="00256632" w:rsidRPr="00C44A20">
        <w:rPr>
          <w:b/>
          <w:bCs/>
          <w:lang w:val="en-AU"/>
        </w:rPr>
        <w:t>m</w:t>
      </w:r>
      <w:r w:rsidRPr="00C44A20">
        <w:rPr>
          <w:b/>
          <w:bCs/>
          <w:lang w:val="en-AU"/>
        </w:rPr>
        <w:t>odels</w:t>
      </w:r>
      <w:r w:rsidR="00C339F9" w:rsidRPr="00C339F9">
        <w:rPr>
          <w:b/>
          <w:bCs/>
          <w:lang w:val="en-AU"/>
        </w:rPr>
        <w:t xml:space="preserve"> </w:t>
      </w:r>
      <w:r w:rsidR="00C339F9">
        <w:rPr>
          <w:b/>
          <w:bCs/>
          <w:lang w:val="en-AU"/>
        </w:rPr>
        <w:t>for a set of multivariate ecological time series</w:t>
      </w:r>
    </w:p>
    <w:p w14:paraId="634E5D90" w14:textId="29A5B02B" w:rsidR="0007071B" w:rsidRDefault="009A2DCA" w:rsidP="00CE532B">
      <w:pPr>
        <w:rPr>
          <w:lang w:val="en-AU"/>
        </w:rPr>
      </w:pPr>
      <w:r>
        <w:rPr>
          <w:lang w:val="en-AU"/>
        </w:rPr>
        <w:t>Here</w:t>
      </w:r>
      <w:r w:rsidR="00AE2E78" w:rsidRPr="00AE2E78">
        <w:rPr>
          <w:lang w:val="en-AU"/>
        </w:rPr>
        <w:t xml:space="preserve"> we de</w:t>
      </w:r>
      <w:r w:rsidR="00AE2E78">
        <w:rPr>
          <w:lang w:val="en-AU"/>
        </w:rPr>
        <w:t>scribe</w:t>
      </w:r>
      <w:r w:rsidR="00AE2E78" w:rsidRPr="00AE2E78">
        <w:rPr>
          <w:lang w:val="en-AU"/>
        </w:rPr>
        <w:t xml:space="preserve"> </w:t>
      </w:r>
      <w:r w:rsidR="00AE2E78">
        <w:rPr>
          <w:lang w:val="en-AU"/>
        </w:rPr>
        <w:t xml:space="preserve">how we modify our dynamic GAM </w:t>
      </w:r>
      <w:r w:rsidR="00340EE8">
        <w:rPr>
          <w:lang w:val="en-AU"/>
        </w:rPr>
        <w:t>into a</w:t>
      </w:r>
      <w:r w:rsidR="00AE2E78" w:rsidRPr="00AE2E78">
        <w:rPr>
          <w:lang w:val="en-AU"/>
        </w:rPr>
        <w:t xml:space="preserve"> joint statistical model for collections of</w:t>
      </w:r>
      <w:r w:rsidR="00AE2E78">
        <w:rPr>
          <w:lang w:val="en-AU"/>
        </w:rPr>
        <w:t xml:space="preserve"> time series.</w:t>
      </w:r>
      <w:r w:rsidR="003F798D">
        <w:rPr>
          <w:lang w:val="en-AU"/>
        </w:rPr>
        <w:t xml:space="preserve"> Dynamic factor models are closely aligned with static latent factor models, which are </w:t>
      </w:r>
      <w:r w:rsidR="00C9095D">
        <w:rPr>
          <w:lang w:val="en-AU"/>
        </w:rPr>
        <w:t>used</w:t>
      </w:r>
      <w:r w:rsidR="003F798D">
        <w:rPr>
          <w:lang w:val="en-AU"/>
        </w:rPr>
        <w:t xml:space="preserve"> in quantitative ecology to jointly model the distributions of species </w:t>
      </w:r>
      <w:r w:rsidR="003F798D">
        <w:rPr>
          <w:lang w:val="en-AU"/>
        </w:rPr>
        <w:fldChar w:fldCharType="begin">
          <w:fldData xml:space="preserve">PEVuZE5vdGU+PENpdGU+PEF1dGhvcj5XYXJ0b248L0F1dGhvcj48WWVhcj4yMDE1PC9ZZWFyPjxS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</w:fldData>
        </w:fldChar>
      </w:r>
      <w:r w:rsidR="00BC7BA0">
        <w:rPr>
          <w:lang w:val="en-AU"/>
        </w:rPr>
        <w:instrText xml:space="preserve"> ADDIN EN.CITE </w:instrText>
      </w:r>
      <w:r w:rsidR="00BC7BA0">
        <w:rPr>
          <w:lang w:val="en-AU"/>
        </w:rPr>
        <w:fldChar w:fldCharType="begin">
          <w:fldData xml:space="preserve">PEVuZE5vdGU+PENpdGU+PEF1dGhvcj5XYXJ0b248L0F1dGhvcj48WWVhcj4yMDE1PC9ZZWFyPjxS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</w:fldData>
        </w:fldChar>
      </w:r>
      <w:r w:rsidR="00BC7BA0">
        <w:rPr>
          <w:lang w:val="en-AU"/>
        </w:rPr>
        <w:instrText xml:space="preserve"> ADDIN EN.CITE.DATA </w:instrText>
      </w:r>
      <w:r w:rsidR="00BC7BA0">
        <w:rPr>
          <w:lang w:val="en-AU"/>
        </w:rPr>
      </w:r>
      <w:r w:rsidR="00BC7BA0">
        <w:rPr>
          <w:lang w:val="en-AU"/>
        </w:rPr>
        <w:fldChar w:fldCharType="end"/>
      </w:r>
      <w:r w:rsidR="003F798D">
        <w:rPr>
          <w:lang w:val="en-AU"/>
        </w:rPr>
      </w:r>
      <w:r w:rsidR="003F798D">
        <w:rPr>
          <w:lang w:val="en-AU"/>
        </w:rPr>
        <w:fldChar w:fldCharType="separate"/>
      </w:r>
      <w:r w:rsidR="00D83C43">
        <w:rPr>
          <w:noProof/>
          <w:lang w:val="en-AU"/>
        </w:rPr>
        <w:t>(Warton et al. 2015, Thorson et al. 2016, Ovaskainen et al. 2017, Ward et al. 2021)</w:t>
      </w:r>
      <w:r w:rsidR="003F798D">
        <w:rPr>
          <w:lang w:val="en-AU"/>
        </w:rPr>
        <w:fldChar w:fldCharType="end"/>
      </w:r>
      <w:r w:rsidR="003F798D">
        <w:rPr>
          <w:lang w:val="en-AU"/>
        </w:rPr>
        <w:t xml:space="preserve">. </w:t>
      </w:r>
      <w:r w:rsidR="003F798D" w:rsidRPr="003F798D">
        <w:rPr>
          <w:lang w:val="en-AU"/>
        </w:rPr>
        <w:t xml:space="preserve">A </w:t>
      </w:r>
      <w:r w:rsidR="003F798D">
        <w:rPr>
          <w:lang w:val="en-AU"/>
        </w:rPr>
        <w:t>latent factor model</w:t>
      </w:r>
      <w:r w:rsidR="003F798D" w:rsidRPr="003F798D">
        <w:rPr>
          <w:lang w:val="en-AU"/>
        </w:rPr>
        <w:t xml:space="preserve"> is a function of unmeasured </w:t>
      </w:r>
      <w:r w:rsidR="003F798D">
        <w:rPr>
          <w:lang w:val="en-AU"/>
        </w:rPr>
        <w:t xml:space="preserve">random </w:t>
      </w:r>
      <w:r w:rsidR="003F798D" w:rsidRPr="003F798D">
        <w:rPr>
          <w:lang w:val="en-AU"/>
        </w:rPr>
        <w:t>predictors</w:t>
      </w:r>
      <w:r w:rsidR="003F798D">
        <w:rPr>
          <w:lang w:val="en-AU"/>
        </w:rPr>
        <w:t xml:space="preserve"> (factors) that </w:t>
      </w:r>
      <w:r w:rsidR="003F798D" w:rsidRPr="003F798D">
        <w:rPr>
          <w:lang w:val="en-AU"/>
        </w:rPr>
        <w:t>induce correlation</w:t>
      </w:r>
      <w:r w:rsidR="001E4AE1">
        <w:rPr>
          <w:lang w:val="en-AU"/>
        </w:rPr>
        <w:t>s</w:t>
      </w:r>
      <w:r w:rsidR="003F798D" w:rsidRPr="003F798D">
        <w:rPr>
          <w:lang w:val="en-AU"/>
        </w:rPr>
        <w:t xml:space="preserve"> between </w:t>
      </w:r>
      <w:r w:rsidR="00CE22A8">
        <w:rPr>
          <w:lang w:val="en-AU"/>
        </w:rPr>
        <w:t>response</w:t>
      </w:r>
      <w:r w:rsidR="002258F3">
        <w:rPr>
          <w:lang w:val="en-AU"/>
        </w:rPr>
        <w:t>s</w:t>
      </w:r>
      <w:r w:rsidR="003F798D">
        <w:rPr>
          <w:lang w:val="en-AU"/>
        </w:rPr>
        <w:t xml:space="preserve"> via </w:t>
      </w:r>
      <w:r w:rsidR="005B6A0F">
        <w:rPr>
          <w:lang w:val="en-AU"/>
        </w:rPr>
        <w:t xml:space="preserve">factor </w:t>
      </w:r>
      <w:r w:rsidR="003F798D">
        <w:rPr>
          <w:lang w:val="en-AU"/>
        </w:rPr>
        <w:t xml:space="preserve">loadings. Often species do demonstrate correlated responses to gradients that have not been adequately measured, meaning that a smaller set of factors than the total number of species can adequately capture the </w:t>
      </w:r>
      <w:r w:rsidR="002224C0">
        <w:rPr>
          <w:lang w:val="en-AU"/>
        </w:rPr>
        <w:t>main axes of covariation</w:t>
      </w:r>
      <w:r w:rsidR="003F798D">
        <w:rPr>
          <w:lang w:val="en-AU"/>
        </w:rPr>
        <w:t xml:space="preserve"> </w:t>
      </w:r>
      <w:r w:rsidR="003F798D">
        <w:rPr>
          <w:lang w:val="en-AU"/>
        </w:rPr>
        <w:fldChar w:fldCharType="begin"/>
      </w:r>
      <w:r w:rsidR="00BC7BA0">
        <w:rPr>
          <w:lang w:val="en-AU"/>
        </w:rPr>
        <w:instrText xml:space="preserve"> ADDIN EN.CITE &lt;EndNote&gt;&lt;Cite&gt;&lt;Author&gt;Warton&lt;/Author&gt;&lt;Year&gt;2015&lt;/Year&gt;&lt;RecNum&gt;2522&lt;/RecNum&gt;&lt;DisplayText&gt;(Letten et al. 2015, Warton et al. 2015)&lt;/DisplayText&gt;&lt;record&gt;&lt;rec-number&gt;2522&lt;/rec-number&gt;&lt;foreign-keys&gt;&lt;key app="EN" db-id="f9axttepoe0zx2etvp55p52mvdv9fw55dzaf" timestamp="1626391198" guid="eb0e45d5-1941-48b6-b650-073586ebd315"&gt;2522&lt;/key&gt;&lt;/foreign-keys&gt;&lt;ref-type name="Journal Article"&gt;17&lt;/ref-type&gt;&lt;contributors&gt;&lt;authors&gt;&lt;author&gt;Warton, David I&lt;/author&gt;&lt;author&gt;Blanchet, F Guillaume&lt;/author&gt;&lt;author&gt;O’Hara, Robert B&lt;/author&gt;&lt;author&gt;Ovaskainen, Otso&lt;/author&gt;&lt;author&gt;Taskinen, Sara&lt;/author&gt;&lt;author&gt;Walker, Steven C&lt;/author&gt;&lt;author&gt;Hui, Francis KC&lt;/author&gt;&lt;/authors&gt;&lt;/contributors&gt;&lt;titles&gt;&lt;title&gt;So many variables: joint modeling in community ecology&lt;/title&gt;&lt;secondary-title&gt;Trends in Ecology &amp;amp; Evolution&lt;/secondary-title&gt;&lt;/titles&gt;&lt;periodical&gt;&lt;full-title&gt;Trends in Ecology &amp;amp; Evolution&lt;/full-title&gt;&lt;/periodical&gt;&lt;pages&gt;766-779&lt;/pages&gt;&lt;volume&gt;30&lt;/volume&gt;&lt;number&gt;12&lt;/number&gt;&lt;dates&gt;&lt;year&gt;2015&lt;/year&gt;&lt;/dates&gt;&lt;isbn&gt;0169-5347&lt;/isbn&gt;&lt;urls&gt;&lt;/urls&gt;&lt;/record&gt;&lt;/Cite&gt;&lt;Cite&gt;&lt;Author&gt;Letten&lt;/Author&gt;&lt;Year&gt;2015&lt;/Year&gt;&lt;RecNum&gt;2604&lt;/RecNum&gt;&lt;record&gt;&lt;rec-number&gt;2604&lt;/rec-number&gt;&lt;foreign-keys&gt;&lt;key app="EN" db-id="f9axttepoe0zx2etvp55p52mvdv9fw55dzaf" timestamp="1641455111" guid="5720edf4-49fd-49ca-9227-a9eb637f7e71"&gt;2604&lt;/key&gt;&lt;/foreign-keys&gt;&lt;ref-type name="Journal Article"&gt;17&lt;/ref-type&gt;&lt;contributors&gt;&lt;authors&gt;&lt;author&gt;Letten, Andrew D&lt;/author&gt;&lt;author&gt;Keith, David A&lt;/author&gt;&lt;author&gt;Tozer, Mark G&lt;/author&gt;&lt;author&gt;Hui, Francis KC&lt;/author&gt;&lt;/authors&gt;&lt;/contributors&gt;&lt;titles&gt;&lt;title&gt;Fine‐scale hydrological niche differentiation through the lens of multi‐species co‐occurrence models&lt;/title&gt;&lt;secondary-title&gt;Journal of Ecology&lt;/secondary-title&gt;&lt;/titles&gt;&lt;periodical&gt;&lt;full-title&gt;Journal of Ecology&lt;/full-title&gt;&lt;/periodical&gt;&lt;pages&gt;1264-1275&lt;/pages&gt;&lt;volume&gt;103&lt;/volume&gt;&lt;number&gt;5&lt;/number&gt;&lt;dates&gt;&lt;year&gt;2015&lt;/year&gt;&lt;/dates&gt;&lt;isbn&gt;0022-0477&lt;/isbn&gt;&lt;urls&gt;&lt;/urls&gt;&lt;/record&gt;&lt;/Cite&gt;&lt;/EndNote&gt;</w:instrText>
      </w:r>
      <w:r w:rsidR="003F798D">
        <w:rPr>
          <w:lang w:val="en-AU"/>
        </w:rPr>
        <w:fldChar w:fldCharType="separate"/>
      </w:r>
      <w:r w:rsidR="00F1741B">
        <w:rPr>
          <w:noProof/>
          <w:lang w:val="en-AU"/>
        </w:rPr>
        <w:t>(Letten et al. 2015, Warton et al. 2015)</w:t>
      </w:r>
      <w:r w:rsidR="003F798D">
        <w:rPr>
          <w:lang w:val="en-AU"/>
        </w:rPr>
        <w:fldChar w:fldCharType="end"/>
      </w:r>
      <w:r w:rsidR="003F798D">
        <w:rPr>
          <w:lang w:val="en-AU"/>
        </w:rPr>
        <w:t>.</w:t>
      </w:r>
      <w:r w:rsidR="00CE532B">
        <w:rPr>
          <w:lang w:val="en-AU"/>
        </w:rPr>
        <w:t xml:space="preserve"> A dynamic factor model extends this reasoning by assuming the factors evolve as dynamic autoregressive processes</w:t>
      </w:r>
      <w:r w:rsidR="00175F85">
        <w:rPr>
          <w:lang w:val="en-AU"/>
        </w:rPr>
        <w:t xml:space="preserve"> and that </w:t>
      </w:r>
      <w:r w:rsidR="00CE532B" w:rsidRPr="00CE532B">
        <w:rPr>
          <w:lang w:val="en-AU"/>
        </w:rPr>
        <w:t xml:space="preserve">each </w:t>
      </w:r>
      <w:r w:rsidR="003003ED">
        <w:rPr>
          <w:lang w:val="en-AU"/>
        </w:rPr>
        <w:t xml:space="preserve">series’ </w:t>
      </w:r>
      <w:r w:rsidR="00CE532B">
        <w:rPr>
          <w:lang w:val="en-AU"/>
        </w:rPr>
        <w:t xml:space="preserve">latent trend </w:t>
      </w:r>
      <w:r w:rsidR="003003ED">
        <w:rPr>
          <w:lang w:val="en-AU"/>
        </w:rPr>
        <w:t xml:space="preserve">is </w:t>
      </w:r>
      <w:r w:rsidR="0024345F">
        <w:rPr>
          <w:lang w:val="en-AU"/>
        </w:rPr>
        <w:t xml:space="preserve">composed of </w:t>
      </w:r>
      <w:r w:rsidR="00CE532B" w:rsidRPr="00CE532B">
        <w:rPr>
          <w:lang w:val="en-AU"/>
        </w:rPr>
        <w:t>a linear combination of</w:t>
      </w:r>
      <w:r w:rsidR="00CE532B">
        <w:rPr>
          <w:lang w:val="en-AU"/>
        </w:rPr>
        <w:t xml:space="preserve"> these</w:t>
      </w:r>
      <w:r w:rsidR="00CE532B" w:rsidRPr="00CE532B">
        <w:rPr>
          <w:lang w:val="en-AU"/>
        </w:rPr>
        <w:t xml:space="preserve"> common factors</w:t>
      </w:r>
      <w:r w:rsidR="0024345F">
        <w:rPr>
          <w:lang w:val="en-AU"/>
        </w:rPr>
        <w:t>:</w:t>
      </w:r>
    </w:p>
    <w:p w14:paraId="668CF9FB" w14:textId="563704B4" w:rsidR="0024345F" w:rsidRDefault="0024345F" w:rsidP="00CE532B">
      <w:pPr>
        <w:rPr>
          <w:lang w:val="en-AU"/>
        </w:rPr>
      </w:pPr>
    </w:p>
    <w:p w14:paraId="2CB4F7BA" w14:textId="573267E1" w:rsidR="00697F11" w:rsidRPr="00D811D9" w:rsidRDefault="00697F11" w:rsidP="00697F11">
      <w:pPr>
        <w:spacing w:line="48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E</m:t>
        </m:r>
        <m:d>
          <m:d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i"/>
                    <w:rFonts w:ascii="Cambria Math" w:hAnsi="Cambria Math"/>
                    <w:color w:val="333333"/>
                    <w:bdr w:val="none" w:sz="0" w:space="0" w:color="auto" w:frame="1"/>
                    <w:shd w:val="clear" w:color="auto" w:fill="FFFFFF"/>
                  </w:rPr>
                  <m:t>j,t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) 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k,t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 xml:space="preserve">       eq. 5</w:t>
      </w:r>
    </w:p>
    <w:p w14:paraId="17BC4522" w14:textId="20EA1471" w:rsidR="00697F11" w:rsidRDefault="00697F11" w:rsidP="00697F11">
      <w:pPr>
        <w:rPr>
          <w:rFonts w:eastAsiaTheme="minorEastAsia"/>
          <w:lang w:val="en-AU"/>
        </w:rPr>
      </w:pPr>
      <w:r>
        <w:rPr>
          <w:rFonts w:eastAsiaTheme="minorEastAsia"/>
        </w:rPr>
        <w:lastRenderedPageBreak/>
        <w:t>where</w:t>
      </w:r>
      <m:oMath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 xml:space="preserve"> E(</m:t>
        </m:r>
        <m:sSub>
          <m:sSubPr>
            <m:ctrlP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color w:val="333333"/>
                <w:bdr w:val="none" w:sz="0" w:space="0" w:color="auto" w:frame="1"/>
                <w:shd w:val="clear" w:color="auto" w:fill="FFFFFF"/>
              </w:rPr>
              <m:t>j,t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333333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mi"/>
          <w:rFonts w:eastAsiaTheme="minorEastAs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/>
          <w:lang w:val="en-AU"/>
        </w:rPr>
        <w:t>is the expect</w:t>
      </w:r>
      <w:r w:rsidR="001E0608">
        <w:rPr>
          <w:rFonts w:eastAsiaTheme="minorEastAsia"/>
          <w:lang w:val="en-AU"/>
        </w:rPr>
        <w:t xml:space="preserve">ed </w:t>
      </w:r>
      <w:r>
        <w:rPr>
          <w:rFonts w:eastAsiaTheme="minorEastAsia"/>
          <w:lang w:val="en-AU"/>
        </w:rPr>
        <w:t>response for time series</w:t>
      </w:r>
      <w:r w:rsidRPr="00697F11">
        <w:rPr>
          <w:rFonts w:eastAsiaTheme="minorEastAsia"/>
          <w:i/>
          <w:iCs/>
          <w:lang w:val="en-AU"/>
        </w:rPr>
        <w:t xml:space="preserve"> j</w:t>
      </w:r>
      <w:r>
        <w:rPr>
          <w:rFonts w:eastAsiaTheme="minorEastAsia"/>
          <w:lang w:val="en-AU"/>
        </w:rPr>
        <w:t xml:space="preserve"> at time </w:t>
      </w:r>
      <w:r w:rsidRPr="00D811D9">
        <w:rPr>
          <w:rFonts w:eastAsiaTheme="minorEastAsia"/>
          <w:i/>
          <w:iCs/>
          <w:lang w:val="en-AU"/>
        </w:rPr>
        <w:t>t</w:t>
      </w:r>
      <w:r>
        <w:rPr>
          <w:rFonts w:eastAsiaTheme="minorEastAsia"/>
          <w:lang w:val="en-AU"/>
        </w:rPr>
        <w:t xml:space="preserve">, </w:t>
      </w:r>
      <w:proofErr w:type="spellStart"/>
      <w:r>
        <w:rPr>
          <w:rFonts w:eastAsiaTheme="minorEastAsia"/>
          <w:lang w:val="en-AU"/>
        </w:rPr>
        <w:t>the</w:t>
      </w:r>
      <w:proofErr w:type="spellEnd"/>
      <w:r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k,t</m:t>
            </m:r>
          </m:sub>
        </m:sSub>
      </m:oMath>
      <w:r w:rsidRPr="00697F11">
        <w:rPr>
          <w:rFonts w:eastAsiaTheme="minorEastAsia"/>
          <w:lang w:val="en-AU"/>
        </w:rPr>
        <w:t xml:space="preserve">’s </w:t>
      </w:r>
      <w:r>
        <w:rPr>
          <w:rFonts w:eastAsiaTheme="minorEastAsia"/>
          <w:lang w:val="en-AU"/>
        </w:rPr>
        <w:t xml:space="preserve">are </w:t>
      </w:r>
      <w:r w:rsidRPr="00697F11">
        <w:rPr>
          <w:rFonts w:eastAsiaTheme="minorEastAsia"/>
          <w:lang w:val="en-AU"/>
        </w:rPr>
        <w:t xml:space="preserve">the predicted values of the </w:t>
      </w:r>
      <w:r w:rsidR="00F93FC1" w:rsidRPr="00F93FC1">
        <w:rPr>
          <w:rFonts w:eastAsiaTheme="minorEastAsia"/>
          <w:i/>
          <w:iCs/>
          <w:lang w:val="en-AU"/>
        </w:rPr>
        <w:t>K</w:t>
      </w:r>
      <w:r w:rsidR="00F93FC1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>unobserved factors at time</w:t>
      </w:r>
      <w:r w:rsidRPr="00ED2D10">
        <w:rPr>
          <w:rFonts w:eastAsiaTheme="minorEastAsia"/>
          <w:i/>
          <w:iCs/>
          <w:lang w:val="en-AU"/>
        </w:rPr>
        <w:t xml:space="preserve"> t</w:t>
      </w:r>
      <w:r w:rsidRPr="00697F11">
        <w:rPr>
          <w:rFonts w:eastAsiaTheme="minorEastAsia"/>
          <w:lang w:val="en-AU"/>
        </w:rPr>
        <w:t xml:space="preserve"> and </w:t>
      </w:r>
      <w:proofErr w:type="spellStart"/>
      <w:r w:rsidRPr="00697F11">
        <w:rPr>
          <w:rFonts w:eastAsiaTheme="minorEastAsia"/>
          <w:lang w:val="en-AU"/>
        </w:rPr>
        <w:t>the</w:t>
      </w:r>
      <w:proofErr w:type="spellEnd"/>
      <w:r w:rsidRPr="00697F11"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97F11">
        <w:rPr>
          <w:rFonts w:eastAsiaTheme="minorEastAsia"/>
          <w:lang w:val="en-AU"/>
        </w:rPr>
        <w:t xml:space="preserve">’s </w:t>
      </w:r>
      <w:r>
        <w:rPr>
          <w:rFonts w:eastAsiaTheme="minorEastAsia"/>
          <w:lang w:val="en-AU"/>
        </w:rPr>
        <w:t>are</w:t>
      </w:r>
      <w:r w:rsidRPr="00697F11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>factor loading</w:t>
      </w:r>
      <w:r w:rsidR="00F3692F">
        <w:rPr>
          <w:rFonts w:eastAsiaTheme="minorEastAsia"/>
          <w:lang w:val="en-AU"/>
        </w:rPr>
        <w:t>s</w:t>
      </w:r>
      <w:r>
        <w:rPr>
          <w:rFonts w:eastAsiaTheme="minorEastAsia"/>
          <w:lang w:val="en-AU"/>
        </w:rPr>
        <w:t>.</w:t>
      </w:r>
      <w:r w:rsidR="00240778">
        <w:rPr>
          <w:rFonts w:eastAsiaTheme="minorEastAsia"/>
          <w:lang w:val="en-AU"/>
        </w:rPr>
        <w:t xml:space="preserve"> </w:t>
      </w:r>
      <w:r w:rsidR="00EC267E">
        <w:rPr>
          <w:rFonts w:eastAsiaTheme="minorEastAsia"/>
          <w:lang w:val="en-AU"/>
        </w:rPr>
        <w:t>As in</w:t>
      </w:r>
      <w:r w:rsidR="00240778">
        <w:rPr>
          <w:rFonts w:eastAsiaTheme="minorEastAsia"/>
          <w:lang w:val="en-AU"/>
        </w:rPr>
        <w:t xml:space="preserve"> the univariate case, the dynamic factors can evolve either as random walks with drift or as autoregressive processes up to order 3. </w:t>
      </w:r>
    </w:p>
    <w:p w14:paraId="37DE33C0" w14:textId="62741355" w:rsidR="00C67451" w:rsidRDefault="00C67451" w:rsidP="00697F11">
      <w:pPr>
        <w:rPr>
          <w:rFonts w:eastAsiaTheme="minorEastAsia"/>
          <w:lang w:val="en-AU"/>
        </w:rPr>
      </w:pPr>
    </w:p>
    <w:p w14:paraId="1A1681C4" w14:textId="535D6953" w:rsidR="00C67451" w:rsidRPr="00697F11" w:rsidRDefault="00C67451" w:rsidP="00697F11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 challenge </w:t>
      </w:r>
      <w:r w:rsidR="00406112">
        <w:rPr>
          <w:rFonts w:eastAsiaTheme="minorEastAsia"/>
          <w:lang w:val="en-AU"/>
        </w:rPr>
        <w:t xml:space="preserve">with </w:t>
      </w:r>
      <w:r w:rsidR="00D4641C">
        <w:rPr>
          <w:rFonts w:eastAsiaTheme="minorEastAsia"/>
          <w:lang w:val="en-AU"/>
        </w:rPr>
        <w:t>any</w:t>
      </w:r>
      <w:r w:rsidR="00406112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 xml:space="preserve">factor model is the need to pre-specify the number of factors </w:t>
      </w:r>
      <w:r w:rsidRPr="00C67451">
        <w:rPr>
          <w:rFonts w:eastAsiaTheme="minorEastAsia"/>
          <w:i/>
          <w:iCs/>
          <w:lang w:val="en-AU"/>
        </w:rPr>
        <w:t>K</w:t>
      </w:r>
      <w:r w:rsidR="00BC7BA0">
        <w:rPr>
          <w:rFonts w:eastAsiaTheme="minorEastAsia"/>
          <w:i/>
          <w:iCs/>
          <w:lang w:val="en-AU"/>
        </w:rPr>
        <w:t xml:space="preserve"> </w:t>
      </w:r>
      <w:r w:rsidR="00BC7BA0" w:rsidRPr="00BC7BA0">
        <w:rPr>
          <w:rFonts w:eastAsiaTheme="minorEastAsia"/>
          <w:lang w:val="en-AU"/>
        </w:rPr>
        <w:fldChar w:fldCharType="begin"/>
      </w:r>
      <w:r w:rsidR="00BC7BA0">
        <w:rPr>
          <w:rFonts w:eastAsiaTheme="minorEastAsia"/>
          <w:lang w:val="en-AU"/>
        </w:rPr>
        <w:instrText xml:space="preserve"> ADDIN EN.CITE &lt;EndNote&gt;&lt;Cite&gt;&lt;Author&gt;Thorson&lt;/Author&gt;&lt;Year&gt;2016&lt;/Year&gt;&lt;RecNum&gt;2606&lt;/RecNum&gt;&lt;DisplayText&gt;(Thorson et al. 2016, Tobler et al. 2019)&lt;/DisplayText&gt;&lt;record&gt;&lt;rec-number&gt;2606&lt;/rec-number&gt;&lt;foreign-keys&gt;&lt;key app="EN" db-id="f9axttepoe0zx2etvp55p52mvdv9fw55dzaf" timestamp="1641455769" guid="670338a1-e8c2-4a3a-b399-da6e7d104138"&gt;2606&lt;/key&gt;&lt;/foreign-keys&gt;&lt;ref-type name="Journal Article"&gt;17&lt;/ref-type&gt;&lt;contributors&gt;&lt;authors&gt;&lt;author&gt;Thorson, James T&lt;/author&gt;&lt;author&gt;Ianelli, James N&lt;/author&gt;&lt;author&gt;Larsen, Elise A&lt;/author&gt;&lt;author&gt;Ries, Leslie&lt;/author&gt;&lt;author&gt;Scheuerell, Mark D&lt;/author&gt;&lt;author&gt;Szuwalski, Cody&lt;/author&gt;&lt;author&gt;Zipkin, Elise F&lt;/author&gt;&lt;/authors&gt;&lt;/contributors&gt;&lt;titles&gt;&lt;title&gt;Joint dynamic species distribution models: a tool for community ordination and spatio‐temporal monitoring&lt;/title&gt;&lt;secondary-title&gt;Global Ecology and Biogeography&lt;/secondary-title&gt;&lt;/titles&gt;&lt;periodical&gt;&lt;full-title&gt;Global Ecology and Biogeography&lt;/full-title&gt;&lt;/periodical&gt;&lt;pages&gt;1144-1158&lt;/pages&gt;&lt;volume&gt;25&lt;/volume&gt;&lt;number&gt;9&lt;/number&gt;&lt;dates&gt;&lt;year&gt;2016&lt;/year&gt;&lt;/dates&gt;&lt;isbn&gt;1466-822X&lt;/isbn&gt;&lt;urls&gt;&lt;/urls&gt;&lt;/record&gt;&lt;/Cite&gt;&lt;Cite&gt;&lt;Author&gt;Tobler&lt;/Author&gt;&lt;Year&gt;2019&lt;/Year&gt;&lt;RecNum&gt;2601&lt;/RecNum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/EndNote&gt;</w:instrText>
      </w:r>
      <w:r w:rsidR="00BC7BA0" w:rsidRPr="00BC7BA0">
        <w:rPr>
          <w:rFonts w:eastAsiaTheme="minorEastAsia"/>
          <w:lang w:val="en-AU"/>
        </w:rPr>
        <w:fldChar w:fldCharType="separate"/>
      </w:r>
      <w:r w:rsidR="00BC7BA0">
        <w:rPr>
          <w:rFonts w:eastAsiaTheme="minorEastAsia"/>
          <w:noProof/>
          <w:lang w:val="en-AU"/>
        </w:rPr>
        <w:t>(Thorson et al. 2016, Tobler et al. 2019)</w:t>
      </w:r>
      <w:r w:rsidR="00BC7BA0" w:rsidRPr="00BC7BA0">
        <w:rPr>
          <w:rFonts w:eastAsiaTheme="minorEastAsia"/>
          <w:lang w:val="en-AU"/>
        </w:rPr>
        <w:fldChar w:fldCharType="end"/>
      </w:r>
      <w:r>
        <w:rPr>
          <w:rFonts w:eastAsiaTheme="minorEastAsia"/>
          <w:lang w:val="en-AU"/>
        </w:rPr>
        <w:t>.</w:t>
      </w:r>
      <w:r w:rsidR="00B81EE0">
        <w:rPr>
          <w:rFonts w:eastAsiaTheme="minorEastAsia"/>
          <w:lang w:val="en-AU"/>
        </w:rPr>
        <w:t xml:space="preserve"> Setting </w:t>
      </w:r>
      <w:r w:rsidR="00B81EE0" w:rsidRPr="00B81EE0">
        <w:rPr>
          <w:rFonts w:eastAsiaTheme="minorEastAsia"/>
          <w:i/>
          <w:iCs/>
          <w:lang w:val="en-AU"/>
        </w:rPr>
        <w:t>K</w:t>
      </w:r>
      <w:r w:rsidR="00B81EE0">
        <w:rPr>
          <w:rFonts w:eastAsiaTheme="minorEastAsia"/>
          <w:lang w:val="en-AU"/>
        </w:rPr>
        <w:t xml:space="preserve"> too small prevent</w:t>
      </w:r>
      <w:r w:rsidR="0058648E">
        <w:rPr>
          <w:rFonts w:eastAsiaTheme="minorEastAsia"/>
          <w:lang w:val="en-AU"/>
        </w:rPr>
        <w:t>s</w:t>
      </w:r>
      <w:r w:rsidR="00B81EE0">
        <w:rPr>
          <w:rFonts w:eastAsiaTheme="minorEastAsia"/>
          <w:lang w:val="en-AU"/>
        </w:rPr>
        <w:t xml:space="preserve"> temporal dependencies from being adequately modelled, leading to poor convergence</w:t>
      </w:r>
      <w:r w:rsidR="002D41D9">
        <w:rPr>
          <w:rFonts w:eastAsiaTheme="minorEastAsia"/>
          <w:lang w:val="en-AU"/>
        </w:rPr>
        <w:t xml:space="preserve"> and </w:t>
      </w:r>
      <w:r w:rsidR="00B81EE0">
        <w:rPr>
          <w:rFonts w:eastAsiaTheme="minorEastAsia"/>
          <w:lang w:val="en-AU"/>
        </w:rPr>
        <w:t xml:space="preserve">difficulty estimating smooth parameters. By contrast, setting </w:t>
      </w:r>
      <w:r w:rsidR="00B81EE0" w:rsidRPr="00B81EE0">
        <w:rPr>
          <w:rFonts w:eastAsiaTheme="minorEastAsia"/>
          <w:i/>
          <w:iCs/>
          <w:lang w:val="en-AU"/>
        </w:rPr>
        <w:t>K</w:t>
      </w:r>
      <w:r w:rsidR="00B81EE0">
        <w:rPr>
          <w:rFonts w:eastAsiaTheme="minorEastAsia"/>
          <w:lang w:val="en-AU"/>
        </w:rPr>
        <w:t xml:space="preserve"> too large lead</w:t>
      </w:r>
      <w:r w:rsidR="0058648E">
        <w:rPr>
          <w:rFonts w:eastAsiaTheme="minorEastAsia"/>
          <w:lang w:val="en-AU"/>
        </w:rPr>
        <w:t>s</w:t>
      </w:r>
      <w:r w:rsidR="00B81EE0">
        <w:rPr>
          <w:rFonts w:eastAsiaTheme="minorEastAsia"/>
          <w:lang w:val="en-AU"/>
        </w:rPr>
        <w:t xml:space="preserve"> to unnecessary computation. We approach this problem by imposing sparsity on the factor loading matrix with regularised horseshoe priors</w:t>
      </w:r>
      <w:r w:rsidR="00EB4CA4">
        <w:rPr>
          <w:rFonts w:eastAsiaTheme="minorEastAsia"/>
          <w:lang w:val="en-AU"/>
        </w:rPr>
        <w:t xml:space="preserve">. Following </w:t>
      </w:r>
      <w:proofErr w:type="spellStart"/>
      <w:r w:rsidR="00EB4CA4">
        <w:rPr>
          <w:rFonts w:eastAsiaTheme="minorEastAsia"/>
          <w:lang w:val="en-AU"/>
        </w:rPr>
        <w:t>Piironen</w:t>
      </w:r>
      <w:proofErr w:type="spellEnd"/>
      <w:r w:rsidR="00EB4CA4">
        <w:rPr>
          <w:rFonts w:eastAsiaTheme="minorEastAsia"/>
          <w:lang w:val="en-AU"/>
        </w:rPr>
        <w:t xml:space="preserve"> and </w:t>
      </w:r>
      <w:proofErr w:type="spellStart"/>
      <w:r w:rsidR="00EB4CA4">
        <w:rPr>
          <w:rFonts w:eastAsiaTheme="minorEastAsia"/>
          <w:lang w:val="en-AU"/>
        </w:rPr>
        <w:t>Vehtari</w:t>
      </w:r>
      <w:proofErr w:type="spellEnd"/>
      <w:r w:rsidR="00B81EE0">
        <w:rPr>
          <w:rFonts w:eastAsiaTheme="minorEastAsia"/>
          <w:lang w:val="en-AU"/>
        </w:rPr>
        <w:t xml:space="preserve"> </w:t>
      </w:r>
      <w:r w:rsidR="00B81EE0">
        <w:rPr>
          <w:rFonts w:eastAsiaTheme="minorEastAsia"/>
          <w:lang w:val="en-AU"/>
        </w:rPr>
        <w:fldChar w:fldCharType="begin"/>
      </w:r>
      <w:r w:rsidR="00373A48">
        <w:rPr>
          <w:rFonts w:eastAsiaTheme="minorEastAsia"/>
          <w:lang w:val="en-AU"/>
        </w:rPr>
        <w:instrText xml:space="preserve"> ADDIN EN.CITE &lt;EndNote&gt;&lt;Cite ExcludeAuth="1"&gt;&lt;Author&gt;Piironen&lt;/Author&gt;&lt;Year&gt;2017&lt;/Year&gt;&lt;RecNum&gt;2603&lt;/RecNum&gt;&lt;DisplayText&gt;(2017)&lt;/DisplayText&gt;&lt;record&gt;&lt;rec-number&gt;2603&lt;/rec-number&gt;&lt;foreign-keys&gt;&lt;key app="EN" db-id="f9axttepoe0zx2etvp55p52mvdv9fw55dzaf" timestamp="1641439108" guid="420e6210-15df-49df-b01a-7e7e51d445d5"&gt;2603&lt;/key&gt;&lt;/foreign-keys&gt;&lt;ref-type name="Journal Article"&gt;17&lt;/ref-type&gt;&lt;contributors&gt;&lt;authors&gt;&lt;author&gt;Piironen, Juho&lt;/author&gt;&lt;author&gt;Vehtari, Aki&lt;/author&gt;&lt;/authors&gt;&lt;/contributors&gt;&lt;titles&gt;&lt;title&gt;Sparsity information and regularization in the horseshoe and other shrinkage priors&lt;/title&gt;&lt;secondary-title&gt;Electronic Journal of Statistics&lt;/secondary-title&gt;&lt;/titles&gt;&lt;periodical&gt;&lt;full-title&gt;Electronic Journal of Statistics&lt;/full-title&gt;&lt;/periodical&gt;&lt;pages&gt;5018-5051&lt;/pages&gt;&lt;volume&gt;11&lt;/volume&gt;&lt;number&gt;2&lt;/number&gt;&lt;dates&gt;&lt;year&gt;2017&lt;/year&gt;&lt;/dates&gt;&lt;isbn&gt;1935-7524&lt;/isbn&gt;&lt;urls&gt;&lt;/urls&gt;&lt;/record&gt;&lt;/Cite&gt;&lt;/EndNote&gt;</w:instrText>
      </w:r>
      <w:r w:rsidR="00B81EE0">
        <w:rPr>
          <w:rFonts w:eastAsiaTheme="minorEastAsia"/>
          <w:lang w:val="en-AU"/>
        </w:rPr>
        <w:fldChar w:fldCharType="separate"/>
      </w:r>
      <w:r w:rsidR="00EB4CA4">
        <w:rPr>
          <w:rFonts w:eastAsiaTheme="minorEastAsia"/>
          <w:noProof/>
          <w:lang w:val="en-AU"/>
        </w:rPr>
        <w:t>(2017)</w:t>
      </w:r>
      <w:r w:rsidR="00B81EE0">
        <w:rPr>
          <w:rFonts w:eastAsiaTheme="minorEastAsia"/>
          <w:lang w:val="en-AU"/>
        </w:rPr>
        <w:fldChar w:fldCharType="end"/>
      </w:r>
      <w:r w:rsidR="00D85439">
        <w:rPr>
          <w:rFonts w:eastAsiaTheme="minorEastAsia"/>
          <w:lang w:val="en-AU"/>
        </w:rPr>
        <w:t>,</w:t>
      </w:r>
      <w:r w:rsidR="00EB4CA4">
        <w:rPr>
          <w:rFonts w:eastAsiaTheme="minorEastAsia"/>
          <w:lang w:val="en-AU"/>
        </w:rPr>
        <w:t xml:space="preserve"> we estimat</w:t>
      </w:r>
      <w:r w:rsidR="004740F9">
        <w:rPr>
          <w:rFonts w:eastAsiaTheme="minorEastAsia"/>
          <w:lang w:val="en-AU"/>
        </w:rPr>
        <w:t>e</w:t>
      </w:r>
      <w:r w:rsidR="00EB4CA4">
        <w:rPr>
          <w:rFonts w:eastAsiaTheme="minorEastAsia"/>
          <w:lang w:val="en-AU"/>
        </w:rPr>
        <w:t xml:space="preserve"> both a global </w:t>
      </w:r>
      <w:r w:rsidR="00E61B87">
        <w:rPr>
          <w:rFonts w:eastAsiaTheme="minorEastAsia"/>
          <w:lang w:val="en-AU"/>
        </w:rPr>
        <w:t>hyperprior and an individual penalty for each factor</w:t>
      </w:r>
      <w:r w:rsidR="00D06B52">
        <w:rPr>
          <w:rFonts w:eastAsiaTheme="minorEastAsia"/>
          <w:lang w:val="en-AU"/>
        </w:rPr>
        <w:t xml:space="preserve"> (both drawn from half Cauchy distributions)</w:t>
      </w:r>
      <w:r w:rsidR="00EB4CA4">
        <w:rPr>
          <w:rFonts w:eastAsiaTheme="minorEastAsia"/>
          <w:lang w:val="en-AU"/>
        </w:rPr>
        <w:t xml:space="preserve">, which </w:t>
      </w:r>
      <w:r w:rsidR="00E61B87">
        <w:rPr>
          <w:rFonts w:eastAsiaTheme="minorEastAsia"/>
          <w:lang w:val="en-AU"/>
        </w:rPr>
        <w:t xml:space="preserve">act </w:t>
      </w:r>
      <w:r w:rsidR="00A90F14">
        <w:rPr>
          <w:rFonts w:eastAsiaTheme="minorEastAsia"/>
          <w:lang w:val="en-AU"/>
        </w:rPr>
        <w:t>multiplicatively</w:t>
      </w:r>
      <w:r w:rsidR="00E61B87">
        <w:rPr>
          <w:rFonts w:eastAsiaTheme="minorEastAsia"/>
          <w:lang w:val="en-AU"/>
        </w:rPr>
        <w:t xml:space="preserve"> to </w:t>
      </w:r>
      <w:r w:rsidR="00EB4CA4">
        <w:rPr>
          <w:rFonts w:eastAsiaTheme="minorEastAsia"/>
          <w:lang w:val="en-AU"/>
        </w:rPr>
        <w:t xml:space="preserve">shrink the variance of </w:t>
      </w:r>
      <w:r w:rsidR="00E61B87">
        <w:rPr>
          <w:rFonts w:eastAsiaTheme="minorEastAsia"/>
          <w:lang w:val="en-AU"/>
        </w:rPr>
        <w:t>the</w:t>
      </w:r>
      <w:r w:rsidR="00EB4CA4">
        <w:rPr>
          <w:rFonts w:eastAsiaTheme="minorEastAsia"/>
          <w:lang w:val="en-AU"/>
        </w:rPr>
        <w:t xml:space="preserve"> zero-centred Gaussian distribution </w:t>
      </w:r>
      <w:r w:rsidR="00E61B87">
        <w:rPr>
          <w:rFonts w:eastAsiaTheme="minorEastAsia"/>
          <w:lang w:val="en-AU"/>
        </w:rPr>
        <w:t>from which each factor’s loadings is drawn.</w:t>
      </w:r>
      <w:r w:rsidR="00EB4CA4">
        <w:rPr>
          <w:rFonts w:eastAsiaTheme="minorEastAsia"/>
          <w:lang w:val="en-AU"/>
        </w:rPr>
        <w:t xml:space="preserve"> </w:t>
      </w:r>
      <w:r w:rsidR="00333B4B">
        <w:rPr>
          <w:rFonts w:eastAsiaTheme="minorEastAsia"/>
          <w:lang w:val="en-AU"/>
        </w:rPr>
        <w:t xml:space="preserve">As each factor has its own penalty, some protection against specifying too large a </w:t>
      </w:r>
      <w:r w:rsidR="00333B4B" w:rsidRPr="00333B4B">
        <w:rPr>
          <w:rFonts w:eastAsiaTheme="minorEastAsia"/>
          <w:i/>
          <w:iCs/>
          <w:lang w:val="en-AU"/>
        </w:rPr>
        <w:t>K</w:t>
      </w:r>
      <w:r w:rsidR="00333B4B">
        <w:rPr>
          <w:rFonts w:eastAsiaTheme="minorEastAsia"/>
          <w:lang w:val="en-AU"/>
        </w:rPr>
        <w:t xml:space="preserve"> is given by shrinking the loadings for unneeded factors toward zero.</w:t>
      </w:r>
      <w:r w:rsidR="00373A48">
        <w:rPr>
          <w:rFonts w:eastAsiaTheme="minorEastAsia"/>
          <w:lang w:val="en-AU"/>
        </w:rPr>
        <w:t xml:space="preserve"> </w:t>
      </w:r>
      <w:r w:rsidR="00334865">
        <w:rPr>
          <w:rFonts w:eastAsiaTheme="minorEastAsia"/>
          <w:lang w:val="en-AU"/>
        </w:rPr>
        <w:t xml:space="preserve">We caution however that it is worth checking whether inferences or forecasts are sensitive to </w:t>
      </w:r>
      <w:r w:rsidR="00334865" w:rsidRPr="00334865">
        <w:rPr>
          <w:rFonts w:eastAsiaTheme="minorEastAsia"/>
          <w:i/>
          <w:iCs/>
          <w:lang w:val="en-AU"/>
        </w:rPr>
        <w:t>K</w:t>
      </w:r>
      <w:r w:rsidR="00334865">
        <w:rPr>
          <w:rFonts w:eastAsiaTheme="minorEastAsia"/>
          <w:lang w:val="en-AU"/>
        </w:rPr>
        <w:t xml:space="preserve">, perhaps using the guidelines outlined by Tobler </w:t>
      </w:r>
      <w:r w:rsidR="00334865" w:rsidRPr="00334865">
        <w:rPr>
          <w:rFonts w:eastAsiaTheme="minorEastAsia"/>
          <w:i/>
          <w:iCs/>
          <w:lang w:val="en-AU"/>
        </w:rPr>
        <w:t>et al</w:t>
      </w:r>
      <w:r w:rsidR="00334865">
        <w:rPr>
          <w:rFonts w:eastAsiaTheme="minorEastAsia"/>
          <w:lang w:val="en-AU"/>
        </w:rPr>
        <w:t xml:space="preserve"> </w:t>
      </w:r>
      <w:r w:rsidR="00334865">
        <w:rPr>
          <w:rFonts w:eastAsiaTheme="minorEastAsia"/>
          <w:lang w:val="en-AU"/>
        </w:rPr>
        <w:fldChar w:fldCharType="begin"/>
      </w:r>
      <w:r w:rsidR="00334865">
        <w:rPr>
          <w:rFonts w:eastAsiaTheme="minorEastAsia"/>
          <w:lang w:val="en-AU"/>
        </w:rPr>
        <w:instrText xml:space="preserve"> ADDIN EN.CITE &lt;EndNote&gt;&lt;Cite ExcludeAuth="1"&gt;&lt;Author&gt;Tobler&lt;/Author&gt;&lt;Year&gt;2019&lt;/Year&gt;&lt;RecNum&gt;2601&lt;/RecNum&gt;&lt;DisplayText&gt;(2019)&lt;/DisplayText&gt;&lt;record&gt;&lt;rec-number&gt;2601&lt;/rec-number&gt;&lt;foreign-keys&gt;&lt;key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/EndNote&gt;</w:instrText>
      </w:r>
      <w:r w:rsidR="00334865">
        <w:rPr>
          <w:rFonts w:eastAsiaTheme="minorEastAsia"/>
          <w:lang w:val="en-AU"/>
        </w:rPr>
        <w:fldChar w:fldCharType="separate"/>
      </w:r>
      <w:r w:rsidR="00334865">
        <w:rPr>
          <w:rFonts w:eastAsiaTheme="minorEastAsia"/>
          <w:noProof/>
          <w:lang w:val="en-AU"/>
        </w:rPr>
        <w:t>(2019)</w:t>
      </w:r>
      <w:r w:rsidR="00334865">
        <w:rPr>
          <w:rFonts w:eastAsiaTheme="minorEastAsia"/>
          <w:lang w:val="en-AU"/>
        </w:rPr>
        <w:fldChar w:fldCharType="end"/>
      </w:r>
      <w:r w:rsidR="00334865">
        <w:rPr>
          <w:rFonts w:eastAsiaTheme="minorEastAsia"/>
          <w:lang w:val="en-AU"/>
        </w:rPr>
        <w:t xml:space="preserve">. </w:t>
      </w:r>
      <w:r w:rsidR="00373A48">
        <w:rPr>
          <w:rFonts w:eastAsiaTheme="minorEastAsia"/>
          <w:lang w:val="en-AU"/>
        </w:rPr>
        <w:t xml:space="preserve">Additional constraints </w:t>
      </w:r>
      <w:r w:rsidR="00EB26E5">
        <w:rPr>
          <w:rFonts w:eastAsiaTheme="minorEastAsia"/>
          <w:lang w:val="en-AU"/>
        </w:rPr>
        <w:t xml:space="preserve">preserve identifiability </w:t>
      </w:r>
      <w:r w:rsidR="00373A48">
        <w:rPr>
          <w:rFonts w:eastAsiaTheme="minorEastAsia"/>
          <w:lang w:val="en-AU"/>
        </w:rPr>
        <w:t xml:space="preserve">by </w:t>
      </w:r>
      <w:r w:rsidR="00373A48" w:rsidRPr="00240778">
        <w:rPr>
          <w:rFonts w:eastAsiaTheme="minorEastAsia"/>
          <w:lang w:val="en-AU"/>
        </w:rPr>
        <w:t xml:space="preserve">setting </w:t>
      </w:r>
      <w:r w:rsidR="00373A48">
        <w:rPr>
          <w:rFonts w:eastAsiaTheme="minorEastAsia"/>
          <w:lang w:val="en-AU"/>
        </w:rPr>
        <w:t xml:space="preserve">the </w:t>
      </w:r>
      <w:r w:rsidR="00373A48" w:rsidRPr="00240778">
        <w:rPr>
          <w:rFonts w:eastAsiaTheme="minorEastAsia"/>
          <w:lang w:val="en-AU"/>
        </w:rPr>
        <w:t xml:space="preserve">upper </w:t>
      </w:r>
      <w:r w:rsidR="00373A48">
        <w:rPr>
          <w:rFonts w:eastAsiaTheme="minorEastAsia"/>
          <w:lang w:val="en-AU"/>
        </w:rPr>
        <w:t>triangle</w:t>
      </w:r>
      <w:r w:rsidR="00373A48" w:rsidRPr="00240778">
        <w:rPr>
          <w:rFonts w:eastAsiaTheme="minorEastAsia"/>
          <w:lang w:val="en-AU"/>
        </w:rPr>
        <w:t xml:space="preserve"> </w:t>
      </w:r>
      <w:r w:rsidR="00373A48">
        <w:rPr>
          <w:rFonts w:eastAsiaTheme="minorEastAsia"/>
          <w:lang w:val="en-AU"/>
        </w:rPr>
        <w:t xml:space="preserve">of the loading matrix </w:t>
      </w:r>
      <w:r w:rsidR="00373A48" w:rsidRPr="00240778">
        <w:rPr>
          <w:rFonts w:eastAsiaTheme="minorEastAsia"/>
          <w:lang w:val="en-AU"/>
        </w:rPr>
        <w:t>to zero</w:t>
      </w:r>
      <w:r w:rsidR="00373A48">
        <w:rPr>
          <w:rFonts w:eastAsiaTheme="minorEastAsia"/>
          <w:lang w:val="en-AU"/>
        </w:rPr>
        <w:t xml:space="preserve"> and ensuring</w:t>
      </w:r>
      <w:r w:rsidR="00C95E9E">
        <w:rPr>
          <w:rFonts w:eastAsiaTheme="minorEastAsia"/>
          <w:lang w:val="en-AU"/>
        </w:rPr>
        <w:t xml:space="preserve"> </w:t>
      </w:r>
      <w:r w:rsidR="00954C33">
        <w:rPr>
          <w:rFonts w:eastAsiaTheme="minorEastAsia"/>
          <w:lang w:val="en-AU"/>
        </w:rPr>
        <w:t xml:space="preserve">non-negative </w:t>
      </w:r>
      <w:r w:rsidR="00373A48">
        <w:rPr>
          <w:rFonts w:eastAsiaTheme="minorEastAsia"/>
          <w:lang w:val="en-AU"/>
        </w:rPr>
        <w:t xml:space="preserve">diagonals </w:t>
      </w:r>
      <w:r w:rsidR="00373A48">
        <w:rPr>
          <w:rFonts w:eastAsiaTheme="minorEastAsia"/>
          <w:lang w:val="en-AU"/>
        </w:rPr>
        <w:fldChar w:fldCharType="begin"/>
      </w:r>
      <w:r w:rsidR="00373A48">
        <w:rPr>
          <w:rFonts w:eastAsiaTheme="minorEastAsia"/>
          <w:lang w:val="en-AU"/>
        </w:rPr>
        <w:instrText xml:space="preserve"> ADDIN EN.CITE &lt;EndNote&gt;&lt;Cite&gt;&lt;Author&gt;Tobler&lt;/Author&gt;&lt;Year&gt;2019&lt;/Year&gt;&lt;RecNum&gt;2601&lt;/RecNum&gt;&lt;DisplayText&gt;(Hui 2016, Tobler et al. 2019)&lt;/DisplayText&gt;&lt;record&gt;&lt;rec-number&gt;2601&lt;/rec-number&gt;&lt;foreign-keys&gt;&lt;key app="EN" db-id="f9axttepoe0zx2etvp55p52mvdv9fw55dzaf" timestamp="1641438569" guid="0542f0fa-63d1-492f-9dc2-f0e73536a5e1"&gt;2601&lt;/key&gt;&lt;/foreign-keys&gt;&lt;ref-type name="Journal Article"&gt;17&lt;/ref-type&gt;&lt;contributors&gt;&lt;authors&gt;&lt;author&gt;Tobler, Mathias W&lt;/author&gt;&lt;author&gt;Kéry, Marc&lt;/author&gt;&lt;author&gt;Hui, Francis KC&lt;/author&gt;&lt;author&gt;Guillera‐Arroita, Gurutzeta&lt;/author&gt;&lt;author&gt;Knaus, Peter&lt;/author&gt;&lt;author&gt;Sattler, Thomas&lt;/author&gt;&lt;/authors&gt;&lt;/contributors&gt;&lt;titles&gt;&lt;title&gt;Joint species distribution models with species correlations and imperfect detection&lt;/title&gt;&lt;secondary-title&gt;Ecology&lt;/secondary-title&gt;&lt;/titles&gt;&lt;periodical&gt;&lt;full-title&gt;Ecology&lt;/full-title&gt;&lt;/periodical&gt;&lt;pages&gt;e02754&lt;/pages&gt;&lt;volume&gt;100&lt;/volume&gt;&lt;number&gt;8&lt;/number&gt;&lt;dates&gt;&lt;year&gt;2019&lt;/year&gt;&lt;/dates&gt;&lt;isbn&gt;0012-9658&lt;/isbn&gt;&lt;urls&gt;&lt;/urls&gt;&lt;/record&gt;&lt;/Cite&gt;&lt;Cite&gt;&lt;Author&gt;Hui&lt;/Author&gt;&lt;Year&gt;2016&lt;/Year&gt;&lt;RecNum&gt;2602&lt;/RecNum&gt;&lt;record&gt;&lt;rec-number&gt;2602&lt;/rec-number&gt;&lt;foreign-keys&gt;&lt;key app="EN" db-id="f9axttepoe0zx2etvp55p52mvdv9fw55dzaf" timestamp="1641438816" guid="422c3d32-0780-4538-98e3-62e7bb6e415b"&gt;2602&lt;/key&gt;&lt;/foreign-keys&gt;&lt;ref-type name="Journal Article"&gt;17&lt;/ref-type&gt;&lt;contributors&gt;&lt;authors&gt;&lt;author&gt;Hui, Francis KC&lt;/author&gt;&lt;/authors&gt;&lt;/contributors&gt;&lt;titles&gt;&lt;title&gt;boral–Bayesian ordination and regression analysis of multivariate abundance data in R&lt;/title&gt;&lt;secondary-title&gt;Methods in Ecology and Evolution&lt;/secondary-title&gt;&lt;/titles&gt;&lt;periodical&gt;&lt;full-title&gt;Methods in Ecology and Evolution&lt;/full-title&gt;&lt;/periodical&gt;&lt;pages&gt;744-750&lt;/pages&gt;&lt;volume&gt;7&lt;/volume&gt;&lt;number&gt;6&lt;/number&gt;&lt;dates&gt;&lt;year&gt;2016&lt;/year&gt;&lt;/dates&gt;&lt;isbn&gt;2041-210X&lt;/isbn&gt;&lt;urls&gt;&lt;/urls&gt;&lt;/record&gt;&lt;/Cite&gt;&lt;/EndNote&gt;</w:instrText>
      </w:r>
      <w:r w:rsidR="00373A48">
        <w:rPr>
          <w:rFonts w:eastAsiaTheme="minorEastAsia"/>
          <w:lang w:val="en-AU"/>
        </w:rPr>
        <w:fldChar w:fldCharType="separate"/>
      </w:r>
      <w:r w:rsidR="00373A48">
        <w:rPr>
          <w:rFonts w:eastAsiaTheme="minorEastAsia"/>
          <w:noProof/>
          <w:lang w:val="en-AU"/>
        </w:rPr>
        <w:t>(Hui 2016, Tobler et al. 2019)</w:t>
      </w:r>
      <w:r w:rsidR="00373A48">
        <w:rPr>
          <w:rFonts w:eastAsiaTheme="minorEastAsia"/>
          <w:lang w:val="en-AU"/>
        </w:rPr>
        <w:fldChar w:fldCharType="end"/>
      </w:r>
      <w:r w:rsidR="00373A48">
        <w:rPr>
          <w:rFonts w:eastAsiaTheme="minorEastAsia"/>
          <w:lang w:val="en-AU"/>
        </w:rPr>
        <w:t>.</w:t>
      </w:r>
    </w:p>
    <w:p w14:paraId="05348DAD" w14:textId="4C2BE95C" w:rsidR="00A73778" w:rsidRDefault="00A73778" w:rsidP="00F95C68">
      <w:pPr>
        <w:rPr>
          <w:lang w:val="en-AU"/>
        </w:rPr>
      </w:pPr>
    </w:p>
    <w:p w14:paraId="4BA43B26" w14:textId="66119526" w:rsidR="00A73778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SIMULATIONS</w:t>
      </w:r>
    </w:p>
    <w:p w14:paraId="5463F536" w14:textId="536EAF92" w:rsidR="00B77811" w:rsidRDefault="00B77811" w:rsidP="00F95C68">
      <w:pPr>
        <w:rPr>
          <w:lang w:val="en-AU"/>
        </w:rPr>
      </w:pPr>
      <w:r>
        <w:rPr>
          <w:lang w:val="en-AU"/>
        </w:rPr>
        <w:t xml:space="preserve">We </w:t>
      </w:r>
      <w:r w:rsidR="00246C85">
        <w:rPr>
          <w:lang w:val="en-AU"/>
        </w:rPr>
        <w:t>used</w:t>
      </w:r>
      <w:r>
        <w:rPr>
          <w:lang w:val="en-AU"/>
        </w:rPr>
        <w:t xml:space="preserve"> simulat</w:t>
      </w:r>
      <w:r w:rsidR="001F600C">
        <w:rPr>
          <w:lang w:val="en-AU"/>
        </w:rPr>
        <w:t>ions</w:t>
      </w:r>
      <w:r>
        <w:rPr>
          <w:lang w:val="en-AU"/>
        </w:rPr>
        <w:t xml:space="preserve"> to</w:t>
      </w:r>
      <w:r w:rsidRPr="00B77811">
        <w:rPr>
          <w:lang w:val="en-AU"/>
        </w:rPr>
        <w:t xml:space="preserve"> examine the performance of our model</w:t>
      </w:r>
      <w:r w:rsidR="007D294B">
        <w:rPr>
          <w:lang w:val="en-AU"/>
        </w:rPr>
        <w:t xml:space="preserve">. </w:t>
      </w:r>
      <w:r>
        <w:rPr>
          <w:lang w:val="en-AU"/>
        </w:rPr>
        <w:t xml:space="preserve">Briefly, we </w:t>
      </w:r>
      <w:r w:rsidRPr="00B77811">
        <w:rPr>
          <w:lang w:val="en-AU"/>
        </w:rPr>
        <w:t>generated simulated data</w:t>
      </w:r>
      <w:r>
        <w:rPr>
          <w:lang w:val="en-AU"/>
        </w:rPr>
        <w:t>sets</w:t>
      </w:r>
      <w:r w:rsidRPr="00B77811">
        <w:rPr>
          <w:lang w:val="en-AU"/>
        </w:rPr>
        <w:t xml:space="preserve"> </w:t>
      </w:r>
      <w:r w:rsidR="003A534F">
        <w:rPr>
          <w:lang w:val="en-AU"/>
        </w:rPr>
        <w:t>with</w:t>
      </w:r>
      <w:r w:rsidRPr="00B77811">
        <w:rPr>
          <w:lang w:val="en-AU"/>
        </w:rPr>
        <w:t xml:space="preserve"> </w:t>
      </w:r>
      <w:r>
        <w:rPr>
          <w:lang w:val="en-AU"/>
        </w:rPr>
        <w:t>72</w:t>
      </w:r>
      <w:r w:rsidRPr="00B77811">
        <w:rPr>
          <w:lang w:val="en-AU"/>
        </w:rPr>
        <w:t xml:space="preserve"> time </w:t>
      </w:r>
      <w:r>
        <w:rPr>
          <w:lang w:val="en-AU"/>
        </w:rPr>
        <w:t xml:space="preserve">points (six years of data for monthly series) consisting of </w:t>
      </w:r>
      <w:r w:rsidR="003F69A5">
        <w:rPr>
          <w:lang w:val="en-AU"/>
        </w:rPr>
        <w:t xml:space="preserve">negative binomial </w:t>
      </w:r>
      <w:r>
        <w:rPr>
          <w:lang w:val="en-AU"/>
        </w:rPr>
        <w:t>observations</w:t>
      </w:r>
      <w:r w:rsidR="003F69A5">
        <w:rPr>
          <w:lang w:val="en-AU"/>
        </w:rPr>
        <w:t xml:space="preserve"> (size parameter </w:t>
      </w:r>
      <w:r w:rsidR="00B718F0">
        <w:rPr>
          <w:lang w:val="en-AU"/>
        </w:rPr>
        <w:t>=</w:t>
      </w:r>
      <w:r w:rsidR="003F69A5">
        <w:rPr>
          <w:lang w:val="en-AU"/>
        </w:rPr>
        <w:t xml:space="preserve"> 1)</w:t>
      </w:r>
      <w:r>
        <w:rPr>
          <w:lang w:val="en-AU"/>
        </w:rPr>
        <w:t xml:space="preserve"> for multivariate sets of series</w:t>
      </w:r>
      <w:r w:rsidRPr="00B77811">
        <w:rPr>
          <w:lang w:val="en-AU"/>
        </w:rPr>
        <w:t xml:space="preserve"> </w:t>
      </w:r>
      <w:r w:rsidR="00965D25">
        <w:rPr>
          <w:lang w:val="en-AU"/>
        </w:rPr>
        <w:t>whose</w:t>
      </w:r>
      <w:r w:rsidR="00246C85">
        <w:rPr>
          <w:lang w:val="en-AU"/>
        </w:rPr>
        <w:t xml:space="preserve"> log linear predictors </w:t>
      </w:r>
      <w:r w:rsidR="003A534F">
        <w:rPr>
          <w:lang w:val="en-AU"/>
        </w:rPr>
        <w:t>included</w:t>
      </w:r>
      <w:r w:rsidRPr="00B77811">
        <w:rPr>
          <w:lang w:val="en-AU"/>
        </w:rPr>
        <w:t xml:space="preserve"> a </w:t>
      </w:r>
      <w:r>
        <w:rPr>
          <w:lang w:val="en-AU"/>
        </w:rPr>
        <w:t>hierarchical seasonal pattern and correlated latent</w:t>
      </w:r>
      <w:r w:rsidRPr="00B77811">
        <w:rPr>
          <w:lang w:val="en-AU"/>
        </w:rPr>
        <w:t xml:space="preserve"> trend</w:t>
      </w:r>
      <w:r>
        <w:rPr>
          <w:lang w:val="en-AU"/>
        </w:rPr>
        <w:t xml:space="preserve">s. The trends were </w:t>
      </w:r>
      <w:r w:rsidR="00336199" w:rsidRPr="00B77811">
        <w:rPr>
          <w:lang w:val="en-AU"/>
        </w:rPr>
        <w:t>modelled</w:t>
      </w:r>
      <w:r w:rsidRPr="00B77811">
        <w:rPr>
          <w:lang w:val="en-AU"/>
        </w:rPr>
        <w:t xml:space="preserve"> </w:t>
      </w:r>
      <w:r w:rsidR="00075380">
        <w:rPr>
          <w:lang w:val="en-AU"/>
        </w:rPr>
        <w:t>as</w:t>
      </w:r>
      <w:r w:rsidR="00336199">
        <w:rPr>
          <w:lang w:val="en-AU"/>
        </w:rPr>
        <w:t xml:space="preserve"> a dynamic factor</w:t>
      </w:r>
      <w:r w:rsidRPr="00B77811">
        <w:rPr>
          <w:lang w:val="en-AU"/>
        </w:rPr>
        <w:t xml:space="preserve"> </w:t>
      </w:r>
      <w:r w:rsidR="00336199">
        <w:rPr>
          <w:lang w:val="en-AU"/>
        </w:rPr>
        <w:t xml:space="preserve">process in which sets of factors evolved as </w:t>
      </w:r>
      <w:r w:rsidRPr="00B77811">
        <w:rPr>
          <w:lang w:val="en-AU"/>
        </w:rPr>
        <w:t>random walk</w:t>
      </w:r>
      <w:r w:rsidR="00336199">
        <w:rPr>
          <w:lang w:val="en-AU"/>
        </w:rPr>
        <w:t>s with drift</w:t>
      </w:r>
      <w:r w:rsidRPr="00B77811">
        <w:rPr>
          <w:lang w:val="en-AU"/>
        </w:rPr>
        <w:t xml:space="preserve"> </w:t>
      </w:r>
      <w:r w:rsidR="00336199">
        <w:rPr>
          <w:lang w:val="en-AU"/>
        </w:rPr>
        <w:t>and series’ loadings were drawn from a sparse zero-centred covariance matrix.</w:t>
      </w:r>
      <w:r w:rsidR="001E0B4C">
        <w:rPr>
          <w:lang w:val="en-AU"/>
        </w:rPr>
        <w:t xml:space="preserve"> We investigated model sensitivity to missingness (</w:t>
      </w:r>
      <w:r w:rsidR="00B80776">
        <w:rPr>
          <w:lang w:val="en-AU"/>
        </w:rPr>
        <w:t>proportion missing =</w:t>
      </w:r>
      <w:r w:rsidR="001E0B4C">
        <w:rPr>
          <w:lang w:val="en-AU"/>
        </w:rPr>
        <w:t xml:space="preserve"> 0, 10, or 50), dimensionality (number of series </w:t>
      </w:r>
      <w:r w:rsidR="00B718F0">
        <w:rPr>
          <w:lang w:val="en-AU"/>
        </w:rPr>
        <w:t>=</w:t>
      </w:r>
      <w:r w:rsidR="001E0B4C">
        <w:rPr>
          <w:lang w:val="en-AU"/>
        </w:rPr>
        <w:t xml:space="preserve"> </w:t>
      </w:r>
      <w:r w:rsidR="001D0782">
        <w:rPr>
          <w:lang w:val="en-AU"/>
        </w:rPr>
        <w:t>4</w:t>
      </w:r>
      <w:r w:rsidR="001E0B4C">
        <w:rPr>
          <w:lang w:val="en-AU"/>
        </w:rPr>
        <w:t xml:space="preserve"> or 12) and </w:t>
      </w:r>
      <w:r w:rsidR="00075380">
        <w:rPr>
          <w:lang w:val="en-AU"/>
        </w:rPr>
        <w:t xml:space="preserve">trend strength </w:t>
      </w:r>
      <w:r w:rsidR="001E0B4C">
        <w:rPr>
          <w:lang w:val="en-AU"/>
        </w:rPr>
        <w:t xml:space="preserve">(trend </w:t>
      </w:r>
      <w:r w:rsidR="00470A4B">
        <w:rPr>
          <w:lang w:val="en-AU"/>
        </w:rPr>
        <w:t>magnitude</w:t>
      </w:r>
      <w:r w:rsidR="001E0B4C">
        <w:rPr>
          <w:lang w:val="en-AU"/>
        </w:rPr>
        <w:t xml:space="preserve"> </w:t>
      </w:r>
      <w:r w:rsidR="00075380">
        <w:rPr>
          <w:lang w:val="en-AU"/>
        </w:rPr>
        <w:t>relative to seasonal</w:t>
      </w:r>
      <w:r w:rsidR="00470A4B">
        <w:rPr>
          <w:lang w:val="en-AU"/>
        </w:rPr>
        <w:t>ity</w:t>
      </w:r>
      <w:r w:rsidR="00075380">
        <w:rPr>
          <w:lang w:val="en-AU"/>
        </w:rPr>
        <w:t xml:space="preserve"> </w:t>
      </w:r>
      <w:r w:rsidR="00B80776">
        <w:rPr>
          <w:lang w:val="en-AU"/>
        </w:rPr>
        <w:t xml:space="preserve">= </w:t>
      </w:r>
      <w:r w:rsidR="001E0B4C">
        <w:rPr>
          <w:lang w:val="en-AU"/>
        </w:rPr>
        <w:t>0.3 for a moderate trend or 0.7 for a strong trend).</w:t>
      </w:r>
      <w:r w:rsidR="00075380">
        <w:rPr>
          <w:lang w:val="en-AU"/>
        </w:rPr>
        <w:t xml:space="preserve"> </w:t>
      </w:r>
      <w:r w:rsidR="00D15E02">
        <w:rPr>
          <w:lang w:val="en-AU"/>
        </w:rPr>
        <w:t>Each simulated dataset was fit with the same set of three models</w:t>
      </w:r>
      <w:r w:rsidR="00B718F0">
        <w:rPr>
          <w:lang w:val="en-AU"/>
        </w:rPr>
        <w:t>. First, we fit</w:t>
      </w:r>
      <w:r w:rsidR="00075380" w:rsidRPr="00075380">
        <w:rPr>
          <w:lang w:val="en-AU"/>
        </w:rPr>
        <w:t xml:space="preserve"> a conventional model </w:t>
      </w:r>
      <w:r w:rsidR="00D15E02">
        <w:rPr>
          <w:lang w:val="en-AU"/>
        </w:rPr>
        <w:t xml:space="preserve">using </w:t>
      </w:r>
      <w:r w:rsidR="00B718F0">
        <w:rPr>
          <w:lang w:val="en-AU"/>
        </w:rPr>
        <w:t xml:space="preserve">the </w:t>
      </w:r>
      <w:r w:rsidR="00B718F0" w:rsidRPr="00B718F0">
        <w:rPr>
          <w:i/>
          <w:iCs/>
          <w:lang w:val="en-AU"/>
        </w:rPr>
        <w:t>gam</w:t>
      </w:r>
      <w:r w:rsidR="00B718F0">
        <w:rPr>
          <w:lang w:val="en-AU"/>
        </w:rPr>
        <w:t xml:space="preserve"> function from </w:t>
      </w:r>
      <w:proofErr w:type="spellStart"/>
      <w:r w:rsidR="00B718F0" w:rsidRPr="00B718F0">
        <w:rPr>
          <w:i/>
          <w:iCs/>
          <w:lang w:val="en-AU"/>
        </w:rPr>
        <w:t>mgcv</w:t>
      </w:r>
      <w:proofErr w:type="spellEnd"/>
      <w:r w:rsidR="00B718F0">
        <w:rPr>
          <w:lang w:val="en-AU"/>
        </w:rPr>
        <w:t xml:space="preserve"> </w:t>
      </w:r>
      <w:r w:rsidR="00112826">
        <w:rPr>
          <w:lang w:val="en-AU"/>
        </w:rPr>
        <w:t>including</w:t>
      </w:r>
      <w:r w:rsidR="00B718F0">
        <w:rPr>
          <w:lang w:val="en-AU"/>
        </w:rPr>
        <w:t xml:space="preserve"> a cyclic smooth for the global seasonality (</w:t>
      </w:r>
      <w:proofErr w:type="gramStart"/>
      <w:r w:rsidR="00B718F0" w:rsidRPr="00B718F0">
        <w:rPr>
          <w:i/>
          <w:iCs/>
          <w:lang w:val="en-AU"/>
        </w:rPr>
        <w:t>s(</w:t>
      </w:r>
      <w:proofErr w:type="gramEnd"/>
      <w:r w:rsidR="00B718F0" w:rsidRPr="00B718F0">
        <w:rPr>
          <w:i/>
          <w:iCs/>
          <w:lang w:val="en-AU"/>
        </w:rPr>
        <w:t>season, k = 4, m = 2, bs = 'cc')</w:t>
      </w:r>
      <w:r w:rsidR="00B718F0" w:rsidRPr="00B718F0">
        <w:rPr>
          <w:lang w:val="en-AU"/>
        </w:rPr>
        <w:t>)</w:t>
      </w:r>
      <w:r w:rsidR="00B718F0" w:rsidRPr="00B718F0">
        <w:rPr>
          <w:i/>
          <w:iCs/>
          <w:lang w:val="en-AU"/>
        </w:rPr>
        <w:t>,</w:t>
      </w:r>
      <w:r w:rsidR="00B718F0">
        <w:rPr>
          <w:lang w:val="en-AU"/>
        </w:rPr>
        <w:t xml:space="preserve"> a local smooth for series-specific deviations from global seasonality (</w:t>
      </w:r>
      <w:r w:rsidR="00B718F0" w:rsidRPr="00B718F0">
        <w:rPr>
          <w:i/>
          <w:iCs/>
          <w:lang w:val="en-AU"/>
        </w:rPr>
        <w:t>s(season, by = series, m = 1, k = 8)</w:t>
      </w:r>
      <w:r w:rsidR="00B718F0">
        <w:rPr>
          <w:lang w:val="en-AU"/>
        </w:rPr>
        <w:t>) and independent non-wiggly smooths for each series’ annual trend (</w:t>
      </w:r>
      <w:r w:rsidR="00B718F0" w:rsidRPr="00B718F0">
        <w:rPr>
          <w:i/>
          <w:iCs/>
          <w:lang w:val="en-AU"/>
        </w:rPr>
        <w:t>s(year, by = series, k = 3, bs = '</w:t>
      </w:r>
      <w:proofErr w:type="spellStart"/>
      <w:r w:rsidR="00B718F0" w:rsidRPr="00B718F0">
        <w:rPr>
          <w:i/>
          <w:iCs/>
          <w:lang w:val="en-AU"/>
        </w:rPr>
        <w:t>gp</w:t>
      </w:r>
      <w:proofErr w:type="spellEnd"/>
      <w:r w:rsidR="00B718F0" w:rsidRPr="00B718F0">
        <w:rPr>
          <w:i/>
          <w:iCs/>
          <w:lang w:val="en-AU"/>
        </w:rPr>
        <w:t>', m = 1)</w:t>
      </w:r>
      <w:r w:rsidR="00B718F0">
        <w:rPr>
          <w:lang w:val="en-AU"/>
        </w:rPr>
        <w:t>).</w:t>
      </w:r>
      <w:r w:rsidR="00CD367A">
        <w:rPr>
          <w:lang w:val="en-AU"/>
        </w:rPr>
        <w:t xml:space="preserve"> We next fit </w:t>
      </w:r>
      <w:r w:rsidR="00ED430C">
        <w:rPr>
          <w:lang w:val="en-AU"/>
        </w:rPr>
        <w:t xml:space="preserve">a </w:t>
      </w:r>
      <w:r w:rsidR="00CD367A">
        <w:rPr>
          <w:lang w:val="en-AU"/>
        </w:rPr>
        <w:t xml:space="preserve">dynamic factor GAM </w:t>
      </w:r>
      <w:r w:rsidR="009C0B0D">
        <w:rPr>
          <w:lang w:val="en-AU"/>
        </w:rPr>
        <w:t xml:space="preserve">(with </w:t>
      </w:r>
      <w:r w:rsidR="009C0B0D" w:rsidRPr="007527F9">
        <w:rPr>
          <w:i/>
          <w:iCs/>
          <w:lang w:val="en-AU"/>
        </w:rPr>
        <w:t>K</w:t>
      </w:r>
      <w:r w:rsidR="009C0B0D">
        <w:rPr>
          <w:lang w:val="en-AU"/>
        </w:rPr>
        <w:t xml:space="preserve"> = half the number of series) </w:t>
      </w:r>
      <w:r w:rsidR="00CD367A">
        <w:rPr>
          <w:lang w:val="en-AU"/>
        </w:rPr>
        <w:t xml:space="preserve">using </w:t>
      </w:r>
      <w:proofErr w:type="spellStart"/>
      <w:r w:rsidR="00CD367A" w:rsidRPr="006B1447">
        <w:rPr>
          <w:i/>
          <w:iCs/>
          <w:lang w:val="en-AU"/>
        </w:rPr>
        <w:t>mvgam</w:t>
      </w:r>
      <w:proofErr w:type="spellEnd"/>
      <w:r w:rsidR="00CD367A">
        <w:rPr>
          <w:lang w:val="en-AU"/>
        </w:rPr>
        <w:t xml:space="preserve"> with identical seasonal smooths but no yearly </w:t>
      </w:r>
      <w:r w:rsidR="006B1447">
        <w:rPr>
          <w:lang w:val="en-AU"/>
        </w:rPr>
        <w:t>smooth</w:t>
      </w:r>
      <w:r w:rsidR="00CD367A">
        <w:rPr>
          <w:lang w:val="en-AU"/>
        </w:rPr>
        <w:t xml:space="preserve"> (</w:t>
      </w:r>
      <w:r w:rsidR="006B1447">
        <w:rPr>
          <w:lang w:val="en-AU"/>
        </w:rPr>
        <w:t xml:space="preserve">instead </w:t>
      </w:r>
      <w:r w:rsidR="00CD367A">
        <w:rPr>
          <w:lang w:val="en-AU"/>
        </w:rPr>
        <w:t xml:space="preserve">letting the dynamic factors </w:t>
      </w:r>
      <w:r w:rsidR="00492027">
        <w:rPr>
          <w:lang w:val="en-AU"/>
        </w:rPr>
        <w:t>model</w:t>
      </w:r>
      <w:r w:rsidR="00CD367A">
        <w:rPr>
          <w:lang w:val="en-AU"/>
        </w:rPr>
        <w:t xml:space="preserve"> the </w:t>
      </w:r>
      <w:r w:rsidR="006B1447">
        <w:rPr>
          <w:lang w:val="en-AU"/>
        </w:rPr>
        <w:t xml:space="preserve">trends). Finally, we fit a ‘null’ </w:t>
      </w:r>
      <w:proofErr w:type="spellStart"/>
      <w:r w:rsidR="006B1447" w:rsidRPr="006B1447">
        <w:rPr>
          <w:i/>
          <w:iCs/>
          <w:lang w:val="en-AU"/>
        </w:rPr>
        <w:t>mvgam</w:t>
      </w:r>
      <w:proofErr w:type="spellEnd"/>
      <w:r w:rsidR="006B1447">
        <w:rPr>
          <w:lang w:val="en-AU"/>
        </w:rPr>
        <w:t xml:space="preserve"> model that </w:t>
      </w:r>
      <w:r w:rsidR="00C93DD0">
        <w:rPr>
          <w:lang w:val="en-AU"/>
        </w:rPr>
        <w:t>estimated</w:t>
      </w:r>
      <w:r w:rsidR="006B1447">
        <w:rPr>
          <w:lang w:val="en-AU"/>
        </w:rPr>
        <w:t xml:space="preserve"> random intercepts for each series (</w:t>
      </w:r>
      <w:proofErr w:type="gramStart"/>
      <w:r w:rsidR="006B1447" w:rsidRPr="006B1447">
        <w:rPr>
          <w:i/>
          <w:iCs/>
          <w:lang w:val="en-AU"/>
        </w:rPr>
        <w:t>s(</w:t>
      </w:r>
      <w:proofErr w:type="gramEnd"/>
      <w:r w:rsidR="006B1447" w:rsidRPr="006B1447">
        <w:rPr>
          <w:i/>
          <w:iCs/>
          <w:lang w:val="en-AU"/>
        </w:rPr>
        <w:t>series, bs = 're')</w:t>
      </w:r>
      <w:r w:rsidR="006B1447">
        <w:rPr>
          <w:lang w:val="en-AU"/>
        </w:rPr>
        <w:t xml:space="preserve">) and independent trends for each series rather than a dynamic factor process. </w:t>
      </w:r>
      <w:r w:rsidR="00F52A09">
        <w:rPr>
          <w:lang w:val="en-AU"/>
        </w:rPr>
        <w:t xml:space="preserve">Negative binomial distributions were specified for each model. </w:t>
      </w:r>
      <w:r w:rsidR="006B1447">
        <w:rPr>
          <w:lang w:val="en-AU"/>
        </w:rPr>
        <w:t xml:space="preserve">In total </w:t>
      </w:r>
      <w:r w:rsidR="00075380" w:rsidRPr="00075380">
        <w:rPr>
          <w:lang w:val="en-AU"/>
        </w:rPr>
        <w:t>we</w:t>
      </w:r>
      <w:r w:rsidR="001F3B7C">
        <w:rPr>
          <w:lang w:val="en-AU"/>
        </w:rPr>
        <w:t xml:space="preserve"> fit models to</w:t>
      </w:r>
      <w:r w:rsidR="00075380" w:rsidRPr="00075380">
        <w:rPr>
          <w:lang w:val="en-AU"/>
        </w:rPr>
        <w:t xml:space="preserve"> </w:t>
      </w:r>
      <w:r w:rsidR="006B1447">
        <w:rPr>
          <w:lang w:val="en-AU"/>
        </w:rPr>
        <w:t>12</w:t>
      </w:r>
      <w:r w:rsidR="00075380" w:rsidRPr="00075380">
        <w:rPr>
          <w:lang w:val="en-AU"/>
        </w:rPr>
        <w:t xml:space="preserve"> simulated datasets</w:t>
      </w:r>
      <w:r w:rsidR="006B1447">
        <w:rPr>
          <w:lang w:val="en-AU"/>
        </w:rPr>
        <w:t>.</w:t>
      </w:r>
    </w:p>
    <w:p w14:paraId="417605D2" w14:textId="67CA2214" w:rsidR="006B1447" w:rsidRDefault="006B1447" w:rsidP="00F95C68">
      <w:pPr>
        <w:rPr>
          <w:lang w:val="en-AU"/>
        </w:rPr>
      </w:pPr>
    </w:p>
    <w:p w14:paraId="508A3C78" w14:textId="4F5C9873" w:rsidR="006B1447" w:rsidRDefault="006B1447" w:rsidP="00F95C68">
      <w:pPr>
        <w:rPr>
          <w:lang w:val="en-AU"/>
        </w:rPr>
      </w:pPr>
      <w:r w:rsidRPr="006B1447">
        <w:rPr>
          <w:lang w:val="en-AU"/>
        </w:rPr>
        <w:t>The relative performance</w:t>
      </w:r>
      <w:r>
        <w:rPr>
          <w:lang w:val="en-AU"/>
        </w:rPr>
        <w:t>s</w:t>
      </w:r>
      <w:r w:rsidRPr="006B1447">
        <w:rPr>
          <w:lang w:val="en-AU"/>
        </w:rPr>
        <w:t xml:space="preserve"> of each model w</w:t>
      </w:r>
      <w:r>
        <w:rPr>
          <w:lang w:val="en-AU"/>
        </w:rPr>
        <w:t>ere</w:t>
      </w:r>
      <w:r w:rsidRPr="006B1447">
        <w:rPr>
          <w:lang w:val="en-AU"/>
        </w:rPr>
        <w:t xml:space="preserve"> </w:t>
      </w:r>
      <w:r>
        <w:rPr>
          <w:lang w:val="en-AU"/>
        </w:rPr>
        <w:t>explored using</w:t>
      </w:r>
      <w:r w:rsidRPr="006B1447">
        <w:rPr>
          <w:lang w:val="en-AU"/>
        </w:rPr>
        <w:t xml:space="preserve"> out of sample </w:t>
      </w:r>
      <w:r>
        <w:rPr>
          <w:lang w:val="en-AU"/>
        </w:rPr>
        <w:t>forecasts</w:t>
      </w:r>
      <w:r w:rsidRPr="006B1447">
        <w:rPr>
          <w:lang w:val="en-AU"/>
        </w:rPr>
        <w:t>. For each simulat</w:t>
      </w:r>
      <w:r>
        <w:rPr>
          <w:lang w:val="en-AU"/>
        </w:rPr>
        <w:t>ion</w:t>
      </w:r>
      <w:r w:rsidRPr="006B1447">
        <w:rPr>
          <w:lang w:val="en-AU"/>
        </w:rPr>
        <w:t>, we</w:t>
      </w:r>
      <w:r>
        <w:rPr>
          <w:lang w:val="en-AU"/>
        </w:rPr>
        <w:t xml:space="preserve"> trained models on the first five years of data (60 </w:t>
      </w:r>
      <w:proofErr w:type="gramStart"/>
      <w:r>
        <w:rPr>
          <w:lang w:val="en-AU"/>
        </w:rPr>
        <w:t>observations;</w:t>
      </w:r>
      <w:proofErr w:type="gramEnd"/>
      <w:r>
        <w:rPr>
          <w:lang w:val="en-AU"/>
        </w:rPr>
        <w:t xml:space="preserve"> 83.3% of the observed data) and generated forecasts for the remaining year (12 observations). Probabilistic forecast performance was evaluated using </w:t>
      </w:r>
      <w:r w:rsidR="002E583E">
        <w:rPr>
          <w:lang w:val="en-AU"/>
        </w:rPr>
        <w:t xml:space="preserve">a discrete version of the </w:t>
      </w:r>
      <w:r>
        <w:rPr>
          <w:lang w:val="en-AU"/>
        </w:rPr>
        <w:t>Rank Probability Score</w:t>
      </w:r>
      <w:r w:rsidR="002E583E">
        <w:rPr>
          <w:lang w:val="en-AU"/>
        </w:rPr>
        <w:t xml:space="preserve"> </w:t>
      </w:r>
      <w:r w:rsidR="002E583E">
        <w:rPr>
          <w:lang w:val="en-AU"/>
        </w:rPr>
        <w:fldChar w:fldCharType="begin"/>
      </w:r>
      <w:r w:rsidR="002E583E">
        <w:rPr>
          <w:lang w:val="en-AU"/>
        </w:rPr>
        <w:instrText xml:space="preserve"> ADDIN EN.CITE &lt;EndNote&gt;&lt;Cite&gt;&lt;Author&gt;Gneiting&lt;/Author&gt;&lt;Year&gt;2007&lt;/Year&gt;&lt;RecNum&gt;2376&lt;/RecNum&gt;&lt;Prefix&gt;DRPS`; &lt;/Prefix&gt;&lt;DisplayText&gt;(DRPS; Gneiting and Raftery 2007)&lt;/DisplayText&gt;&lt;record&gt;&lt;rec-number&gt;2376&lt;/rec-number&gt;&lt;foreign-keys&gt;&lt;key app="EN" db-id="f9axttepoe0zx2etvp55p52mvdv9fw55dzaf" timestamp="1602801416" guid="ca5ec966-9a21-45f1-951d-4730b2c3c813"&gt;2376&lt;/key&gt;&lt;/foreign-keys&gt;&lt;ref-type name="Journal Article"&gt;17&lt;/ref-type&gt;&lt;contributors&gt;&lt;authors&gt;&lt;author&gt;Gneiting, Tilmann&lt;/author&gt;&lt;author&gt;Raftery, Adrian E&lt;/author&gt;&lt;/authors&gt;&lt;/contributors&gt;&lt;titles&gt;&lt;title&gt;Strictly proper scoring rules, prediction, and estimation&lt;/title&gt;&lt;secondary-title&gt;Journal of the American statistical Association&lt;/secondary-title&gt;&lt;/titles&gt;&lt;periodical&gt;&lt;full-title&gt;Journal of the American Statistical Association&lt;/full-title&gt;&lt;/periodical&gt;&lt;pages&gt;359-378&lt;/pages&gt;&lt;volume&gt;102&lt;/volume&gt;&lt;number&gt;477&lt;/number&gt;&lt;dates&gt;&lt;year&gt;2007&lt;/year&gt;&lt;/dates&gt;&lt;isbn&gt;0162-1459&lt;/isbn&gt;&lt;urls&gt;&lt;/urls&gt;&lt;/record&gt;&lt;/Cite&gt;&lt;/EndNote&gt;</w:instrText>
      </w:r>
      <w:r w:rsidR="002E583E">
        <w:rPr>
          <w:lang w:val="en-AU"/>
        </w:rPr>
        <w:fldChar w:fldCharType="separate"/>
      </w:r>
      <w:r w:rsidR="002E583E">
        <w:rPr>
          <w:noProof/>
          <w:lang w:val="en-AU"/>
        </w:rPr>
        <w:t>(DRPS; Gneiting and Raftery 2007)</w:t>
      </w:r>
      <w:r w:rsidR="002E583E">
        <w:rPr>
          <w:lang w:val="en-AU"/>
        </w:rPr>
        <w:fldChar w:fldCharType="end"/>
      </w:r>
      <w:r>
        <w:rPr>
          <w:lang w:val="en-AU"/>
        </w:rPr>
        <w:t xml:space="preserve"> and coverage of the forecast’s 90% prediction intervals. </w:t>
      </w:r>
      <w:r w:rsidR="002E583E">
        <w:rPr>
          <w:lang w:val="en-AU"/>
        </w:rPr>
        <w:t xml:space="preserve">Forecasts with lower DRPS and coverages closer to 0.9 were considered </w:t>
      </w:r>
      <w:r w:rsidR="002E583E">
        <w:rPr>
          <w:lang w:val="en-AU"/>
        </w:rPr>
        <w:lastRenderedPageBreak/>
        <w:t xml:space="preserve">more accurate. </w:t>
      </w:r>
      <w:r>
        <w:rPr>
          <w:lang w:val="en-AU"/>
        </w:rPr>
        <w:t xml:space="preserve">For each </w:t>
      </w:r>
      <w:proofErr w:type="spellStart"/>
      <w:r w:rsidRPr="002E583E">
        <w:rPr>
          <w:i/>
          <w:iCs/>
          <w:lang w:val="en-AU"/>
        </w:rPr>
        <w:t>mvgam</w:t>
      </w:r>
      <w:proofErr w:type="spellEnd"/>
      <w:r>
        <w:rPr>
          <w:lang w:val="en-AU"/>
        </w:rPr>
        <w:t xml:space="preserve"> simulation, we ran two MCMC chains for 10,000 iterations</w:t>
      </w:r>
      <w:r w:rsidR="002E583E">
        <w:rPr>
          <w:lang w:val="en-AU"/>
        </w:rPr>
        <w:t xml:space="preserve"> as </w:t>
      </w:r>
      <w:proofErr w:type="spellStart"/>
      <w:r w:rsidR="002E583E">
        <w:rPr>
          <w:lang w:val="en-AU"/>
        </w:rPr>
        <w:t>burnin</w:t>
      </w:r>
      <w:proofErr w:type="spellEnd"/>
      <w:r w:rsidR="002E583E">
        <w:rPr>
          <w:lang w:val="en-AU"/>
        </w:rPr>
        <w:t xml:space="preserve"> and collected 1000 samples from the joint posterior.</w:t>
      </w:r>
    </w:p>
    <w:p w14:paraId="6E00B437" w14:textId="77777777" w:rsidR="00336199" w:rsidRDefault="00336199" w:rsidP="00F95C68">
      <w:pPr>
        <w:rPr>
          <w:lang w:val="en-AU"/>
        </w:rPr>
      </w:pPr>
    </w:p>
    <w:p w14:paraId="3AEA995C" w14:textId="5ACBDF4C" w:rsidR="00A73778" w:rsidRPr="00C44A20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CASE STUD</w:t>
      </w:r>
      <w:r w:rsidR="003A4674">
        <w:rPr>
          <w:b/>
          <w:bCs/>
          <w:lang w:val="en-AU"/>
        </w:rPr>
        <w:t>Y: FORECASTING TICK ABUNDANCES</w:t>
      </w:r>
    </w:p>
    <w:p w14:paraId="5EDD2E6F" w14:textId="49C4C96C" w:rsidR="003301DF" w:rsidRDefault="003A4674" w:rsidP="00F355A3">
      <w:pPr>
        <w:rPr>
          <w:lang w:val="en-AU"/>
        </w:rPr>
      </w:pPr>
      <w:proofErr w:type="spellStart"/>
      <w:r w:rsidRPr="003A4674">
        <w:rPr>
          <w:i/>
          <w:iCs/>
          <w:lang w:val="en-AU"/>
        </w:rPr>
        <w:t>Amblyomma</w:t>
      </w:r>
      <w:proofErr w:type="spellEnd"/>
      <w:r w:rsidRPr="003A4674">
        <w:rPr>
          <w:i/>
          <w:iCs/>
          <w:lang w:val="en-AU"/>
        </w:rPr>
        <w:t xml:space="preserve"> </w:t>
      </w:r>
      <w:proofErr w:type="spellStart"/>
      <w:r w:rsidRPr="003A4674">
        <w:rPr>
          <w:i/>
          <w:iCs/>
          <w:lang w:val="en-AU"/>
        </w:rPr>
        <w:t>americanum</w:t>
      </w:r>
      <w:proofErr w:type="spellEnd"/>
      <w:r w:rsidRPr="003A4674">
        <w:rPr>
          <w:lang w:val="en-AU"/>
        </w:rPr>
        <w:t xml:space="preserve"> and </w:t>
      </w:r>
      <w:r w:rsidRPr="003A4674">
        <w:rPr>
          <w:i/>
          <w:iCs/>
          <w:lang w:val="en-AU"/>
        </w:rPr>
        <w:t>Ixodes scapularis</w:t>
      </w:r>
      <w:r w:rsidRPr="003A4674">
        <w:rPr>
          <w:lang w:val="en-AU"/>
        </w:rPr>
        <w:t xml:space="preserve"> </w:t>
      </w:r>
      <w:r w:rsidR="00F355A3">
        <w:rPr>
          <w:lang w:val="en-AU"/>
        </w:rPr>
        <w:t xml:space="preserve">are two </w:t>
      </w:r>
      <w:r w:rsidR="006B4A41">
        <w:rPr>
          <w:lang w:val="en-AU"/>
        </w:rPr>
        <w:t>widespread</w:t>
      </w:r>
      <w:r w:rsidR="00F355A3">
        <w:rPr>
          <w:lang w:val="en-AU"/>
        </w:rPr>
        <w:t xml:space="preserve"> species of hard ticks</w:t>
      </w:r>
      <w:r w:rsidR="00C94A74">
        <w:rPr>
          <w:lang w:val="en-AU"/>
        </w:rPr>
        <w:t xml:space="preserve"> </w:t>
      </w:r>
      <w:r w:rsidR="00F355A3">
        <w:rPr>
          <w:lang w:val="en-AU"/>
        </w:rPr>
        <w:t>capable of</w:t>
      </w:r>
      <w:r w:rsidR="00F355A3" w:rsidRPr="00F355A3">
        <w:rPr>
          <w:lang w:val="en-AU"/>
        </w:rPr>
        <w:t xml:space="preserve"> transmit</w:t>
      </w:r>
      <w:r w:rsidR="00F355A3">
        <w:rPr>
          <w:lang w:val="en-AU"/>
        </w:rPr>
        <w:t>ting</w:t>
      </w:r>
      <w:r w:rsidR="00F355A3" w:rsidRPr="00F355A3">
        <w:rPr>
          <w:lang w:val="en-AU"/>
        </w:rPr>
        <w:t xml:space="preserve"> a</w:t>
      </w:r>
      <w:r w:rsidR="006B4A41">
        <w:rPr>
          <w:lang w:val="en-AU"/>
        </w:rPr>
        <w:t xml:space="preserve"> </w:t>
      </w:r>
      <w:r w:rsidR="00F355A3">
        <w:rPr>
          <w:lang w:val="en-AU"/>
        </w:rPr>
        <w:t>diversity</w:t>
      </w:r>
      <w:r w:rsidR="00F355A3" w:rsidRPr="00F355A3">
        <w:rPr>
          <w:lang w:val="en-AU"/>
        </w:rPr>
        <w:t xml:space="preserve"> of parasites</w:t>
      </w:r>
      <w:r w:rsidR="00F355A3">
        <w:rPr>
          <w:lang w:val="en-AU"/>
        </w:rPr>
        <w:t xml:space="preserve"> to animals and humans</w:t>
      </w:r>
      <w:r w:rsidR="00F355A3" w:rsidRPr="00F355A3">
        <w:rPr>
          <w:lang w:val="en-AU"/>
        </w:rPr>
        <w:t>, many of which</w:t>
      </w:r>
      <w:r w:rsidR="00F355A3">
        <w:rPr>
          <w:lang w:val="en-AU"/>
        </w:rPr>
        <w:t xml:space="preserve"> </w:t>
      </w:r>
      <w:r w:rsidR="00C94A74">
        <w:rPr>
          <w:lang w:val="en-AU"/>
        </w:rPr>
        <w:t>are zoonotic</w:t>
      </w:r>
      <w:r w:rsidR="00F355A3">
        <w:rPr>
          <w:lang w:val="en-AU"/>
        </w:rPr>
        <w:t xml:space="preserve"> </w:t>
      </w:r>
      <w:r w:rsidR="00F355A3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&lt;EndNote&gt;&lt;Cite&gt;&lt;Author&gt;Rochlin&lt;/Author&gt;&lt;Year&gt;2020&lt;/Year&gt;&lt;RecNum&gt;2609&lt;/RecNum&gt;&lt;DisplayText&gt;(Rochlin and Toledo 2020)&lt;/DisplayText&gt;&lt;record&gt;&lt;rec-number&gt;2609&lt;/rec-number&gt;&lt;foreign-keys&gt;&lt;key app="EN" db-id="f9axttepoe0zx2etvp55p52mvdv9fw55dzaf" timestamp="1641791713" guid="9c0902e2-83e2-4c30-be04-1faefad65f4b"&gt;2609&lt;/key&gt;&lt;/foreign-keys&gt;&lt;ref-type name="Journal Article"&gt;17&lt;/ref-type&gt;&lt;contributors&gt;&lt;authors&gt;&lt;author&gt;Rochlin, Ilia&lt;/author&gt;&lt;author&gt;Toledo, Alvaro&lt;/author&gt;&lt;/authors&gt;&lt;/contributors&gt;&lt;titles&gt;&lt;title&gt;Emerging tick-borne pathogens of public health importance: a mini-review&lt;/title&gt;&lt;secondary-title&gt;Journal of Medical Microbiology&lt;/secondary-title&gt;&lt;/titles&gt;&lt;periodical&gt;&lt;full-title&gt;Journal of medical microbiology&lt;/full-title&gt;&lt;/periodical&gt;&lt;pages&gt;781&lt;/pages&gt;&lt;volume&gt;69&lt;/volume&gt;&lt;number&gt;6&lt;/number&gt;&lt;dates&gt;&lt;year&gt;2020&lt;/year&gt;&lt;/dates&gt;&lt;urls&gt;&lt;/urls&gt;&lt;/record&gt;&lt;/Cite&gt;&lt;/EndNote&gt;</w:instrText>
      </w:r>
      <w:r w:rsidR="00F355A3">
        <w:rPr>
          <w:lang w:val="en-AU"/>
        </w:rPr>
        <w:fldChar w:fldCharType="separate"/>
      </w:r>
      <w:r w:rsidR="00F355A3">
        <w:rPr>
          <w:noProof/>
          <w:lang w:val="en-AU"/>
        </w:rPr>
        <w:t>(Rochlin and Toledo 2020)</w:t>
      </w:r>
      <w:r w:rsidR="00F355A3">
        <w:rPr>
          <w:lang w:val="en-AU"/>
        </w:rPr>
        <w:fldChar w:fldCharType="end"/>
      </w:r>
      <w:r w:rsidR="00F355A3">
        <w:rPr>
          <w:lang w:val="en-AU"/>
        </w:rPr>
        <w:t xml:space="preserve">. Due to the medical and ecological importance of these species, </w:t>
      </w:r>
      <w:r w:rsidR="00D24F9D">
        <w:rPr>
          <w:lang w:val="en-AU"/>
        </w:rPr>
        <w:t xml:space="preserve">a crucial goal in disease ecology is to understand factors that influence </w:t>
      </w:r>
      <w:r w:rsidR="00F355A3">
        <w:rPr>
          <w:lang w:val="en-AU"/>
        </w:rPr>
        <w:t>their abundances over time</w:t>
      </w:r>
      <w:r w:rsidR="00D24F9D">
        <w:rPr>
          <w:lang w:val="en-AU"/>
        </w:rPr>
        <w:t>. T</w:t>
      </w:r>
      <w:r w:rsidR="00F355A3">
        <w:rPr>
          <w:lang w:val="en-AU"/>
        </w:rPr>
        <w:t xml:space="preserve">he </w:t>
      </w:r>
      <w:r w:rsidR="00F355A3" w:rsidRPr="00F355A3">
        <w:rPr>
          <w:lang w:val="en-AU"/>
        </w:rPr>
        <w:t xml:space="preserve">National Ecological Observatory Network </w:t>
      </w:r>
      <w:r w:rsidR="00F355A3">
        <w:rPr>
          <w:lang w:val="en-AU"/>
        </w:rPr>
        <w:t>(NEON)</w:t>
      </w:r>
      <w:r w:rsidR="00D24F9D">
        <w:rPr>
          <w:lang w:val="en-AU"/>
        </w:rPr>
        <w:t xml:space="preserve"> carries out standardised long term monitoring of tick abundances as well as other important indicators of ecological change </w:t>
      </w:r>
      <w:r w:rsidR="00D24F9D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&lt;EndNote&gt;&lt;Cite&gt;&lt;Author&gt;Thorpe&lt;/Author&gt;&lt;Year&gt;2016&lt;/Year&gt;&lt;RecNum&gt;2610&lt;/RecNum&gt;&lt;DisplayText&gt;(Thorpe et al. 2016)&lt;/DisplayText&gt;&lt;record&gt;&lt;rec-number&gt;2610&lt;/rec-number&gt;&lt;foreign-keys&gt;&lt;key app="EN" db-id="f9axttepoe0zx2etvp55p52mvdv9fw55dzaf" timestamp="1641791936" guid="4a39e08d-00d8-44d0-8358-3d77b9163751"&gt;2610&lt;/key&gt;&lt;/foreign-keys&gt;&lt;ref-type name="Journal Article"&gt;17&lt;/ref-type&gt;&lt;contributors&gt;&lt;authors&gt;&lt;author&gt;Thorpe, Andrea S&lt;/author&gt;&lt;author&gt;Barnett, David T&lt;/author&gt;&lt;author&gt;Elmendorf, Sarah C&lt;/author&gt;&lt;author&gt;Hinckley, Eve‐Lyn S&lt;/author&gt;&lt;author&gt;Hoekman, David&lt;/author&gt;&lt;author&gt;Jones, Katherine D&lt;/author&gt;&lt;author&gt;LeVan, Katherine E&lt;/author&gt;&lt;author&gt;Meier, Courtney L&lt;/author&gt;&lt;author&gt;Stanish, Lee F&lt;/author&gt;&lt;author&gt;Thibault, Katherine M&lt;/author&gt;&lt;/authors&gt;&lt;/contributors&gt;&lt;titles&gt;&lt;title&gt;Introduction to the sampling designs of the N ational E cological O bservatory N etwork T errestrial O bservation S ystem&lt;/title&gt;&lt;secondary-title&gt;Ecosphere&lt;/secondary-title&gt;&lt;/titles&gt;&lt;periodical&gt;&lt;full-title&gt;Ecosphere&lt;/full-title&gt;&lt;/periodical&gt;&lt;pages&gt;e01627&lt;/pages&gt;&lt;volume&gt;7&lt;/volume&gt;&lt;number&gt;12&lt;/number&gt;&lt;dates&gt;&lt;year&gt;2016&lt;/year&gt;&lt;/dates&gt;&lt;isbn&gt;2150-8925&lt;/isbn&gt;&lt;urls&gt;&lt;/urls&gt;&lt;/record&gt;&lt;/Cite&gt;&lt;/EndNote&gt;</w:instrText>
      </w:r>
      <w:r w:rsidR="00D24F9D">
        <w:rPr>
          <w:lang w:val="en-AU"/>
        </w:rPr>
        <w:fldChar w:fldCharType="separate"/>
      </w:r>
      <w:r w:rsidR="00D24F9D">
        <w:rPr>
          <w:noProof/>
          <w:lang w:val="en-AU"/>
        </w:rPr>
        <w:t>(Thorpe et al. 2016)</w:t>
      </w:r>
      <w:r w:rsidR="00D24F9D">
        <w:rPr>
          <w:lang w:val="en-AU"/>
        </w:rPr>
        <w:fldChar w:fldCharType="end"/>
      </w:r>
      <w:r w:rsidR="00D24F9D">
        <w:rPr>
          <w:lang w:val="en-AU"/>
        </w:rPr>
        <w:t>.</w:t>
      </w:r>
      <w:r w:rsidR="00F355A3">
        <w:rPr>
          <w:lang w:val="en-AU"/>
        </w:rPr>
        <w:t xml:space="preserve"> </w:t>
      </w:r>
      <w:r w:rsidR="00D24F9D">
        <w:rPr>
          <w:lang w:val="en-AU"/>
        </w:rPr>
        <w:t>N</w:t>
      </w:r>
      <w:r w:rsidR="00F355A3" w:rsidRPr="003A4674">
        <w:rPr>
          <w:lang w:val="en-AU"/>
        </w:rPr>
        <w:t xml:space="preserve">ymphal </w:t>
      </w:r>
      <w:r w:rsidR="00F355A3">
        <w:rPr>
          <w:lang w:val="en-AU"/>
        </w:rPr>
        <w:t xml:space="preserve">abundances of </w:t>
      </w:r>
      <w:r w:rsidR="00D24F9D">
        <w:rPr>
          <w:lang w:val="en-AU"/>
        </w:rPr>
        <w:t xml:space="preserve">both tick </w:t>
      </w:r>
      <w:r w:rsidR="00F355A3">
        <w:rPr>
          <w:lang w:val="en-AU"/>
        </w:rPr>
        <w:t xml:space="preserve">species are routinely </w:t>
      </w:r>
      <w:r w:rsidR="00D54493">
        <w:rPr>
          <w:lang w:val="en-AU"/>
        </w:rPr>
        <w:t>recorded</w:t>
      </w:r>
      <w:r w:rsidR="00F355A3">
        <w:rPr>
          <w:lang w:val="en-AU"/>
        </w:rPr>
        <w:t xml:space="preserve"> across a series of</w:t>
      </w:r>
      <w:r w:rsidR="00D24F9D">
        <w:rPr>
          <w:lang w:val="en-AU"/>
        </w:rPr>
        <w:t xml:space="preserve"> NEON</w:t>
      </w:r>
      <w:r w:rsidR="00F355A3">
        <w:rPr>
          <w:lang w:val="en-AU"/>
        </w:rPr>
        <w:t xml:space="preserve"> sites </w:t>
      </w:r>
      <w:r w:rsidR="00D24F9D">
        <w:rPr>
          <w:lang w:val="en-AU"/>
        </w:rPr>
        <w:t xml:space="preserve">by </w:t>
      </w:r>
      <w:r w:rsidR="00F355A3">
        <w:rPr>
          <w:lang w:val="en-AU"/>
        </w:rPr>
        <w:t xml:space="preserve">drag cloth sampling </w:t>
      </w:r>
      <w:r w:rsidR="00F355A3">
        <w:rPr>
          <w:lang w:val="en-AU"/>
        </w:rPr>
        <w:fldChar w:fldCharType="begin"/>
      </w:r>
      <w:r w:rsidR="00796D40">
        <w:rPr>
          <w:lang w:val="en-AU"/>
        </w:rPr>
        <w:instrText xml:space="preserve"> ADDIN EN.CITE &lt;EndNote&gt;&lt;Cite&gt;&lt;Author&gt;Springer&lt;/Author&gt;&lt;Year&gt;2016&lt;/Year&gt;&lt;RecNum&gt;2608&lt;/RecNum&gt;&lt;DisplayText&gt;(Springer et al. 2016)&lt;/DisplayText&gt;&lt;record&gt;&lt;rec-number&gt;2608&lt;/rec-number&gt;&lt;foreign-keys&gt;&lt;key app="EN" db-id="f9axttepoe0zx2etvp55p52mvdv9fw55dzaf" timestamp="1641791426" guid="a1602130-910d-42ee-ba7a-2755bcd42206"&gt;2608&lt;/key&gt;&lt;/foreign-keys&gt;&lt;ref-type name="Journal Article"&gt;17&lt;/ref-type&gt;&lt;contributors&gt;&lt;authors&gt;&lt;author&gt;Springer, Yuri P&lt;/author&gt;&lt;author&gt;Hoekman, David&lt;/author&gt;&lt;author&gt;Johnson, Pieter TJ&lt;/author&gt;&lt;author&gt;Duffy, Paul A&lt;/author&gt;&lt;author&gt;Hufft, Rebecca A&lt;/author&gt;&lt;author&gt;Barnett, David T&lt;/author&gt;&lt;author&gt;Allan, Brian F&lt;/author&gt;&lt;author&gt;Amman, Brian R&lt;/author&gt;&lt;author&gt;Barker, Christopher M&lt;/author&gt;&lt;author&gt;Barrera, Roberto&lt;/author&gt;&lt;/authors&gt;&lt;/contributors&gt;&lt;titles&gt;&lt;title&gt;Tick‐, mosquito‐, and rodent‐borne parasite sampling designs for the National Ecological Observatory Network&lt;/title&gt;&lt;secondary-title&gt;Ecosphere&lt;/secondary-title&gt;&lt;/titles&gt;&lt;periodical&gt;&lt;full-title&gt;Ecosphere&lt;/full-title&gt;&lt;/periodical&gt;&lt;pages&gt;e01271&lt;/pages&gt;&lt;volume&gt;7&lt;/volume&gt;&lt;number&gt;5&lt;/number&gt;&lt;dates&gt;&lt;year&gt;2016&lt;/year&gt;&lt;/dates&gt;&lt;isbn&gt;2150-8925&lt;/isbn&gt;&lt;urls&gt;&lt;/urls&gt;&lt;/record&gt;&lt;/Cite&gt;&lt;/EndNote&gt;</w:instrText>
      </w:r>
      <w:r w:rsidR="00F355A3">
        <w:rPr>
          <w:lang w:val="en-AU"/>
        </w:rPr>
        <w:fldChar w:fldCharType="separate"/>
      </w:r>
      <w:r w:rsidR="00F355A3">
        <w:rPr>
          <w:noProof/>
          <w:lang w:val="en-AU"/>
        </w:rPr>
        <w:t>(Springer et al. 2016)</w:t>
      </w:r>
      <w:r w:rsidR="00F355A3">
        <w:rPr>
          <w:lang w:val="en-AU"/>
        </w:rPr>
        <w:fldChar w:fldCharType="end"/>
      </w:r>
      <w:r w:rsidR="00F355A3">
        <w:rPr>
          <w:lang w:val="en-AU"/>
        </w:rPr>
        <w:t xml:space="preserve">. </w:t>
      </w:r>
      <w:r w:rsidR="00562B61">
        <w:rPr>
          <w:lang w:val="en-AU"/>
        </w:rPr>
        <w:t xml:space="preserve">These time series </w:t>
      </w:r>
      <w:r w:rsidR="00F82D7A">
        <w:rPr>
          <w:lang w:val="en-AU"/>
        </w:rPr>
        <w:t xml:space="preserve">show strong seasonality and </w:t>
      </w:r>
      <w:r w:rsidR="00562B61">
        <w:rPr>
          <w:lang w:val="en-AU"/>
        </w:rPr>
        <w:t xml:space="preserve">incorporate many of the challenging features associated with ecological data including overdispersion, high proportions of missingness and irregular sampling, making them useful for exploring the utility of </w:t>
      </w:r>
      <w:proofErr w:type="spellStart"/>
      <w:r w:rsidR="00562B61" w:rsidRPr="007D294B">
        <w:rPr>
          <w:i/>
          <w:iCs/>
          <w:lang w:val="en-AU"/>
        </w:rPr>
        <w:t>mvgam</w:t>
      </w:r>
      <w:proofErr w:type="spellEnd"/>
      <w:r w:rsidR="00562B61">
        <w:rPr>
          <w:lang w:val="en-AU"/>
        </w:rPr>
        <w:t xml:space="preserve">. </w:t>
      </w:r>
    </w:p>
    <w:p w14:paraId="6EC77BCE" w14:textId="77777777" w:rsidR="003301DF" w:rsidRDefault="003301DF" w:rsidP="00F355A3">
      <w:pPr>
        <w:rPr>
          <w:lang w:val="en-AU"/>
        </w:rPr>
      </w:pPr>
    </w:p>
    <w:p w14:paraId="2F31320D" w14:textId="39D43352" w:rsidR="003E6E5A" w:rsidRDefault="00562B61" w:rsidP="00F355A3">
      <w:pPr>
        <w:rPr>
          <w:lang w:val="en-AU"/>
        </w:rPr>
      </w:pPr>
      <w:r>
        <w:rPr>
          <w:lang w:val="en-AU"/>
        </w:rPr>
        <w:t>We</w:t>
      </w:r>
      <w:r w:rsidR="00FD41C4">
        <w:rPr>
          <w:lang w:val="en-AU"/>
        </w:rPr>
        <w:t xml:space="preserve"> </w:t>
      </w:r>
      <w:r w:rsidR="00C924E6">
        <w:rPr>
          <w:lang w:val="en-AU"/>
        </w:rPr>
        <w:t>included</w:t>
      </w:r>
      <w:r w:rsidR="00FD41C4">
        <w:rPr>
          <w:lang w:val="en-AU"/>
        </w:rPr>
        <w:t xml:space="preserve"> </w:t>
      </w:r>
      <w:r w:rsidR="00C26D76">
        <w:rPr>
          <w:lang w:val="en-AU"/>
        </w:rPr>
        <w:t>a</w:t>
      </w:r>
      <w:r w:rsidR="00FD41C4">
        <w:rPr>
          <w:lang w:val="en-AU"/>
        </w:rPr>
        <w:t xml:space="preserve"> </w:t>
      </w:r>
      <w:r w:rsidR="005808FB">
        <w:rPr>
          <w:lang w:val="en-AU"/>
        </w:rPr>
        <w:t>cumulative growing degree day</w:t>
      </w:r>
      <w:r w:rsidR="00FD41C4">
        <w:rPr>
          <w:lang w:val="en-AU"/>
        </w:rPr>
        <w:t xml:space="preserve"> </w:t>
      </w:r>
      <w:r w:rsidR="004B12D3">
        <w:rPr>
          <w:lang w:val="en-AU"/>
        </w:rPr>
        <w:t>(</w:t>
      </w:r>
      <w:proofErr w:type="spellStart"/>
      <w:r w:rsidR="005808FB">
        <w:rPr>
          <w:lang w:val="en-AU"/>
        </w:rPr>
        <w:t>cum_gdd</w:t>
      </w:r>
      <w:proofErr w:type="spellEnd"/>
      <w:r w:rsidR="004B12D3">
        <w:rPr>
          <w:lang w:val="en-AU"/>
        </w:rPr>
        <w:t xml:space="preserve">) </w:t>
      </w:r>
      <w:r w:rsidR="00FD41C4">
        <w:rPr>
          <w:lang w:val="en-AU"/>
        </w:rPr>
        <w:t xml:space="preserve">variable using temperature records for each site’s nearest </w:t>
      </w:r>
      <w:r w:rsidR="001C087C">
        <w:rPr>
          <w:lang w:val="en-AU"/>
        </w:rPr>
        <w:t xml:space="preserve">weather </w:t>
      </w:r>
      <w:r w:rsidR="00FD41C4">
        <w:rPr>
          <w:lang w:val="en-AU"/>
        </w:rPr>
        <w:t xml:space="preserve">station in </w:t>
      </w:r>
      <w:r w:rsidR="00FD41C4" w:rsidRPr="00FD41C4">
        <w:rPr>
          <w:lang w:val="en-AU"/>
        </w:rPr>
        <w:t>NO</w:t>
      </w:r>
      <w:r w:rsidR="00FD41C4">
        <w:rPr>
          <w:lang w:val="en-AU"/>
        </w:rPr>
        <w:t>OA’s</w:t>
      </w:r>
      <w:r w:rsidR="00FD41C4" w:rsidRPr="00FD41C4">
        <w:rPr>
          <w:lang w:val="en-AU"/>
        </w:rPr>
        <w:t xml:space="preserve"> Daily Global Historical Climatolog</w:t>
      </w:r>
      <w:r w:rsidR="00FD41C4">
        <w:rPr>
          <w:lang w:val="en-AU"/>
        </w:rPr>
        <w:t>y Network</w:t>
      </w:r>
      <w:r>
        <w:rPr>
          <w:lang w:val="en-AU"/>
        </w:rPr>
        <w:t xml:space="preserve"> </w:t>
      </w:r>
      <w:r w:rsidR="00FD41C4">
        <w:rPr>
          <w:lang w:val="en-AU"/>
        </w:rPr>
        <w:t xml:space="preserve">daily database as a covariate. </w:t>
      </w:r>
      <w:r w:rsidR="00B83D7F">
        <w:rPr>
          <w:lang w:val="en-AU"/>
        </w:rPr>
        <w:t xml:space="preserve">This variable was calculated as the total number of days </w:t>
      </w:r>
      <w:r w:rsidR="00B83D7F" w:rsidRPr="00B83D7F">
        <w:rPr>
          <w:lang w:val="en-AU"/>
        </w:rPr>
        <w:t>up to the start of the tick season</w:t>
      </w:r>
      <w:r w:rsidR="00B83D7F">
        <w:rPr>
          <w:lang w:val="en-AU"/>
        </w:rPr>
        <w:t xml:space="preserve"> (beginning of June each year) in which </w:t>
      </w:r>
      <w:r w:rsidR="00B83D7F" w:rsidRPr="00B83D7F">
        <w:rPr>
          <w:lang w:val="en-AU"/>
        </w:rPr>
        <w:t>the mean of the</w:t>
      </w:r>
      <w:r w:rsidR="00B83D7F">
        <w:rPr>
          <w:lang w:val="en-AU"/>
        </w:rPr>
        <w:t xml:space="preserve"> da</w:t>
      </w:r>
      <w:r w:rsidR="00FD6889">
        <w:rPr>
          <w:lang w:val="en-AU"/>
        </w:rPr>
        <w:t>y’s</w:t>
      </w:r>
      <w:r w:rsidR="00B83D7F" w:rsidRPr="00B83D7F">
        <w:rPr>
          <w:lang w:val="en-AU"/>
        </w:rPr>
        <w:t xml:space="preserve"> max</w:t>
      </w:r>
      <w:r w:rsidR="00B83D7F">
        <w:rPr>
          <w:lang w:val="en-AU"/>
        </w:rPr>
        <w:t>imum</w:t>
      </w:r>
      <w:r w:rsidR="00B83D7F" w:rsidRPr="00B83D7F">
        <w:rPr>
          <w:lang w:val="en-AU"/>
        </w:rPr>
        <w:t xml:space="preserve"> and min</w:t>
      </w:r>
      <w:r w:rsidR="00B83D7F">
        <w:rPr>
          <w:lang w:val="en-AU"/>
        </w:rPr>
        <w:t>imum</w:t>
      </w:r>
      <w:r w:rsidR="00B83D7F" w:rsidRPr="00B83D7F">
        <w:rPr>
          <w:lang w:val="en-AU"/>
        </w:rPr>
        <w:t xml:space="preserve"> temp</w:t>
      </w:r>
      <w:r w:rsidR="00FD6889">
        <w:rPr>
          <w:lang w:val="en-AU"/>
        </w:rPr>
        <w:t>erature</w:t>
      </w:r>
      <w:r w:rsidR="00B83D7F" w:rsidRPr="00B83D7F">
        <w:rPr>
          <w:lang w:val="en-AU"/>
        </w:rPr>
        <w:t xml:space="preserve">s </w:t>
      </w:r>
      <w:r w:rsidR="00B83D7F">
        <w:rPr>
          <w:lang w:val="en-AU"/>
        </w:rPr>
        <w:t>was</w:t>
      </w:r>
      <w:r w:rsidR="00B83D7F" w:rsidRPr="00B83D7F">
        <w:rPr>
          <w:lang w:val="en-AU"/>
        </w:rPr>
        <w:t xml:space="preserve"> above </w:t>
      </w:r>
      <w:r w:rsidR="00B83D7F">
        <w:rPr>
          <w:lang w:val="en-AU"/>
        </w:rPr>
        <w:t>a</w:t>
      </w:r>
      <w:r w:rsidR="00B83D7F" w:rsidRPr="00B83D7F">
        <w:rPr>
          <w:lang w:val="en-AU"/>
        </w:rPr>
        <w:t xml:space="preserve"> threshold</w:t>
      </w:r>
      <w:r w:rsidR="00B83D7F">
        <w:rPr>
          <w:lang w:val="en-AU"/>
        </w:rPr>
        <w:t xml:space="preserve"> of 0</w:t>
      </w:r>
      <w:r w:rsidR="008031EA">
        <w:rPr>
          <w:rFonts w:cstheme="minorHAnsi"/>
          <w:lang w:val="en-AU"/>
        </w:rPr>
        <w:t>°</w:t>
      </w:r>
      <w:r w:rsidR="00B83D7F">
        <w:rPr>
          <w:lang w:val="en-AU"/>
        </w:rPr>
        <w:t xml:space="preserve"> C.</w:t>
      </w:r>
      <w:r w:rsidR="00B83D7F" w:rsidRPr="00B83D7F">
        <w:rPr>
          <w:lang w:val="en-AU"/>
        </w:rPr>
        <w:t xml:space="preserve"> </w:t>
      </w:r>
      <w:r w:rsidR="00FD41C4">
        <w:rPr>
          <w:lang w:val="en-AU"/>
        </w:rPr>
        <w:t xml:space="preserve">We then </w:t>
      </w:r>
      <w:r w:rsidR="009C668F">
        <w:rPr>
          <w:lang w:val="en-AU"/>
        </w:rPr>
        <w:t xml:space="preserve">fit </w:t>
      </w:r>
      <w:r w:rsidR="003A08AC">
        <w:rPr>
          <w:lang w:val="en-AU"/>
        </w:rPr>
        <w:t xml:space="preserve">species-specific </w:t>
      </w:r>
      <w:r>
        <w:rPr>
          <w:lang w:val="en-AU"/>
        </w:rPr>
        <w:t xml:space="preserve">dynamic factor GAMs to four years of data </w:t>
      </w:r>
      <w:r w:rsidR="0060747C">
        <w:rPr>
          <w:lang w:val="en-AU"/>
        </w:rPr>
        <w:t xml:space="preserve">(2015 – 2018) </w:t>
      </w:r>
      <w:r>
        <w:rPr>
          <w:lang w:val="en-AU"/>
        </w:rPr>
        <w:t>for</w:t>
      </w:r>
      <w:r w:rsidR="003A4674">
        <w:rPr>
          <w:lang w:val="en-AU"/>
        </w:rPr>
        <w:t xml:space="preserve"> </w:t>
      </w:r>
      <w:r w:rsidR="00F355A3">
        <w:rPr>
          <w:lang w:val="en-AU"/>
        </w:rPr>
        <w:t>17</w:t>
      </w:r>
      <w:r w:rsidR="003A4674" w:rsidRPr="003A4674">
        <w:rPr>
          <w:lang w:val="en-AU"/>
        </w:rPr>
        <w:t xml:space="preserve"> </w:t>
      </w:r>
      <w:r w:rsidRPr="00F355A3">
        <w:rPr>
          <w:i/>
          <w:iCs/>
          <w:lang w:val="en-AU"/>
        </w:rPr>
        <w:t xml:space="preserve">A. </w:t>
      </w:r>
      <w:proofErr w:type="spellStart"/>
      <w:r w:rsidRPr="00F355A3">
        <w:rPr>
          <w:i/>
          <w:iCs/>
          <w:lang w:val="en-AU"/>
        </w:rPr>
        <w:t>americanum</w:t>
      </w:r>
      <w:proofErr w:type="spellEnd"/>
      <w:r>
        <w:rPr>
          <w:lang w:val="en-AU"/>
        </w:rPr>
        <w:t xml:space="preserve"> </w:t>
      </w:r>
      <w:r w:rsidR="003A4674" w:rsidRPr="003A4674">
        <w:rPr>
          <w:lang w:val="en-AU"/>
        </w:rPr>
        <w:t xml:space="preserve">plots </w:t>
      </w:r>
      <w:r>
        <w:rPr>
          <w:lang w:val="en-AU"/>
        </w:rPr>
        <w:t>(taken across 7 NEON sites)</w:t>
      </w:r>
      <w:r w:rsidR="00CC59E2">
        <w:rPr>
          <w:lang w:val="en-AU"/>
        </w:rPr>
        <w:t xml:space="preserve"> and for</w:t>
      </w:r>
      <w:r>
        <w:rPr>
          <w:lang w:val="en-AU"/>
        </w:rPr>
        <w:t xml:space="preserve"> </w:t>
      </w:r>
      <w:r w:rsidR="00F355A3">
        <w:rPr>
          <w:lang w:val="en-AU"/>
        </w:rPr>
        <w:t xml:space="preserve">eight </w:t>
      </w:r>
      <w:r w:rsidRPr="00F355A3">
        <w:rPr>
          <w:i/>
          <w:iCs/>
          <w:lang w:val="en-AU"/>
        </w:rPr>
        <w:t>I. scapularis</w:t>
      </w:r>
      <w:r>
        <w:rPr>
          <w:lang w:val="en-AU"/>
        </w:rPr>
        <w:t xml:space="preserve"> </w:t>
      </w:r>
      <w:r w:rsidR="00F355A3">
        <w:rPr>
          <w:lang w:val="en-AU"/>
        </w:rPr>
        <w:t xml:space="preserve">plots </w:t>
      </w:r>
      <w:r>
        <w:rPr>
          <w:lang w:val="en-AU"/>
        </w:rPr>
        <w:t>(</w:t>
      </w:r>
      <w:r w:rsidR="00F355A3">
        <w:rPr>
          <w:lang w:val="en-AU"/>
        </w:rPr>
        <w:t xml:space="preserve">across three </w:t>
      </w:r>
      <w:r>
        <w:rPr>
          <w:lang w:val="en-AU"/>
        </w:rPr>
        <w:t xml:space="preserve">NEON </w:t>
      </w:r>
      <w:r w:rsidR="00F355A3">
        <w:rPr>
          <w:lang w:val="en-AU"/>
        </w:rPr>
        <w:t>sites</w:t>
      </w:r>
      <w:r>
        <w:rPr>
          <w:lang w:val="en-AU"/>
        </w:rPr>
        <w:t>).</w:t>
      </w:r>
      <w:r w:rsidR="0060747C">
        <w:rPr>
          <w:lang w:val="en-AU"/>
        </w:rPr>
        <w:t xml:space="preserve"> </w:t>
      </w:r>
      <w:r w:rsidR="00250DFD">
        <w:rPr>
          <w:lang w:val="en-AU"/>
        </w:rPr>
        <w:t xml:space="preserve">Timepoints during the winter period (epidemiological weeks 1-14 and 42-53) were removed prior to modelling as no observations occurred for any series during this period. </w:t>
      </w:r>
      <w:r w:rsidR="00F82D7A">
        <w:rPr>
          <w:lang w:val="en-AU"/>
        </w:rPr>
        <w:t xml:space="preserve">For each species we fit four models representing different hypotheses about the series’ ecological dynamics: </w:t>
      </w:r>
    </w:p>
    <w:p w14:paraId="4D00EBD2" w14:textId="77777777" w:rsidR="003E6E5A" w:rsidRDefault="003E6E5A" w:rsidP="00F355A3">
      <w:pPr>
        <w:rPr>
          <w:lang w:val="en-AU"/>
        </w:rPr>
      </w:pPr>
    </w:p>
    <w:p w14:paraId="3EBE010D" w14:textId="75301025" w:rsidR="009C668F" w:rsidRDefault="009C668F" w:rsidP="009C668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Nul</w:t>
      </w:r>
      <w:r w:rsidR="00942FF1">
        <w:rPr>
          <w:lang w:val="en-AU"/>
        </w:rPr>
        <w:t>l</w:t>
      </w:r>
      <w:r>
        <w:rPr>
          <w:lang w:val="en-AU"/>
        </w:rPr>
        <w:t>: t</w:t>
      </w:r>
      <w:r w:rsidRPr="009C668F">
        <w:rPr>
          <w:lang w:val="en-AU"/>
        </w:rPr>
        <w:t>here is no seasona</w:t>
      </w:r>
      <w:r w:rsidR="00827A95">
        <w:rPr>
          <w:lang w:val="en-AU"/>
        </w:rPr>
        <w:t>l</w:t>
      </w:r>
      <w:r w:rsidR="002B0A5B">
        <w:rPr>
          <w:lang w:val="en-AU"/>
        </w:rPr>
        <w:t>ity</w:t>
      </w:r>
      <w:r w:rsidRPr="009C668F">
        <w:rPr>
          <w:lang w:val="en-AU"/>
        </w:rPr>
        <w:t xml:space="preserve">, </w:t>
      </w:r>
      <w:r w:rsidR="008923FD">
        <w:rPr>
          <w:lang w:val="en-AU"/>
        </w:rPr>
        <w:t>rather</w:t>
      </w:r>
      <w:r w:rsidRPr="009C668F">
        <w:rPr>
          <w:lang w:val="en-AU"/>
        </w:rPr>
        <w:t xml:space="preserve"> </w:t>
      </w:r>
      <w:r w:rsidR="005808FB">
        <w:rPr>
          <w:lang w:val="en-AU"/>
        </w:rPr>
        <w:t>the</w:t>
      </w:r>
      <w:r w:rsidRPr="009C668F">
        <w:rPr>
          <w:lang w:val="en-AU"/>
        </w:rPr>
        <w:t xml:space="preserve"> latent</w:t>
      </w:r>
      <w:r>
        <w:rPr>
          <w:lang w:val="en-AU"/>
        </w:rPr>
        <w:t xml:space="preserve"> </w:t>
      </w:r>
      <w:r w:rsidRPr="009C668F">
        <w:rPr>
          <w:lang w:val="en-AU"/>
        </w:rPr>
        <w:t>factors</w:t>
      </w:r>
      <w:r w:rsidR="005808FB">
        <w:rPr>
          <w:lang w:val="en-AU"/>
        </w:rPr>
        <w:t xml:space="preserve"> /</w:t>
      </w:r>
      <w:r w:rsidRPr="009C668F">
        <w:rPr>
          <w:lang w:val="en-AU"/>
        </w:rPr>
        <w:t xml:space="preserve"> site-level effects of </w:t>
      </w:r>
      <w:proofErr w:type="spellStart"/>
      <w:r w:rsidR="005808FB">
        <w:rPr>
          <w:lang w:val="en-AU"/>
        </w:rPr>
        <w:t>cum_gdd</w:t>
      </w:r>
      <w:proofErr w:type="spellEnd"/>
      <w:r w:rsidRPr="009C668F">
        <w:rPr>
          <w:lang w:val="en-AU"/>
        </w:rPr>
        <w:t xml:space="preserve"> </w:t>
      </w:r>
      <w:r w:rsidR="008923FD">
        <w:rPr>
          <w:lang w:val="en-AU"/>
        </w:rPr>
        <w:t xml:space="preserve">fully </w:t>
      </w:r>
      <w:r w:rsidRPr="009C668F">
        <w:rPr>
          <w:lang w:val="en-AU"/>
        </w:rPr>
        <w:t>influence the dynamics</w:t>
      </w:r>
      <w:r w:rsidR="005808FB">
        <w:rPr>
          <w:lang w:val="en-AU"/>
        </w:rPr>
        <w:t xml:space="preserve">. Formula: </w:t>
      </w:r>
      <w:r w:rsidR="005808FB" w:rsidRPr="005808FB">
        <w:rPr>
          <w:i/>
          <w:iCs/>
          <w:lang w:val="en-AU"/>
        </w:rPr>
        <w:t xml:space="preserve">y ~ </w:t>
      </w:r>
      <w:proofErr w:type="spellStart"/>
      <w:r w:rsidR="005808FB" w:rsidRPr="005808FB">
        <w:rPr>
          <w:i/>
          <w:iCs/>
          <w:lang w:val="en-AU"/>
        </w:rPr>
        <w:t>siteID</w:t>
      </w:r>
      <w:proofErr w:type="spellEnd"/>
      <w:r w:rsidR="005808FB" w:rsidRPr="005808FB">
        <w:rPr>
          <w:i/>
          <w:iCs/>
          <w:lang w:val="en-AU"/>
        </w:rPr>
        <w:t xml:space="preserve"> + </w:t>
      </w:r>
      <w:proofErr w:type="gramStart"/>
      <w:r w:rsidR="005808FB" w:rsidRPr="005808FB">
        <w:rPr>
          <w:i/>
          <w:iCs/>
          <w:lang w:val="en-AU"/>
        </w:rPr>
        <w:t>s(</w:t>
      </w:r>
      <w:proofErr w:type="spellStart"/>
      <w:proofErr w:type="gramEnd"/>
      <w:r w:rsidR="005808FB" w:rsidRPr="005808FB">
        <w:rPr>
          <w:i/>
          <w:iCs/>
          <w:lang w:val="en-AU"/>
        </w:rPr>
        <w:t>cum_gdd</w:t>
      </w:r>
      <w:proofErr w:type="spellEnd"/>
      <w:r w:rsidR="005808FB" w:rsidRPr="005808FB">
        <w:rPr>
          <w:i/>
          <w:iCs/>
          <w:lang w:val="en-AU"/>
        </w:rPr>
        <w:t xml:space="preserve">, by = </w:t>
      </w:r>
      <w:proofErr w:type="spellStart"/>
      <w:r w:rsidR="005808FB" w:rsidRPr="005808FB">
        <w:rPr>
          <w:i/>
          <w:iCs/>
          <w:lang w:val="en-AU"/>
        </w:rPr>
        <w:t>siteID</w:t>
      </w:r>
      <w:proofErr w:type="spellEnd"/>
      <w:r w:rsidR="005808FB" w:rsidRPr="005808FB">
        <w:rPr>
          <w:i/>
          <w:iCs/>
          <w:lang w:val="en-AU"/>
        </w:rPr>
        <w:t xml:space="preserve">, k = 3) </w:t>
      </w:r>
      <w:r w:rsidR="005808FB">
        <w:rPr>
          <w:i/>
          <w:iCs/>
          <w:lang w:val="en-AU"/>
        </w:rPr>
        <w:t>–</w:t>
      </w:r>
      <w:r w:rsidR="005808FB" w:rsidRPr="005808FB">
        <w:rPr>
          <w:i/>
          <w:iCs/>
          <w:lang w:val="en-AU"/>
        </w:rPr>
        <w:t xml:space="preserve"> 1</w:t>
      </w:r>
    </w:p>
    <w:p w14:paraId="38300992" w14:textId="793F654C" w:rsidR="005808FB" w:rsidRDefault="005808FB" w:rsidP="005808FB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Hyp1: </w:t>
      </w:r>
      <w:r w:rsidRPr="005808FB">
        <w:rPr>
          <w:lang w:val="en-AU"/>
        </w:rPr>
        <w:t xml:space="preserve">all series share </w:t>
      </w:r>
      <w:r>
        <w:rPr>
          <w:lang w:val="en-AU"/>
        </w:rPr>
        <w:t xml:space="preserve">a </w:t>
      </w:r>
      <w:r w:rsidRPr="005808FB">
        <w:rPr>
          <w:lang w:val="en-AU"/>
        </w:rPr>
        <w:t>seasonal pattern, with any remaining variation captured by the trends</w:t>
      </w:r>
      <w:r>
        <w:rPr>
          <w:lang w:val="en-AU"/>
        </w:rPr>
        <w:t xml:space="preserve"> and </w:t>
      </w:r>
      <w:r w:rsidRPr="009C668F">
        <w:rPr>
          <w:lang w:val="en-AU"/>
        </w:rPr>
        <w:t xml:space="preserve">site-level </w:t>
      </w:r>
      <w:proofErr w:type="spellStart"/>
      <w:r w:rsidR="00031D97">
        <w:rPr>
          <w:lang w:val="en-AU"/>
        </w:rPr>
        <w:t>cum_gdd</w:t>
      </w:r>
      <w:proofErr w:type="spellEnd"/>
      <w:r w:rsidR="00031D97" w:rsidRPr="009C668F">
        <w:rPr>
          <w:lang w:val="en-AU"/>
        </w:rPr>
        <w:t xml:space="preserve"> </w:t>
      </w:r>
      <w:r w:rsidRPr="009C668F">
        <w:rPr>
          <w:lang w:val="en-AU"/>
        </w:rPr>
        <w:t>effects</w:t>
      </w:r>
      <w:r>
        <w:rPr>
          <w:lang w:val="en-AU"/>
        </w:rPr>
        <w:t xml:space="preserve">. Formula: </w:t>
      </w:r>
      <w:r w:rsidRPr="005808FB">
        <w:rPr>
          <w:i/>
          <w:iCs/>
          <w:lang w:val="en-AU"/>
        </w:rPr>
        <w:t xml:space="preserve">y ~ </w:t>
      </w:r>
      <w:proofErr w:type="spellStart"/>
      <w:r w:rsidRPr="005808FB">
        <w:rPr>
          <w:i/>
          <w:iCs/>
          <w:lang w:val="en-AU"/>
        </w:rPr>
        <w:t>siteID</w:t>
      </w:r>
      <w:proofErr w:type="spellEnd"/>
      <w:r w:rsidRPr="005808FB">
        <w:rPr>
          <w:i/>
          <w:iCs/>
          <w:lang w:val="en-AU"/>
        </w:rPr>
        <w:t xml:space="preserve"> + </w:t>
      </w:r>
      <w:proofErr w:type="gramStart"/>
      <w:r w:rsidRPr="005808FB">
        <w:rPr>
          <w:i/>
          <w:iCs/>
          <w:lang w:val="en-AU"/>
        </w:rPr>
        <w:t>s(</w:t>
      </w:r>
      <w:proofErr w:type="spellStart"/>
      <w:proofErr w:type="gramEnd"/>
      <w:r w:rsidRPr="005808FB">
        <w:rPr>
          <w:i/>
          <w:iCs/>
          <w:lang w:val="en-AU"/>
        </w:rPr>
        <w:t>cum_gdd</w:t>
      </w:r>
      <w:proofErr w:type="spellEnd"/>
      <w:r w:rsidRPr="005808FB">
        <w:rPr>
          <w:i/>
          <w:iCs/>
          <w:lang w:val="en-AU"/>
        </w:rPr>
        <w:t xml:space="preserve">, by = </w:t>
      </w:r>
      <w:proofErr w:type="spellStart"/>
      <w:r w:rsidRPr="005808FB">
        <w:rPr>
          <w:i/>
          <w:iCs/>
          <w:lang w:val="en-AU"/>
        </w:rPr>
        <w:t>siteID</w:t>
      </w:r>
      <w:proofErr w:type="spellEnd"/>
      <w:r w:rsidRPr="005808FB">
        <w:rPr>
          <w:i/>
          <w:iCs/>
          <w:lang w:val="en-AU"/>
        </w:rPr>
        <w:t xml:space="preserve">, k = 3) + s(season, k = 12, m = 2, bs = 'cc') </w:t>
      </w:r>
      <w:r w:rsidR="005C1ED0">
        <w:rPr>
          <w:i/>
          <w:iCs/>
          <w:lang w:val="en-AU"/>
        </w:rPr>
        <w:t>–</w:t>
      </w:r>
      <w:r w:rsidRPr="005808FB">
        <w:rPr>
          <w:i/>
          <w:iCs/>
          <w:lang w:val="en-AU"/>
        </w:rPr>
        <w:t xml:space="preserve"> 1</w:t>
      </w:r>
    </w:p>
    <w:p w14:paraId="18D7B937" w14:textId="526D5A03" w:rsidR="005C1ED0" w:rsidRPr="005C1ED0" w:rsidRDefault="005C1ED0" w:rsidP="005C1ED0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Hyp2: as above but </w:t>
      </w:r>
      <w:r w:rsidR="00126ECF">
        <w:rPr>
          <w:lang w:val="en-AU"/>
        </w:rPr>
        <w:t>with</w:t>
      </w:r>
      <w:r>
        <w:rPr>
          <w:lang w:val="en-AU"/>
        </w:rPr>
        <w:t xml:space="preserve"> hierarchical</w:t>
      </w:r>
      <w:r w:rsidR="00126ECF" w:rsidRPr="00126ECF">
        <w:rPr>
          <w:lang w:val="en-AU"/>
        </w:rPr>
        <w:t xml:space="preserve"> </w:t>
      </w:r>
      <w:r w:rsidR="00126ECF">
        <w:rPr>
          <w:lang w:val="en-AU"/>
        </w:rPr>
        <w:t>seasonality</w:t>
      </w:r>
      <w:r>
        <w:rPr>
          <w:lang w:val="en-AU"/>
        </w:rPr>
        <w:t xml:space="preserve">, </w:t>
      </w:r>
      <w:r w:rsidR="002210A9">
        <w:rPr>
          <w:lang w:val="en-AU"/>
        </w:rPr>
        <w:t>including</w:t>
      </w:r>
      <w:r>
        <w:rPr>
          <w:lang w:val="en-AU"/>
        </w:rPr>
        <w:t xml:space="preserve"> a</w:t>
      </w:r>
      <w:r w:rsidRPr="005C1ED0">
        <w:rPr>
          <w:lang w:val="en-AU"/>
        </w:rPr>
        <w:t xml:space="preserve"> global seasonality </w:t>
      </w:r>
      <w:r w:rsidR="002210A9">
        <w:rPr>
          <w:lang w:val="en-AU"/>
        </w:rPr>
        <w:t>smooth</w:t>
      </w:r>
      <w:r>
        <w:rPr>
          <w:lang w:val="en-AU"/>
        </w:rPr>
        <w:t xml:space="preserve"> and a seasonal smooth that c</w:t>
      </w:r>
      <w:r w:rsidR="00126ECF">
        <w:rPr>
          <w:lang w:val="en-AU"/>
        </w:rPr>
        <w:t>an</w:t>
      </w:r>
      <w:r>
        <w:rPr>
          <w:lang w:val="en-AU"/>
        </w:rPr>
        <w:t xml:space="preserve"> deviate across each site. Formula: </w:t>
      </w:r>
      <w:r w:rsidRPr="005C1ED0">
        <w:rPr>
          <w:i/>
          <w:iCs/>
          <w:lang w:val="en-AU"/>
        </w:rPr>
        <w:t xml:space="preserve">y ~ </w:t>
      </w:r>
      <w:proofErr w:type="spellStart"/>
      <w:r w:rsidRPr="005C1ED0">
        <w:rPr>
          <w:i/>
          <w:iCs/>
          <w:lang w:val="en-AU"/>
        </w:rPr>
        <w:t>siteID</w:t>
      </w:r>
      <w:proofErr w:type="spellEnd"/>
      <w:r w:rsidRPr="005C1ED0">
        <w:rPr>
          <w:i/>
          <w:iCs/>
          <w:lang w:val="en-AU"/>
        </w:rPr>
        <w:t xml:space="preserve"> + </w:t>
      </w:r>
      <w:proofErr w:type="gramStart"/>
      <w:r w:rsidRPr="005C1ED0">
        <w:rPr>
          <w:i/>
          <w:iCs/>
          <w:lang w:val="en-AU"/>
        </w:rPr>
        <w:t>s(</w:t>
      </w:r>
      <w:proofErr w:type="spellStart"/>
      <w:proofErr w:type="gramEnd"/>
      <w:r w:rsidRPr="005C1ED0">
        <w:rPr>
          <w:i/>
          <w:iCs/>
          <w:lang w:val="en-AU"/>
        </w:rPr>
        <w:t>cum_gdd</w:t>
      </w:r>
      <w:proofErr w:type="spellEnd"/>
      <w:r w:rsidRPr="005C1ED0">
        <w:rPr>
          <w:i/>
          <w:iCs/>
          <w:lang w:val="en-AU"/>
        </w:rPr>
        <w:t xml:space="preserve">, by = </w:t>
      </w:r>
      <w:proofErr w:type="spellStart"/>
      <w:r w:rsidRPr="005C1ED0">
        <w:rPr>
          <w:i/>
          <w:iCs/>
          <w:lang w:val="en-AU"/>
        </w:rPr>
        <w:t>siteID</w:t>
      </w:r>
      <w:proofErr w:type="spellEnd"/>
      <w:r w:rsidRPr="005C1ED0">
        <w:rPr>
          <w:i/>
          <w:iCs/>
          <w:lang w:val="en-AU"/>
        </w:rPr>
        <w:t xml:space="preserve">, k = 3) + s(season, k = 6, m = 2, bs = 'cc') + s(season, by = </w:t>
      </w:r>
      <w:proofErr w:type="spellStart"/>
      <w:r w:rsidRPr="005C1ED0">
        <w:rPr>
          <w:i/>
          <w:iCs/>
          <w:lang w:val="en-AU"/>
        </w:rPr>
        <w:t>siteID</w:t>
      </w:r>
      <w:proofErr w:type="spellEnd"/>
      <w:r w:rsidRPr="005C1ED0">
        <w:rPr>
          <w:i/>
          <w:iCs/>
          <w:lang w:val="en-AU"/>
        </w:rPr>
        <w:t>, m = 1, k = 8) - 1</w:t>
      </w:r>
    </w:p>
    <w:p w14:paraId="5B3873DF" w14:textId="164C8603" w:rsidR="005C1ED0" w:rsidRPr="00265994" w:rsidRDefault="00265994" w:rsidP="00265994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Hyp3: as above but the deviations occur at the bottom level of aggregation (plot level) rather than </w:t>
      </w:r>
      <w:r w:rsidR="00AA6F9C">
        <w:rPr>
          <w:lang w:val="en-AU"/>
        </w:rPr>
        <w:t>at</w:t>
      </w:r>
      <w:r>
        <w:rPr>
          <w:lang w:val="en-AU"/>
        </w:rPr>
        <w:t xml:space="preserve"> site level. Formula: </w:t>
      </w:r>
      <w:r w:rsidRPr="00265994">
        <w:rPr>
          <w:i/>
          <w:iCs/>
          <w:lang w:val="en-AU"/>
        </w:rPr>
        <w:t xml:space="preserve">y ~ </w:t>
      </w:r>
      <w:proofErr w:type="spellStart"/>
      <w:r w:rsidRPr="00265994">
        <w:rPr>
          <w:i/>
          <w:iCs/>
          <w:lang w:val="en-AU"/>
        </w:rPr>
        <w:t>siteID</w:t>
      </w:r>
      <w:proofErr w:type="spellEnd"/>
      <w:r w:rsidRPr="00265994">
        <w:rPr>
          <w:i/>
          <w:iCs/>
          <w:lang w:val="en-AU"/>
        </w:rPr>
        <w:t xml:space="preserve"> + </w:t>
      </w:r>
      <w:proofErr w:type="gramStart"/>
      <w:r w:rsidRPr="00265994">
        <w:rPr>
          <w:i/>
          <w:iCs/>
          <w:lang w:val="en-AU"/>
        </w:rPr>
        <w:t>s(</w:t>
      </w:r>
      <w:proofErr w:type="spellStart"/>
      <w:proofErr w:type="gramEnd"/>
      <w:r w:rsidRPr="00265994">
        <w:rPr>
          <w:i/>
          <w:iCs/>
          <w:lang w:val="en-AU"/>
        </w:rPr>
        <w:t>cum_gdd</w:t>
      </w:r>
      <w:proofErr w:type="spellEnd"/>
      <w:r w:rsidRPr="00265994">
        <w:rPr>
          <w:i/>
          <w:iCs/>
          <w:lang w:val="en-AU"/>
        </w:rPr>
        <w:t xml:space="preserve">, by = </w:t>
      </w:r>
      <w:proofErr w:type="spellStart"/>
      <w:r w:rsidRPr="00265994">
        <w:rPr>
          <w:i/>
          <w:iCs/>
          <w:lang w:val="en-AU"/>
        </w:rPr>
        <w:t>siteID</w:t>
      </w:r>
      <w:proofErr w:type="spellEnd"/>
      <w:r w:rsidRPr="00265994">
        <w:rPr>
          <w:i/>
          <w:iCs/>
          <w:lang w:val="en-AU"/>
        </w:rPr>
        <w:t>, k = 3) + s(season, k = 6, m = 2, bs = 'cc') + s(season, by = series, m = 1, k = 8) - 1</w:t>
      </w:r>
    </w:p>
    <w:p w14:paraId="2C8787A7" w14:textId="77777777" w:rsidR="00265994" w:rsidRDefault="00265994" w:rsidP="005C1ED0">
      <w:pPr>
        <w:ind w:left="360"/>
        <w:rPr>
          <w:lang w:val="en-AU"/>
        </w:rPr>
      </w:pPr>
    </w:p>
    <w:p w14:paraId="38B85A45" w14:textId="5B2FC9BC" w:rsidR="00A93A55" w:rsidRPr="005C1ED0" w:rsidRDefault="00DB140C" w:rsidP="005C1ED0">
      <w:pPr>
        <w:ind w:left="360"/>
        <w:rPr>
          <w:lang w:val="en-AU"/>
        </w:rPr>
      </w:pPr>
      <w:r>
        <w:rPr>
          <w:lang w:val="en-AU"/>
        </w:rPr>
        <w:t>Given the model complexities and large proportions of missingness</w:t>
      </w:r>
      <w:r w:rsidR="00EB34FC">
        <w:rPr>
          <w:lang w:val="en-AU"/>
        </w:rPr>
        <w:t xml:space="preserve"> (up to 35% for some series)</w:t>
      </w:r>
      <w:r>
        <w:rPr>
          <w:lang w:val="en-AU"/>
        </w:rPr>
        <w:t>, e</w:t>
      </w:r>
      <w:r w:rsidR="00D92F8B">
        <w:rPr>
          <w:lang w:val="en-AU"/>
        </w:rPr>
        <w:t xml:space="preserve">ach model was estimated using two MCMC chains for </w:t>
      </w:r>
      <w:r w:rsidR="0024327D">
        <w:rPr>
          <w:lang w:val="en-AU"/>
        </w:rPr>
        <w:t>10</w:t>
      </w:r>
      <w:r w:rsidR="00D92F8B">
        <w:rPr>
          <w:lang w:val="en-AU"/>
        </w:rPr>
        <w:t xml:space="preserve">0,000 iterations as </w:t>
      </w:r>
      <w:proofErr w:type="spellStart"/>
      <w:r w:rsidR="00D92F8B">
        <w:rPr>
          <w:lang w:val="en-AU"/>
        </w:rPr>
        <w:t>burnin</w:t>
      </w:r>
      <w:proofErr w:type="spellEnd"/>
      <w:r w:rsidR="00D92F8B">
        <w:rPr>
          <w:lang w:val="en-AU"/>
        </w:rPr>
        <w:t xml:space="preserve">. </w:t>
      </w:r>
      <w:r w:rsidR="00D9157A">
        <w:rPr>
          <w:lang w:val="en-AU"/>
        </w:rPr>
        <w:t xml:space="preserve">We collected 2000 posterior samples to evaluate parameter estimates and inspect forecasts. </w:t>
      </w:r>
      <w:r w:rsidR="0060747C" w:rsidRPr="005C1ED0">
        <w:rPr>
          <w:lang w:val="en-AU"/>
        </w:rPr>
        <w:t xml:space="preserve">The 2019 observations for each plot were </w:t>
      </w:r>
      <w:r w:rsidR="00A12720">
        <w:rPr>
          <w:lang w:val="en-AU"/>
        </w:rPr>
        <w:t>held out</w:t>
      </w:r>
      <w:r w:rsidR="0060747C" w:rsidRPr="005C1ED0">
        <w:rPr>
          <w:lang w:val="en-AU"/>
        </w:rPr>
        <w:t xml:space="preserve"> as testing data to evaluate model forecasts</w:t>
      </w:r>
      <w:r w:rsidR="004C2F38" w:rsidRPr="005C1ED0">
        <w:rPr>
          <w:lang w:val="en-AU"/>
        </w:rPr>
        <w:t xml:space="preserve"> using the same evaluation criteria as in the simulation</w:t>
      </w:r>
      <w:r w:rsidR="008660B5">
        <w:rPr>
          <w:lang w:val="en-AU"/>
        </w:rPr>
        <w:t xml:space="preserve">s </w:t>
      </w:r>
      <w:r w:rsidR="004C2F38" w:rsidRPr="005C1ED0">
        <w:rPr>
          <w:lang w:val="en-AU"/>
        </w:rPr>
        <w:t>above</w:t>
      </w:r>
      <w:r w:rsidR="0060747C" w:rsidRPr="005C1ED0">
        <w:rPr>
          <w:lang w:val="en-AU"/>
        </w:rPr>
        <w:t>.</w:t>
      </w:r>
    </w:p>
    <w:p w14:paraId="7088241E" w14:textId="16A11548" w:rsidR="003A4674" w:rsidRDefault="003A4674" w:rsidP="00F95C68">
      <w:pPr>
        <w:rPr>
          <w:b/>
          <w:bCs/>
          <w:lang w:val="en-AU"/>
        </w:rPr>
      </w:pPr>
    </w:p>
    <w:p w14:paraId="3CBA2C92" w14:textId="6E9C9463" w:rsidR="007C4EF0" w:rsidRDefault="007C4EF0" w:rsidP="00F95C68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RESULTS</w:t>
      </w:r>
    </w:p>
    <w:p w14:paraId="07F584AB" w14:textId="6C47496C" w:rsidR="008B465C" w:rsidRDefault="008B465C" w:rsidP="00F95C68">
      <w:pPr>
        <w:rPr>
          <w:b/>
          <w:bCs/>
          <w:lang w:val="en-AU"/>
        </w:rPr>
      </w:pPr>
      <w:r>
        <w:rPr>
          <w:b/>
          <w:bCs/>
          <w:lang w:val="en-AU"/>
        </w:rPr>
        <w:t>Simulation results</w:t>
      </w:r>
    </w:p>
    <w:p w14:paraId="05D8B125" w14:textId="31AAE76A" w:rsidR="008B465C" w:rsidRDefault="00A85345" w:rsidP="00F95C68">
      <w:pPr>
        <w:rPr>
          <w:lang w:val="en-AU"/>
        </w:rPr>
      </w:pPr>
      <w:r w:rsidRPr="00A85345">
        <w:rPr>
          <w:lang w:val="en-AU"/>
        </w:rPr>
        <w:t xml:space="preserve">Our simulations </w:t>
      </w:r>
      <w:r w:rsidR="00EA5106">
        <w:rPr>
          <w:lang w:val="en-AU"/>
        </w:rPr>
        <w:t>allowed us</w:t>
      </w:r>
      <w:r w:rsidRPr="00A85345">
        <w:rPr>
          <w:lang w:val="en-AU"/>
        </w:rPr>
        <w:t xml:space="preserve"> to explore the relative </w:t>
      </w:r>
      <w:r w:rsidR="00092761">
        <w:rPr>
          <w:lang w:val="en-AU"/>
        </w:rPr>
        <w:t xml:space="preserve">forecast </w:t>
      </w:r>
      <w:r w:rsidRPr="00A85345">
        <w:rPr>
          <w:lang w:val="en-AU"/>
        </w:rPr>
        <w:t>performance of</w:t>
      </w:r>
      <w:r w:rsidR="00EA5106">
        <w:rPr>
          <w:lang w:val="en-AU"/>
        </w:rPr>
        <w:t xml:space="preserve"> Bayesian</w:t>
      </w:r>
      <w:r w:rsidRPr="00A85345">
        <w:rPr>
          <w:lang w:val="en-AU"/>
        </w:rPr>
        <w:t xml:space="preserve"> </w:t>
      </w:r>
      <w:r w:rsidR="00EA5106">
        <w:rPr>
          <w:lang w:val="en-AU"/>
        </w:rPr>
        <w:t>dynamic GAM</w:t>
      </w:r>
      <w:r w:rsidRPr="00A85345">
        <w:rPr>
          <w:lang w:val="en-AU"/>
        </w:rPr>
        <w:t xml:space="preserve"> models versus </w:t>
      </w:r>
      <w:r w:rsidR="00EA5106">
        <w:rPr>
          <w:lang w:val="en-AU"/>
        </w:rPr>
        <w:t xml:space="preserve">static GAMs estimated using </w:t>
      </w:r>
      <w:proofErr w:type="spellStart"/>
      <w:r w:rsidR="00EA5106" w:rsidRPr="00092761">
        <w:rPr>
          <w:i/>
          <w:iCs/>
          <w:lang w:val="en-AU"/>
        </w:rPr>
        <w:t>mgcv</w:t>
      </w:r>
      <w:proofErr w:type="spellEnd"/>
      <w:r w:rsidR="00EA5106">
        <w:rPr>
          <w:lang w:val="en-AU"/>
        </w:rPr>
        <w:t>.</w:t>
      </w:r>
      <w:r w:rsidRPr="00A85345">
        <w:rPr>
          <w:lang w:val="en-AU"/>
        </w:rPr>
        <w:t xml:space="preserve"> </w:t>
      </w:r>
      <w:r w:rsidR="00EA5106">
        <w:rPr>
          <w:lang w:val="en-AU"/>
        </w:rPr>
        <w:t>R</w:t>
      </w:r>
      <w:r w:rsidRPr="00A85345">
        <w:rPr>
          <w:lang w:val="en-AU"/>
        </w:rPr>
        <w:t xml:space="preserve">esults </w:t>
      </w:r>
      <w:r w:rsidR="005F33ED">
        <w:rPr>
          <w:lang w:val="en-AU"/>
        </w:rPr>
        <w:t xml:space="preserve">for the DRPS comparisons </w:t>
      </w:r>
      <w:r w:rsidRPr="00A85345">
        <w:rPr>
          <w:lang w:val="en-AU"/>
        </w:rPr>
        <w:t xml:space="preserve">suggested that </w:t>
      </w:r>
      <w:proofErr w:type="spellStart"/>
      <w:r w:rsidR="00EA5106" w:rsidRPr="006B2980">
        <w:rPr>
          <w:i/>
          <w:iCs/>
          <w:lang w:val="en-AU"/>
        </w:rPr>
        <w:t>mgcv</w:t>
      </w:r>
      <w:proofErr w:type="spellEnd"/>
      <w:r w:rsidR="00EA5106">
        <w:rPr>
          <w:lang w:val="en-AU"/>
        </w:rPr>
        <w:t xml:space="preserve"> </w:t>
      </w:r>
      <w:r w:rsidR="00666527">
        <w:rPr>
          <w:lang w:val="en-AU"/>
        </w:rPr>
        <w:t xml:space="preserve">models </w:t>
      </w:r>
      <w:r w:rsidR="00EA5106">
        <w:rPr>
          <w:lang w:val="en-AU"/>
        </w:rPr>
        <w:t>performed well when the trend was moderate and no observations were missing</w:t>
      </w:r>
      <w:r w:rsidR="00C42794">
        <w:rPr>
          <w:lang w:val="en-AU"/>
        </w:rPr>
        <w:t>, providing slightly better probabilistic forecasts than the next best model, the Seasonal dynamic GAM</w:t>
      </w:r>
      <w:r w:rsidR="005A167B">
        <w:rPr>
          <w:lang w:val="en-AU"/>
        </w:rPr>
        <w:t xml:space="preserve"> (Figure 2)</w:t>
      </w:r>
      <w:r w:rsidR="00EA5106">
        <w:rPr>
          <w:lang w:val="en-AU"/>
        </w:rPr>
        <w:t xml:space="preserve">. </w:t>
      </w:r>
      <w:r w:rsidR="00B9606B">
        <w:rPr>
          <w:lang w:val="en-AU"/>
        </w:rPr>
        <w:t>However,</w:t>
      </w:r>
      <w:r w:rsidR="00EA5106">
        <w:rPr>
          <w:lang w:val="en-AU"/>
        </w:rPr>
        <w:t xml:space="preserve"> as missingness and </w:t>
      </w:r>
      <w:r w:rsidR="00C74D29">
        <w:rPr>
          <w:lang w:val="en-AU"/>
        </w:rPr>
        <w:t xml:space="preserve">trend </w:t>
      </w:r>
      <w:r w:rsidR="00EA5106">
        <w:rPr>
          <w:lang w:val="en-AU"/>
        </w:rPr>
        <w:t xml:space="preserve">strength increased, </w:t>
      </w:r>
      <w:proofErr w:type="spellStart"/>
      <w:r w:rsidR="00EA5106" w:rsidRPr="00C74D29">
        <w:rPr>
          <w:i/>
          <w:iCs/>
          <w:lang w:val="en-AU"/>
        </w:rPr>
        <w:t>mgcv</w:t>
      </w:r>
      <w:proofErr w:type="spellEnd"/>
      <w:r w:rsidR="00EA5106">
        <w:rPr>
          <w:lang w:val="en-AU"/>
        </w:rPr>
        <w:t xml:space="preserve"> models performed substantially worse </w:t>
      </w:r>
      <w:r w:rsidR="00BC65E9">
        <w:rPr>
          <w:lang w:val="en-AU"/>
        </w:rPr>
        <w:t>than dynamic GAMs</w:t>
      </w:r>
      <w:r>
        <w:rPr>
          <w:lang w:val="en-AU"/>
        </w:rPr>
        <w:t>.</w:t>
      </w:r>
      <w:r w:rsidR="002008F8">
        <w:rPr>
          <w:lang w:val="en-AU"/>
        </w:rPr>
        <w:t xml:space="preserve"> As expected, the correctly specified seasonal dynamic GAM was the best perform</w:t>
      </w:r>
      <w:r w:rsidR="00C82D11">
        <w:rPr>
          <w:lang w:val="en-AU"/>
        </w:rPr>
        <w:t>er</w:t>
      </w:r>
      <w:r w:rsidR="002008F8">
        <w:rPr>
          <w:lang w:val="en-AU"/>
        </w:rPr>
        <w:t xml:space="preserve"> when the trend was moderate, while the nonseasonal dynamic GAM performed slightly better when the trend was strong (Figure 2).</w:t>
      </w:r>
      <w:r w:rsidR="005F33ED">
        <w:rPr>
          <w:lang w:val="en-AU"/>
        </w:rPr>
        <w:t xml:space="preserve"> Results were </w:t>
      </w:r>
      <w:r w:rsidR="00B9606B">
        <w:rPr>
          <w:lang w:val="en-AU"/>
        </w:rPr>
        <w:t xml:space="preserve">more consistent </w:t>
      </w:r>
      <w:r w:rsidR="005F33ED">
        <w:rPr>
          <w:lang w:val="en-AU"/>
        </w:rPr>
        <w:t>when inspecting DRPS as a function of the number of series</w:t>
      </w:r>
      <w:r w:rsidR="00B9606B">
        <w:rPr>
          <w:lang w:val="en-AU"/>
        </w:rPr>
        <w:t xml:space="preserve">, with no comparisons favouring the </w:t>
      </w:r>
      <w:proofErr w:type="spellStart"/>
      <w:r w:rsidR="00B9606B" w:rsidRPr="00B9606B">
        <w:rPr>
          <w:i/>
          <w:iCs/>
          <w:lang w:val="en-AU"/>
        </w:rPr>
        <w:t>mgcv</w:t>
      </w:r>
      <w:proofErr w:type="spellEnd"/>
      <w:r w:rsidR="00B9606B">
        <w:rPr>
          <w:lang w:val="en-AU"/>
        </w:rPr>
        <w:t xml:space="preserve"> models over dynamic GAMs</w:t>
      </w:r>
      <w:r w:rsidR="005F33ED">
        <w:rPr>
          <w:lang w:val="en-AU"/>
        </w:rPr>
        <w:t xml:space="preserve"> (Figure S1).</w:t>
      </w:r>
    </w:p>
    <w:p w14:paraId="00ED7D6B" w14:textId="77777777" w:rsidR="00DC61E7" w:rsidRDefault="00DC61E7" w:rsidP="00F95C68">
      <w:pPr>
        <w:rPr>
          <w:lang w:val="en-AU"/>
        </w:rPr>
      </w:pPr>
    </w:p>
    <w:p w14:paraId="390737B2" w14:textId="4413745B" w:rsidR="0047124E" w:rsidRPr="008B465C" w:rsidRDefault="0047124E" w:rsidP="0047124E">
      <w:pPr>
        <w:jc w:val="center"/>
        <w:rPr>
          <w:lang w:val="en-AU"/>
        </w:rPr>
      </w:pPr>
      <w:r w:rsidRPr="0047124E">
        <w:rPr>
          <w:noProof/>
          <w:lang w:val="en-AU"/>
        </w:rPr>
        <w:drawing>
          <wp:inline distT="0" distB="0" distL="0" distR="0" wp14:anchorId="2FB3E7CA" wp14:editId="267FDAC4">
            <wp:extent cx="4514712" cy="4489687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20" cy="45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957E" w14:textId="16825D27" w:rsidR="008B465C" w:rsidRDefault="0047124E" w:rsidP="00F95C68">
      <w:pPr>
        <w:rPr>
          <w:lang w:val="en-AU"/>
        </w:rPr>
      </w:pPr>
      <w:r w:rsidRPr="0047124E">
        <w:rPr>
          <w:lang w:val="en-AU"/>
        </w:rPr>
        <w:t xml:space="preserve">Figure 2: </w:t>
      </w:r>
      <w:r>
        <w:rPr>
          <w:lang w:val="en-AU"/>
        </w:rPr>
        <w:t>Normalised Discrete Rank Probability Score (DRPS) performance for competing models fitted to sets of simulated discrete time series, plotted as a function of missingness (proportion of observations set to NA) and trend strength.</w:t>
      </w:r>
      <w:r w:rsidR="00781B94">
        <w:rPr>
          <w:lang w:val="en-AU"/>
        </w:rPr>
        <w:t xml:space="preserve"> The Seasonal GAM was fitted using R package </w:t>
      </w:r>
      <w:proofErr w:type="spellStart"/>
      <w:r w:rsidR="00781B94" w:rsidRPr="00781B94">
        <w:rPr>
          <w:i/>
          <w:iCs/>
          <w:lang w:val="en-AU"/>
        </w:rPr>
        <w:t>mgcv</w:t>
      </w:r>
      <w:proofErr w:type="spellEnd"/>
      <w:r w:rsidR="00781B94">
        <w:rPr>
          <w:lang w:val="en-AU"/>
        </w:rPr>
        <w:t xml:space="preserve">, while the Seasonal and Nonseasonal GAMDF models were fitted using the </w:t>
      </w:r>
      <w:r w:rsidR="00781B94" w:rsidRPr="00781B94">
        <w:rPr>
          <w:i/>
          <w:iCs/>
          <w:lang w:val="en-AU"/>
        </w:rPr>
        <w:t>m</w:t>
      </w:r>
      <w:proofErr w:type="spellStart"/>
      <w:r w:rsidR="00781B94" w:rsidRPr="00781B94">
        <w:rPr>
          <w:i/>
          <w:iCs/>
          <w:lang w:val="en-AU"/>
        </w:rPr>
        <w:t>vgam</w:t>
      </w:r>
      <w:proofErr w:type="spellEnd"/>
      <w:r w:rsidR="00781B94">
        <w:rPr>
          <w:lang w:val="en-AU"/>
        </w:rPr>
        <w:t xml:space="preserve"> package.</w:t>
      </w:r>
    </w:p>
    <w:p w14:paraId="05597E06" w14:textId="5DC679E4" w:rsidR="0047124E" w:rsidRDefault="0047124E" w:rsidP="00F95C68">
      <w:pPr>
        <w:rPr>
          <w:lang w:val="en-AU"/>
        </w:rPr>
      </w:pPr>
    </w:p>
    <w:p w14:paraId="223F0DC0" w14:textId="60B3BC12" w:rsidR="00A574F3" w:rsidRDefault="000707F6" w:rsidP="00F95C68">
      <w:pPr>
        <w:rPr>
          <w:lang w:val="en-AU"/>
        </w:rPr>
      </w:pPr>
      <w:r>
        <w:rPr>
          <w:lang w:val="en-AU"/>
        </w:rPr>
        <w:t xml:space="preserve">Comparisons of 90% interval coverages strongly favoured the two dynamic GAMs </w:t>
      </w:r>
      <w:r w:rsidR="000D68D2">
        <w:rPr>
          <w:lang w:val="en-AU"/>
        </w:rPr>
        <w:t>(</w:t>
      </w:r>
      <w:r>
        <w:rPr>
          <w:lang w:val="en-AU"/>
        </w:rPr>
        <w:t xml:space="preserve">Figure 3). While all models tended to provide intervals that were too narrow (coverage &lt; 0.9), intervals for the two dynamic GAMs frequently included 25 – 35% more of the out of sample </w:t>
      </w:r>
      <w:r>
        <w:rPr>
          <w:lang w:val="en-AU"/>
        </w:rPr>
        <w:lastRenderedPageBreak/>
        <w:t xml:space="preserve">observations than did the </w:t>
      </w:r>
      <w:proofErr w:type="spellStart"/>
      <w:r w:rsidRPr="00914D39">
        <w:rPr>
          <w:i/>
          <w:iCs/>
          <w:lang w:val="en-AU"/>
        </w:rPr>
        <w:t>mgcv</w:t>
      </w:r>
      <w:proofErr w:type="spellEnd"/>
      <w:r>
        <w:rPr>
          <w:lang w:val="en-AU"/>
        </w:rPr>
        <w:t xml:space="preserve"> intervals. Again</w:t>
      </w:r>
      <w:r w:rsidR="00914D39">
        <w:rPr>
          <w:lang w:val="en-AU"/>
        </w:rPr>
        <w:t>,</w:t>
      </w:r>
      <w:r w:rsidR="00A574F3">
        <w:rPr>
          <w:lang w:val="en-AU"/>
        </w:rPr>
        <w:t xml:space="preserve"> the seasonal dynamic GAM </w:t>
      </w:r>
      <w:r>
        <w:rPr>
          <w:lang w:val="en-AU"/>
        </w:rPr>
        <w:t>performed worse than its nonseasonal counterpart when the trend was strong</w:t>
      </w:r>
      <w:r w:rsidR="00A574F3">
        <w:rPr>
          <w:lang w:val="en-AU"/>
        </w:rPr>
        <w:t xml:space="preserve">, </w:t>
      </w:r>
      <w:r>
        <w:rPr>
          <w:lang w:val="en-AU"/>
        </w:rPr>
        <w:t>while both dynamic GAMs were comparable in the remaining comparisons</w:t>
      </w:r>
      <w:r w:rsidR="00A574F3">
        <w:rPr>
          <w:lang w:val="en-AU"/>
        </w:rPr>
        <w:t xml:space="preserve"> (Figure </w:t>
      </w:r>
      <w:r w:rsidR="00CB24B9">
        <w:rPr>
          <w:lang w:val="en-AU"/>
        </w:rPr>
        <w:t>3</w:t>
      </w:r>
      <w:r w:rsidR="00A574F3">
        <w:rPr>
          <w:lang w:val="en-AU"/>
        </w:rPr>
        <w:t>).</w:t>
      </w:r>
      <w:r w:rsidR="00C913E9">
        <w:rPr>
          <w:lang w:val="en-AU"/>
        </w:rPr>
        <w:t xml:space="preserve"> Results were similar when inspecting 90% interval coverage as a function of missingness</w:t>
      </w:r>
      <w:r w:rsidR="000C543C">
        <w:rPr>
          <w:lang w:val="en-AU"/>
        </w:rPr>
        <w:t xml:space="preserve">, with the dynamic GAMs strongly outperforming the </w:t>
      </w:r>
      <w:proofErr w:type="spellStart"/>
      <w:r w:rsidR="000C543C" w:rsidRPr="000C543C">
        <w:rPr>
          <w:i/>
          <w:iCs/>
          <w:lang w:val="en-AU"/>
        </w:rPr>
        <w:t>mgcv</w:t>
      </w:r>
      <w:proofErr w:type="spellEnd"/>
      <w:r w:rsidR="000C543C">
        <w:rPr>
          <w:lang w:val="en-AU"/>
        </w:rPr>
        <w:t xml:space="preserve"> models</w:t>
      </w:r>
      <w:r w:rsidR="00C913E9">
        <w:rPr>
          <w:lang w:val="en-AU"/>
        </w:rPr>
        <w:t xml:space="preserve"> (Figure S2).</w:t>
      </w:r>
    </w:p>
    <w:p w14:paraId="744AAA47" w14:textId="394AB751" w:rsidR="00A574F3" w:rsidRDefault="00A574F3" w:rsidP="00F95C68">
      <w:pPr>
        <w:rPr>
          <w:lang w:val="en-AU"/>
        </w:rPr>
      </w:pPr>
    </w:p>
    <w:p w14:paraId="0267634A" w14:textId="5635F8CF" w:rsidR="00A574F3" w:rsidRDefault="00A574F3" w:rsidP="00A574F3">
      <w:pPr>
        <w:jc w:val="center"/>
        <w:rPr>
          <w:lang w:val="en-AU"/>
        </w:rPr>
      </w:pPr>
      <w:r w:rsidRPr="00A574F3">
        <w:rPr>
          <w:noProof/>
          <w:lang w:val="en-AU"/>
        </w:rPr>
        <w:drawing>
          <wp:inline distT="0" distB="0" distL="0" distR="0" wp14:anchorId="6CBC1327" wp14:editId="5FDEBDE0">
            <wp:extent cx="4308333" cy="43016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8" cy="43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717E" w14:textId="5A78E2F5" w:rsidR="00A574F3" w:rsidRDefault="00A574F3" w:rsidP="00A574F3">
      <w:pPr>
        <w:rPr>
          <w:lang w:val="en-AU"/>
        </w:rPr>
      </w:pPr>
      <w:r w:rsidRPr="0047124E">
        <w:rPr>
          <w:lang w:val="en-AU"/>
        </w:rPr>
        <w:t xml:space="preserve">Figure </w:t>
      </w:r>
      <w:r>
        <w:rPr>
          <w:lang w:val="en-AU"/>
        </w:rPr>
        <w:t>3</w:t>
      </w:r>
      <w:r w:rsidRPr="0047124E">
        <w:rPr>
          <w:lang w:val="en-AU"/>
        </w:rPr>
        <w:t xml:space="preserve">: </w:t>
      </w:r>
      <w:r>
        <w:rPr>
          <w:lang w:val="en-AU"/>
        </w:rPr>
        <w:t>90% uncertainty interval coverage for competing models fitted to sets of simulated discrete time series, plotted as a function of dimensionality (total number of series) and trend strength.</w:t>
      </w:r>
      <w:r w:rsidR="006A176C">
        <w:rPr>
          <w:lang w:val="en-AU"/>
        </w:rPr>
        <w:t xml:space="preserve"> The vertical line in each plot marks a coverage of 0.9.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The</w:t>
      </w:r>
      <w:proofErr w:type="spellEnd"/>
      <w:r>
        <w:rPr>
          <w:lang w:val="en-AU"/>
        </w:rPr>
        <w:t xml:space="preserve"> Seasonal GAM was fitted using R package </w:t>
      </w:r>
      <w:proofErr w:type="spellStart"/>
      <w:r w:rsidRPr="00781B94">
        <w:rPr>
          <w:i/>
          <w:iCs/>
          <w:lang w:val="en-AU"/>
        </w:rPr>
        <w:t>mgcv</w:t>
      </w:r>
      <w:proofErr w:type="spellEnd"/>
      <w:r>
        <w:rPr>
          <w:lang w:val="en-AU"/>
        </w:rPr>
        <w:t xml:space="preserve">, while the Seasonal and Nonseasonal GAMDF models were fitted using the </w:t>
      </w:r>
      <w:proofErr w:type="spellStart"/>
      <w:r w:rsidRPr="00781B94">
        <w:rPr>
          <w:i/>
          <w:iCs/>
          <w:lang w:val="en-AU"/>
        </w:rPr>
        <w:t>mvgam</w:t>
      </w:r>
      <w:proofErr w:type="spellEnd"/>
      <w:r>
        <w:rPr>
          <w:lang w:val="en-AU"/>
        </w:rPr>
        <w:t xml:space="preserve"> package.</w:t>
      </w:r>
    </w:p>
    <w:p w14:paraId="6F970A38" w14:textId="74B416CD" w:rsidR="00A574F3" w:rsidRDefault="00A574F3" w:rsidP="00F95C68">
      <w:pPr>
        <w:rPr>
          <w:lang w:val="en-AU"/>
        </w:rPr>
      </w:pPr>
    </w:p>
    <w:p w14:paraId="3BDBB7A6" w14:textId="64C7A340" w:rsidR="005018C2" w:rsidRPr="005018C2" w:rsidRDefault="005018C2" w:rsidP="00F95C68">
      <w:pPr>
        <w:rPr>
          <w:b/>
          <w:bCs/>
          <w:lang w:val="en-AU"/>
        </w:rPr>
      </w:pPr>
      <w:r w:rsidRPr="005018C2">
        <w:rPr>
          <w:b/>
          <w:bCs/>
          <w:lang w:val="en-AU"/>
        </w:rPr>
        <w:t>NEON tick abundance forecasts</w:t>
      </w:r>
    </w:p>
    <w:p w14:paraId="59CECD7A" w14:textId="57C755C6" w:rsidR="005018C2" w:rsidRDefault="005018C2" w:rsidP="00F95C68">
      <w:pPr>
        <w:rPr>
          <w:lang w:val="en-AU"/>
        </w:rPr>
      </w:pPr>
    </w:p>
    <w:p w14:paraId="153273E2" w14:textId="56839244" w:rsidR="00136AF8" w:rsidRDefault="00136AF8" w:rsidP="00136AF8">
      <w:pPr>
        <w:jc w:val="center"/>
        <w:rPr>
          <w:lang w:val="en-AU"/>
        </w:rPr>
      </w:pPr>
      <w:r w:rsidRPr="00136AF8">
        <w:rPr>
          <w:noProof/>
          <w:lang w:val="en-AU"/>
        </w:rPr>
        <w:lastRenderedPageBreak/>
        <w:drawing>
          <wp:inline distT="0" distB="0" distL="0" distR="0" wp14:anchorId="51FCF8EE" wp14:editId="74199373">
            <wp:extent cx="4978802" cy="3951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335" cy="39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E960" w14:textId="04008167" w:rsidR="005018C2" w:rsidRPr="0025359F" w:rsidRDefault="00136AF8" w:rsidP="00F95C68">
      <w:pPr>
        <w:rPr>
          <w:b/>
          <w:bCs/>
          <w:lang w:val="en-AU"/>
        </w:rPr>
      </w:pPr>
      <w:r>
        <w:rPr>
          <w:lang w:val="en-AU"/>
        </w:rPr>
        <w:t xml:space="preserve">Figure 4: </w:t>
      </w:r>
      <w:r w:rsidR="00190DBB">
        <w:rPr>
          <w:lang w:val="en-AU"/>
        </w:rPr>
        <w:t>Forecast performance rank</w:t>
      </w:r>
      <w:r w:rsidR="00E22E86">
        <w:rPr>
          <w:lang w:val="en-AU"/>
        </w:rPr>
        <w:t xml:space="preserve"> distributions</w:t>
      </w:r>
      <w:r w:rsidR="00190DBB">
        <w:rPr>
          <w:lang w:val="en-AU"/>
        </w:rPr>
        <w:t xml:space="preserve"> based on out of sample Discrete Rank Probability Score for four competing models fitted to NEON’s </w:t>
      </w:r>
      <w:r w:rsidR="00190DBB" w:rsidRPr="00190DBB">
        <w:rPr>
          <w:i/>
          <w:iCs/>
          <w:lang w:val="en-AU"/>
        </w:rPr>
        <w:t>Ixodes scapularis</w:t>
      </w:r>
      <w:r w:rsidR="00190DBB">
        <w:rPr>
          <w:lang w:val="en-AU"/>
        </w:rPr>
        <w:t xml:space="preserve"> abundance series. Numbers on the left-hand side of the top plot indicate coverages of 90% posterior predictive intervals.</w:t>
      </w:r>
      <w:r w:rsidR="0025359F">
        <w:rPr>
          <w:lang w:val="en-AU"/>
        </w:rPr>
        <w:t xml:space="preserve"> </w:t>
      </w:r>
      <w:r w:rsidR="006A16BB">
        <w:rPr>
          <w:lang w:val="en-AU"/>
        </w:rPr>
        <w:t xml:space="preserve">Thick black lines show medians. </w:t>
      </w:r>
      <w:r w:rsidR="0025359F">
        <w:rPr>
          <w:lang w:val="en-AU"/>
        </w:rPr>
        <w:t xml:space="preserve">Hypothesis definitions are outlined in section </w:t>
      </w:r>
      <w:r w:rsidR="0025359F" w:rsidRPr="00C44A20">
        <w:rPr>
          <w:b/>
          <w:bCs/>
          <w:lang w:val="en-AU"/>
        </w:rPr>
        <w:t>CASE STUD</w:t>
      </w:r>
      <w:r w:rsidR="0025359F">
        <w:rPr>
          <w:b/>
          <w:bCs/>
          <w:lang w:val="en-AU"/>
        </w:rPr>
        <w:t>Y: FORECASTING TICK ABUNDANCES</w:t>
      </w:r>
      <w:r w:rsidR="0025359F" w:rsidRPr="0025359F">
        <w:rPr>
          <w:lang w:val="en-AU"/>
        </w:rPr>
        <w:t>.</w:t>
      </w:r>
    </w:p>
    <w:p w14:paraId="3AF906F4" w14:textId="7157FA53" w:rsidR="00190DBB" w:rsidRDefault="00190DBB" w:rsidP="00F95C68">
      <w:pPr>
        <w:rPr>
          <w:lang w:val="en-AU"/>
        </w:rPr>
      </w:pPr>
    </w:p>
    <w:p w14:paraId="572B29DA" w14:textId="60C3DCC1" w:rsidR="00EA1417" w:rsidRDefault="00EA1417" w:rsidP="00EA1417">
      <w:pPr>
        <w:jc w:val="center"/>
        <w:rPr>
          <w:lang w:val="en-AU"/>
        </w:rPr>
      </w:pPr>
      <w:r w:rsidRPr="00EA1417">
        <w:rPr>
          <w:noProof/>
          <w:lang w:val="en-AU"/>
        </w:rPr>
        <w:lastRenderedPageBreak/>
        <w:drawing>
          <wp:inline distT="0" distB="0" distL="0" distR="0" wp14:anchorId="0F5DC0D9" wp14:editId="38D549E0">
            <wp:extent cx="4724590" cy="43401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19" cy="43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9314" w14:textId="462583DC" w:rsidR="00EA1417" w:rsidRDefault="00EA1417" w:rsidP="00F95C68">
      <w:pPr>
        <w:rPr>
          <w:lang w:val="en-AU"/>
        </w:rPr>
      </w:pPr>
      <w:r>
        <w:rPr>
          <w:lang w:val="en-AU"/>
        </w:rPr>
        <w:t xml:space="preserve">Figure 5: Example plots from a fitted </w:t>
      </w:r>
      <w:proofErr w:type="spellStart"/>
      <w:r w:rsidRPr="00EA1417">
        <w:rPr>
          <w:i/>
          <w:iCs/>
          <w:lang w:val="en-AU"/>
        </w:rPr>
        <w:t>mvgam</w:t>
      </w:r>
      <w:proofErr w:type="spellEnd"/>
      <w:r>
        <w:rPr>
          <w:lang w:val="en-AU"/>
        </w:rPr>
        <w:t xml:space="preserve"> model for a single </w:t>
      </w:r>
      <w:r w:rsidRPr="00EA1417">
        <w:rPr>
          <w:i/>
          <w:iCs/>
          <w:lang w:val="en-AU"/>
        </w:rPr>
        <w:t>Ixodes scapularis</w:t>
      </w:r>
      <w:r>
        <w:rPr>
          <w:lang w:val="en-AU"/>
        </w:rPr>
        <w:t xml:space="preserve"> </w:t>
      </w:r>
      <w:r w:rsidR="008B3467">
        <w:rPr>
          <w:lang w:val="en-AU"/>
        </w:rPr>
        <w:t>plot.</w:t>
      </w:r>
      <w:r>
        <w:rPr>
          <w:lang w:val="en-AU"/>
        </w:rPr>
        <w:t xml:space="preserve"> (BLAN_005). Top left, simulat</w:t>
      </w:r>
      <w:r w:rsidR="004920E0">
        <w:rPr>
          <w:lang w:val="en-AU"/>
        </w:rPr>
        <w:t>ed curves</w:t>
      </w:r>
      <w:r>
        <w:rPr>
          <w:lang w:val="en-AU"/>
        </w:rPr>
        <w:t xml:space="preserve"> for the seasonal smooth function; top right, credible intervals for predicted peak abundance as a function of cumulative growing degree days (</w:t>
      </w:r>
      <w:r w:rsidR="004D621F">
        <w:rPr>
          <w:lang w:val="en-AU"/>
        </w:rPr>
        <w:t xml:space="preserve">with </w:t>
      </w:r>
      <w:r>
        <w:rPr>
          <w:lang w:val="en-AU"/>
        </w:rPr>
        <w:t xml:space="preserve">all other covariates set to their means); bottom left, posterior predictions for tick abundances over time; bottom right, estimated latent trend. For all plots apart from the top left, light shading shows 95% credible intervals, while dark shading shows 68% intervals. </w:t>
      </w:r>
    </w:p>
    <w:p w14:paraId="03CF3E48" w14:textId="7E10FA8B" w:rsidR="00EA1417" w:rsidRDefault="00EA1417" w:rsidP="00F95C68">
      <w:pPr>
        <w:rPr>
          <w:lang w:val="en-AU"/>
        </w:rPr>
      </w:pPr>
    </w:p>
    <w:p w14:paraId="6C68959D" w14:textId="03409044" w:rsidR="00BE68C4" w:rsidRDefault="00BE68C4" w:rsidP="00F95C68">
      <w:pPr>
        <w:rPr>
          <w:lang w:val="en-AU"/>
        </w:rPr>
      </w:pPr>
    </w:p>
    <w:p w14:paraId="5EEB274A" w14:textId="77777777" w:rsidR="00BE68C4" w:rsidRPr="0047124E" w:rsidRDefault="00BE68C4" w:rsidP="00F95C68">
      <w:pPr>
        <w:rPr>
          <w:lang w:val="en-AU"/>
        </w:rPr>
      </w:pPr>
    </w:p>
    <w:p w14:paraId="3C9B5A79" w14:textId="381A83FD" w:rsidR="00A73778" w:rsidRDefault="00A73778" w:rsidP="00F95C68">
      <w:pPr>
        <w:rPr>
          <w:b/>
          <w:bCs/>
          <w:lang w:val="en-AU"/>
        </w:rPr>
      </w:pPr>
      <w:r w:rsidRPr="00C44A20">
        <w:rPr>
          <w:b/>
          <w:bCs/>
          <w:lang w:val="en-AU"/>
        </w:rPr>
        <w:t>DISCUSSION</w:t>
      </w:r>
    </w:p>
    <w:p w14:paraId="03F37EFE" w14:textId="651B988C" w:rsidR="003062ED" w:rsidRPr="003062ED" w:rsidRDefault="00796D40" w:rsidP="003062ED">
      <w:pPr>
        <w:rPr>
          <w:lang w:val="en-AU"/>
        </w:rPr>
      </w:pPr>
      <w:r>
        <w:rPr>
          <w:lang w:val="en-AU"/>
        </w:rPr>
        <w:t xml:space="preserve">In recent years there has been increased interest in using models for uncertainty </w:t>
      </w:r>
      <w:r w:rsidR="003062ED" w:rsidRPr="003062ED">
        <w:rPr>
          <w:lang w:val="en-AU"/>
        </w:rPr>
        <w:t xml:space="preserve">interval estimation </w:t>
      </w:r>
      <w:r>
        <w:rPr>
          <w:lang w:val="en-AU"/>
        </w:rPr>
        <w:t>as opposed to</w:t>
      </w:r>
      <w:r w:rsidR="003062ED" w:rsidRPr="003062ED">
        <w:rPr>
          <w:lang w:val="en-AU"/>
        </w:rPr>
        <w:t xml:space="preserve"> </w:t>
      </w:r>
      <w:r w:rsidR="00B93AF7">
        <w:rPr>
          <w:lang w:val="en-AU"/>
        </w:rPr>
        <w:t>point predictions</w:t>
      </w:r>
      <w:r w:rsidR="003062ED" w:rsidRPr="003062ED">
        <w:rPr>
          <w:lang w:val="en-AU"/>
        </w:rPr>
        <w:t xml:space="preserve">, </w:t>
      </w:r>
      <w:r>
        <w:rPr>
          <w:lang w:val="en-AU"/>
        </w:rPr>
        <w:t xml:space="preserve">a trend that lends well to </w:t>
      </w:r>
      <w:r w:rsidR="00B93AF7">
        <w:rPr>
          <w:lang w:val="en-AU"/>
        </w:rPr>
        <w:t>Bayesian learning</w:t>
      </w:r>
      <w:r w:rsidR="003062ED">
        <w:rPr>
          <w:lang w:val="en-AU"/>
        </w:rPr>
        <w:t xml:space="preserve"> </w:t>
      </w:r>
      <w:r w:rsidR="00B93AF7">
        <w:rPr>
          <w:lang w:val="en-AU"/>
        </w:rPr>
        <w:fldChar w:fldCharType="begin"/>
      </w:r>
      <w:r w:rsidR="00B81744">
        <w:rPr>
          <w:lang w:val="en-AU"/>
        </w:rPr>
        <w:instrText xml:space="preserve"> ADDIN EN.CITE &lt;EndNote&gt;&lt;Cite&gt;&lt;Author&gt;Gelman&lt;/Author&gt;&lt;Year&gt;2017&lt;/Year&gt;&lt;RecNum&gt;2598&lt;/RecNum&gt;&lt;DisplayText&gt;(Gelman et al. 2017, Makridakis et al. 2020)&lt;/DisplayText&gt;&lt;record&gt;&lt;rec-number&gt;2598&lt;/rec-number&gt;&lt;foreign-keys&gt;&lt;key app="EN" db-id="f9axttepoe0zx2etvp55p52mvdv9fw55dzaf" timestamp="1641434531" guid="3f6f05a3-7918-438d-9581-6d3f1a6b0286"&gt;2598&lt;/key&gt;&lt;/foreign-keys&gt;&lt;ref-type name="Book"&gt;6&lt;/ref-type&gt;&lt;contributors&gt;&lt;authors&gt;&lt;author&gt;Gelman, Andrew&lt;/author&gt;&lt;author&gt;Carlin, JB&lt;/author&gt;&lt;author&gt;Stern, HS&lt;/author&gt;&lt;author&gt;Dunson, DB&lt;/author&gt;&lt;author&gt;Vehtari,A&lt;/author&gt;&lt;author&gt;Rubin, Donald B&lt;/author&gt;&lt;/authors&gt;&lt;/contributors&gt;&lt;titles&gt;&lt;title&gt;Bayesian Data Analysis&lt;/title&gt;&lt;/titles&gt;&lt;edition&gt;Third&lt;/edition&gt;&lt;dates&gt;&lt;year&gt;2017&lt;/year&gt;&lt;/dates&gt;&lt;pub-location&gt;Boca Raton&lt;/pub-location&gt;&lt;publisher&gt;CRC Press&lt;/publisher&gt;&lt;urls&gt;&lt;/urls&gt;&lt;/record&gt;&lt;/Cite&gt;&lt;Cite&gt;&lt;Author&gt;Makridakis&lt;/Author&gt;&lt;Year&gt;2020&lt;/Year&gt;&lt;RecNum&gt;2532&lt;/RecNum&gt;&lt;record&gt;&lt;rec-number&gt;2532&lt;/rec-number&gt;&lt;foreign-keys&gt;&lt;key app="EN" db-id="f9axttepoe0zx2etvp55p52mvdv9fw55dzaf" timestamp="1626413076" guid="1a3d9b17-ea45-4ef8-8971-9a6ee1d9234d"&gt;2532&lt;/key&gt;&lt;/foreign-keys&gt;&lt;ref-type name="Journal Article"&gt;17&lt;/ref-type&gt;&lt;contributors&gt;&lt;authors&gt;&lt;author&gt;Makridakis, S&lt;/author&gt;&lt;author&gt;Spiliotis, E&lt;/author&gt;&lt;author&gt;Assimakopoulos, V&lt;/author&gt;&lt;/authors&gt;&lt;/contributors&gt;&lt;titles&gt;&lt;title&gt;The M5 accuracy competition: Results, findings and conclusions&lt;/title&gt;&lt;secondary-title&gt;International Journal of Forecasting&lt;/secondary-title&gt;&lt;/titles&gt;&lt;periodical&gt;&lt;full-title&gt;International Journal of Forecasting&lt;/full-title&gt;&lt;/periodical&gt;&lt;dates&gt;&lt;year&gt;2020&lt;/year&gt;&lt;/dates&gt;&lt;urls&gt;&lt;/urls&gt;&lt;/record&gt;&lt;/Cite&gt;&lt;/EndNote&gt;</w:instrText>
      </w:r>
      <w:r w:rsidR="00B93AF7">
        <w:rPr>
          <w:lang w:val="en-AU"/>
        </w:rPr>
        <w:fldChar w:fldCharType="separate"/>
      </w:r>
      <w:r w:rsidR="00B81744">
        <w:rPr>
          <w:noProof/>
          <w:lang w:val="en-AU"/>
        </w:rPr>
        <w:t>(Gelman et al. 2017, Makridakis et al. 2020)</w:t>
      </w:r>
      <w:r w:rsidR="00B93AF7">
        <w:rPr>
          <w:lang w:val="en-AU"/>
        </w:rPr>
        <w:fldChar w:fldCharType="end"/>
      </w:r>
      <w:r w:rsidR="00557128">
        <w:rPr>
          <w:lang w:val="en-AU"/>
        </w:rPr>
        <w:t xml:space="preserve">. This is </w:t>
      </w:r>
      <w:r>
        <w:rPr>
          <w:lang w:val="en-AU"/>
        </w:rPr>
        <w:t xml:space="preserve">particularly relevant </w:t>
      </w:r>
      <w:r w:rsidR="00557128">
        <w:rPr>
          <w:lang w:val="en-AU"/>
        </w:rPr>
        <w:t>for ecological forecasts, where point estimates are less important</w:t>
      </w:r>
      <w:r>
        <w:rPr>
          <w:lang w:val="en-AU"/>
        </w:rPr>
        <w:t xml:space="preserve"> for making informed decisions</w:t>
      </w:r>
      <w:r w:rsidR="00557128">
        <w:rPr>
          <w:lang w:val="en-AU"/>
        </w:rPr>
        <w:t xml:space="preserve"> than are conditional probability statements </w:t>
      </w:r>
      <w:r>
        <w:rPr>
          <w:lang w:val="en-AU"/>
        </w:rPr>
        <w:fldChar w:fldCharType="begin">
          <w:fldData xml:space="preserve">PEVuZE5vdGU+PENpdGU+PEF1dGhvcj5EaWV0emU8L0F1dGhvcj48WWVhcj4yMDE4PC9ZZWFyPjxS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</w:fldData>
        </w:fldChar>
      </w:r>
      <w:r>
        <w:rPr>
          <w:lang w:val="en-AU"/>
        </w:rPr>
        <w:instrText xml:space="preserve"> ADDIN EN.CITE </w:instrText>
      </w:r>
      <w:r>
        <w:rPr>
          <w:lang w:val="en-AU"/>
        </w:rPr>
        <w:fldChar w:fldCharType="begin">
          <w:fldData xml:space="preserve">PEVuZE5vdGU+PENpdGU+PEF1dGhvcj5EaWV0emU8L0F1dGhvcj48WWVhcj4yMDE4PC9ZZWFyPjxS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</w:fldData>
        </w:fldChar>
      </w:r>
      <w:r>
        <w:rPr>
          <w:lang w:val="en-AU"/>
        </w:rPr>
        <w:instrText xml:space="preserve"> ADDIN EN.CITE.DATA </w:instrText>
      </w:r>
      <w:r>
        <w:rPr>
          <w:lang w:val="en-AU"/>
        </w:rPr>
      </w:r>
      <w:r>
        <w:rPr>
          <w:lang w:val="en-AU"/>
        </w:rPr>
        <w:fldChar w:fldCharType="end"/>
      </w:r>
      <w:r>
        <w:rPr>
          <w:lang w:val="en-AU"/>
        </w:rPr>
        <w:fldChar w:fldCharType="separate"/>
      </w:r>
      <w:r>
        <w:rPr>
          <w:noProof/>
          <w:lang w:val="en-AU"/>
        </w:rPr>
        <w:t>(Dietze 2017, Dietze et al. 2018)</w:t>
      </w:r>
      <w:r>
        <w:rPr>
          <w:lang w:val="en-AU"/>
        </w:rPr>
        <w:fldChar w:fldCharType="end"/>
      </w:r>
      <w:r w:rsidR="00557128">
        <w:rPr>
          <w:lang w:val="en-AU"/>
        </w:rPr>
        <w:t>.</w:t>
      </w:r>
    </w:p>
    <w:p w14:paraId="6C4660AB" w14:textId="77777777" w:rsidR="003062ED" w:rsidRPr="003062ED" w:rsidRDefault="003062ED" w:rsidP="00F95C68">
      <w:pPr>
        <w:rPr>
          <w:lang w:val="en-AU"/>
        </w:rPr>
      </w:pPr>
    </w:p>
    <w:p w14:paraId="5B38C542" w14:textId="27C93D6A" w:rsidR="00A73778" w:rsidRDefault="00A73778" w:rsidP="00F95C68">
      <w:pPr>
        <w:rPr>
          <w:lang w:val="en-AU"/>
        </w:rPr>
      </w:pPr>
    </w:p>
    <w:p w14:paraId="6E45C8DF" w14:textId="763B0B6F" w:rsidR="00A41CCC" w:rsidRPr="0070486B" w:rsidRDefault="00A41CCC" w:rsidP="00F95C68">
      <w:pPr>
        <w:rPr>
          <w:b/>
          <w:bCs/>
          <w:lang w:val="en-AU"/>
        </w:rPr>
      </w:pPr>
      <w:r w:rsidRPr="0070486B">
        <w:rPr>
          <w:b/>
          <w:bCs/>
          <w:lang w:val="en-AU"/>
        </w:rPr>
        <w:t>ACKNOWLEDGEMENTS</w:t>
      </w:r>
    </w:p>
    <w:p w14:paraId="52329B3B" w14:textId="4D9937FF" w:rsidR="00A41CCC" w:rsidRDefault="00A41CCC" w:rsidP="00F95C68">
      <w:pPr>
        <w:rPr>
          <w:lang w:val="en-AU"/>
        </w:rPr>
      </w:pPr>
      <w:r>
        <w:rPr>
          <w:lang w:val="en-AU"/>
        </w:rPr>
        <w:t xml:space="preserve">NOAA temperature data was supplied by </w:t>
      </w:r>
      <w:r w:rsidRPr="00A41CCC">
        <w:rPr>
          <w:lang w:val="en-AU"/>
        </w:rPr>
        <w:t>Daniel Ruiz-</w:t>
      </w:r>
      <w:proofErr w:type="spellStart"/>
      <w:r w:rsidRPr="00A41CCC">
        <w:rPr>
          <w:lang w:val="en-AU"/>
        </w:rPr>
        <w:t>Carrascal</w:t>
      </w:r>
      <w:proofErr w:type="spellEnd"/>
      <w:r>
        <w:rPr>
          <w:lang w:val="en-AU"/>
        </w:rPr>
        <w:t xml:space="preserve"> as part of the 2021 NEON Ecological Forecasting Challenge.</w:t>
      </w:r>
    </w:p>
    <w:p w14:paraId="4EDCF43F" w14:textId="77777777" w:rsidR="00A41CCC" w:rsidRDefault="00A41CCC" w:rsidP="00F95C68">
      <w:pPr>
        <w:rPr>
          <w:lang w:val="en-AU"/>
        </w:rPr>
      </w:pPr>
    </w:p>
    <w:p w14:paraId="2A2BAFEF" w14:textId="460E25B4" w:rsidR="00A41CCC" w:rsidRPr="0070486B" w:rsidRDefault="00A41CCC" w:rsidP="00F95C68">
      <w:pPr>
        <w:rPr>
          <w:b/>
          <w:bCs/>
          <w:lang w:val="en-AU"/>
        </w:rPr>
      </w:pPr>
      <w:r w:rsidRPr="0070486B">
        <w:rPr>
          <w:b/>
          <w:bCs/>
          <w:lang w:val="en-AU"/>
        </w:rPr>
        <w:t>REFERENCES</w:t>
      </w:r>
    </w:p>
    <w:p w14:paraId="2F2376C7" w14:textId="77777777" w:rsidR="00B81744" w:rsidRPr="00B81744" w:rsidRDefault="00AB440A" w:rsidP="00B81744">
      <w:pPr>
        <w:pStyle w:val="EndNoteBibliography"/>
        <w:ind w:left="720" w:hanging="720"/>
      </w:pPr>
      <w:r>
        <w:rPr>
          <w:lang w:val="en-AU"/>
        </w:rPr>
        <w:lastRenderedPageBreak/>
        <w:fldChar w:fldCharType="begin"/>
      </w:r>
      <w:r>
        <w:rPr>
          <w:lang w:val="en-AU"/>
        </w:rPr>
        <w:instrText xml:space="preserve"> ADDIN EN.REFLIST </w:instrText>
      </w:r>
      <w:r>
        <w:rPr>
          <w:lang w:val="en-AU"/>
        </w:rPr>
        <w:fldChar w:fldCharType="separate"/>
      </w:r>
      <w:r w:rsidR="00B81744" w:rsidRPr="00B81744">
        <w:t xml:space="preserve">Auger‐Méthé, M., K. Newman, D. Cole, F. Empacher, R. Gryba, A. A. King, V. Leos‐Barajas, J. Mills Flemming, A. Nielsen, and G. Petris. 2021. A guide to state–space modeling of ecological time series. Ecological Monographs </w:t>
      </w:r>
      <w:r w:rsidR="00B81744" w:rsidRPr="00B81744">
        <w:rPr>
          <w:b/>
        </w:rPr>
        <w:t>91</w:t>
      </w:r>
      <w:r w:rsidR="00B81744" w:rsidRPr="00B81744">
        <w:t>:e01470.</w:t>
      </w:r>
    </w:p>
    <w:p w14:paraId="0117D253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Camara, A. J. A., G. C. Franco, V. A. Reisen, and P. Bondon. 2021. Generalized additive model for count time series: An application to quantify the impact of air pollutants on human health. Pesquisa Operacional </w:t>
      </w:r>
      <w:r w:rsidRPr="00B81744">
        <w:rPr>
          <w:b/>
        </w:rPr>
        <w:t>41</w:t>
      </w:r>
      <w:r w:rsidRPr="00B81744">
        <w:t>.</w:t>
      </w:r>
    </w:p>
    <w:p w14:paraId="29C8ACEB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Choler, P., R. Michalet, and R. M. Callaway. 2001. Facilitation and competition on gradients in alpine plant communities. Ecology </w:t>
      </w:r>
      <w:r w:rsidRPr="00B81744">
        <w:rPr>
          <w:b/>
        </w:rPr>
        <w:t>82</w:t>
      </w:r>
      <w:r w:rsidRPr="00B81744">
        <w:t>:3295-3308.</w:t>
      </w:r>
    </w:p>
    <w:p w14:paraId="7DD41A98" w14:textId="77777777" w:rsidR="00B81744" w:rsidRPr="00B81744" w:rsidRDefault="00B81744" w:rsidP="00B81744">
      <w:pPr>
        <w:pStyle w:val="EndNoteBibliography"/>
        <w:ind w:left="720" w:hanging="720"/>
      </w:pPr>
      <w:r w:rsidRPr="00B81744">
        <w:t>Clark, N. J., J. T. Kerry, and C. I. Fraser. 2020. Rapid winter warming could disrupt coastal marine fish community structure. Nature Climate Change:DOI: 10.1038/s41558-41020-40838-41555.</w:t>
      </w:r>
    </w:p>
    <w:p w14:paraId="0C081C86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Dietze, M. C. 2017. Prediction in ecology: a first-principles framework. Ecological Applications </w:t>
      </w:r>
      <w:r w:rsidRPr="00B81744">
        <w:rPr>
          <w:b/>
        </w:rPr>
        <w:t>27</w:t>
      </w:r>
      <w:r w:rsidRPr="00B81744">
        <w:t>:2048-2060.</w:t>
      </w:r>
    </w:p>
    <w:p w14:paraId="29CC401D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Dietze, M. C., A. Fox, L. M. Beck-Johnson, J. L. Betancourt, M. B. Hooten, C. S. Jarnevich, T. H. Keitt, M. A. Kenney, C. M. Laney, and L. G. Larsen. 2018. Iterative near-term ecological forecasting: Needs, opportunities, and challenges. Proceedings of the National Academy of Sciences </w:t>
      </w:r>
      <w:r w:rsidRPr="00B81744">
        <w:rPr>
          <w:b/>
        </w:rPr>
        <w:t>115</w:t>
      </w:r>
      <w:r w:rsidRPr="00B81744">
        <w:t>:1424-1432.</w:t>
      </w:r>
    </w:p>
    <w:p w14:paraId="5D93AC55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Dunn, P. K., and G. K. Smyth. 1996. Randomized quantile residuals. Journal of Computational and Graphical Statistics </w:t>
      </w:r>
      <w:r w:rsidRPr="00B81744">
        <w:rPr>
          <w:b/>
        </w:rPr>
        <w:t>5</w:t>
      </w:r>
      <w:r w:rsidRPr="00B81744">
        <w:t>:236-244.</w:t>
      </w:r>
    </w:p>
    <w:p w14:paraId="16D05E8A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Elith, J., M. Kearney, and S. Phillips. 2010. The art of modelling range‐shifting species. Methods in Ecology and Evolution </w:t>
      </w:r>
      <w:r w:rsidRPr="00B81744">
        <w:rPr>
          <w:b/>
        </w:rPr>
        <w:t>1</w:t>
      </w:r>
      <w:r w:rsidRPr="00B81744">
        <w:t>:330-342.</w:t>
      </w:r>
    </w:p>
    <w:p w14:paraId="15FABCD1" w14:textId="77777777" w:rsidR="00B81744" w:rsidRPr="00B81744" w:rsidRDefault="00B81744" w:rsidP="00B81744">
      <w:pPr>
        <w:pStyle w:val="EndNoteBibliography"/>
        <w:ind w:left="720" w:hanging="720"/>
      </w:pPr>
      <w:r w:rsidRPr="00B81744">
        <w:t>Gelman, A., J. Carlin, H. Stern, D. Dunson, A. Vehtari, and D. B. Rubin. 2017. Bayesian Data Analysis. Third edition. CRC Press, Boca Raton.</w:t>
      </w:r>
    </w:p>
    <w:p w14:paraId="27A3D585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Gneiting, T., and A. E. Raftery. 2007. Strictly proper scoring rules, prediction, and estimation. Journal of the American Statistical Association </w:t>
      </w:r>
      <w:r w:rsidRPr="00B81744">
        <w:rPr>
          <w:b/>
        </w:rPr>
        <w:t>102</w:t>
      </w:r>
      <w:r w:rsidRPr="00B81744">
        <w:t>:359-378.</w:t>
      </w:r>
    </w:p>
    <w:p w14:paraId="3C610CE6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Guisan, A., T. C. Edwards Jr, and T. Hastie. 2002. Generalized linear and generalized additive models in studies of species distributions: setting the scene. Ecological Modelling </w:t>
      </w:r>
      <w:r w:rsidRPr="00B81744">
        <w:rPr>
          <w:b/>
        </w:rPr>
        <w:t>157</w:t>
      </w:r>
      <w:r w:rsidRPr="00B81744">
        <w:t>:89-100.</w:t>
      </w:r>
    </w:p>
    <w:p w14:paraId="4FA9FB52" w14:textId="77777777" w:rsidR="00B81744" w:rsidRPr="00B81744" w:rsidRDefault="00B81744" w:rsidP="00B81744">
      <w:pPr>
        <w:pStyle w:val="EndNoteBibliography"/>
        <w:ind w:left="720" w:hanging="720"/>
      </w:pPr>
      <w:r w:rsidRPr="00B81744">
        <w:t>Hastie, T. J., and R. J. Tibshirani. 1990. Generalized additive models. Taylor &amp; Francis, New York.</w:t>
      </w:r>
    </w:p>
    <w:p w14:paraId="138B9EAB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Hughes, T. P., J. T. Kerry, A. H. Baird, S. R. Connolly, A. Dietzel, C. M. Eakin, S. F. Heron, A. S. Hoey, M. O. Hoogenboom, G. Liu, M. J. McWilliam, R. J. Pears, M. S. Pratchett, W. J. Skirving, J. S. Stella, and G. Torda. 2018. Global warming transforms coral reef assemblages. Nature </w:t>
      </w:r>
      <w:r w:rsidRPr="00B81744">
        <w:rPr>
          <w:b/>
        </w:rPr>
        <w:t>556</w:t>
      </w:r>
      <w:r w:rsidRPr="00B81744">
        <w:t>:492-496.</w:t>
      </w:r>
    </w:p>
    <w:p w14:paraId="78B21CB7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Hui, F. K. 2016. boral–Bayesian ordination and regression analysis of multivariate abundance data in R. Methods in Ecology and Evolution </w:t>
      </w:r>
      <w:r w:rsidRPr="00B81744">
        <w:rPr>
          <w:b/>
        </w:rPr>
        <w:t>7</w:t>
      </w:r>
      <w:r w:rsidRPr="00B81744">
        <w:t>:744-750.</w:t>
      </w:r>
    </w:p>
    <w:p w14:paraId="088660A4" w14:textId="77777777" w:rsidR="00B81744" w:rsidRPr="00B81744" w:rsidRDefault="00B81744" w:rsidP="00B81744">
      <w:pPr>
        <w:pStyle w:val="EndNoteBibliography"/>
        <w:ind w:left="720" w:hanging="720"/>
      </w:pPr>
      <w:r w:rsidRPr="00B81744">
        <w:t>Hyndman, R. J., and G. Athanasopoulos. 2018. Forecasting: principles and practice. OTexts.</w:t>
      </w:r>
    </w:p>
    <w:p w14:paraId="1F456555" w14:textId="77777777" w:rsidR="00B81744" w:rsidRPr="00B81744" w:rsidRDefault="00B81744" w:rsidP="00B81744">
      <w:pPr>
        <w:pStyle w:val="EndNoteBibliography"/>
        <w:ind w:left="720" w:hanging="720"/>
      </w:pPr>
      <w:r w:rsidRPr="00B81744">
        <w:t>Intergovernmental Panel on Climate Change. 2018. Global warming of 1.5°C. An IPCC Special Report on the impacts of global warming of 1.5°C above pre-industrial levels and related global greenhouse gas emission pathways, in the context of strengthening the global response to the threat of climate change, sustainable development, and efforts to eradicate poverty.</w:t>
      </w:r>
    </w:p>
    <w:p w14:paraId="5E2699A1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Kaplan, I. C., G. D. Williams, N. A. Bond, A. J. Hermann, and S. A. Siedlecki. 2016. Cloudy with a chance of sardines: forecasting sardine distributions using regional climate models. Fisheries Oceanography </w:t>
      </w:r>
      <w:r w:rsidRPr="00B81744">
        <w:rPr>
          <w:b/>
        </w:rPr>
        <w:t>25</w:t>
      </w:r>
      <w:r w:rsidRPr="00B81744">
        <w:t>:15-27.</w:t>
      </w:r>
    </w:p>
    <w:p w14:paraId="138CCF48" w14:textId="77777777" w:rsidR="00B81744" w:rsidRPr="00B81744" w:rsidRDefault="00B81744" w:rsidP="00B81744">
      <w:pPr>
        <w:pStyle w:val="EndNoteBibliography"/>
        <w:ind w:left="720" w:hanging="720"/>
      </w:pPr>
      <w:r w:rsidRPr="00B81744">
        <w:lastRenderedPageBreak/>
        <w:t xml:space="preserve">Kennedy, C. M., J. R. Oakleaf, D. M. Theobald, S. Baruch‐Mordo, and J. Kiesecker. 2019. Managing the middle: A shift in conservation priorities based on the global human modification gradient. Global Change Biology </w:t>
      </w:r>
      <w:r w:rsidRPr="00B81744">
        <w:rPr>
          <w:b/>
        </w:rPr>
        <w:t>25</w:t>
      </w:r>
      <w:r w:rsidRPr="00B81744">
        <w:t>:811-826.</w:t>
      </w:r>
    </w:p>
    <w:p w14:paraId="2D5DF6E1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Knape, J. 2016. Decomposing trends in Swedish bird populations using generalized additive mixed models. Journal of Applied Ecology </w:t>
      </w:r>
      <w:r w:rsidRPr="00B81744">
        <w:rPr>
          <w:b/>
        </w:rPr>
        <w:t>53</w:t>
      </w:r>
      <w:r w:rsidRPr="00B81744">
        <w:t>:1852-1861.</w:t>
      </w:r>
    </w:p>
    <w:p w14:paraId="3AF04EFF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Koolhof, I. S., S. M. Firestone, S. Bettiol, M. Charleston, K. B. Gibney, P. J. Neville, A. Jardine, and S. Carver. 2021. Optimising predictive modelling of Ross River virus using meteorological variables. PLoS Neglected Tropical Diseases </w:t>
      </w:r>
      <w:r w:rsidRPr="00B81744">
        <w:rPr>
          <w:b/>
        </w:rPr>
        <w:t>15</w:t>
      </w:r>
      <w:r w:rsidRPr="00B81744">
        <w:t>:e0009252.</w:t>
      </w:r>
    </w:p>
    <w:p w14:paraId="1B0CAE3C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Kowal, D. R., and A. Canale. 2020. Simultaneous transformation and rounding (STAR) models for integer-valued data. Electronic Journal of Statistics </w:t>
      </w:r>
      <w:r w:rsidRPr="00B81744">
        <w:rPr>
          <w:b/>
        </w:rPr>
        <w:t>14</w:t>
      </w:r>
      <w:r w:rsidRPr="00B81744">
        <w:t>:1744-1772.</w:t>
      </w:r>
    </w:p>
    <w:p w14:paraId="0280557F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Letten, A. D., D. A. Keith, M. G. Tozer, and F. K. Hui. 2015. Fine‐scale hydrological niche differentiation through the lens of multi‐species co‐occurrence models. Journal of Ecology </w:t>
      </w:r>
      <w:r w:rsidRPr="00B81744">
        <w:rPr>
          <w:b/>
        </w:rPr>
        <w:t>103</w:t>
      </w:r>
      <w:r w:rsidRPr="00B81744">
        <w:t>:1264-1275.</w:t>
      </w:r>
    </w:p>
    <w:p w14:paraId="49DD3CA2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Levin, S. A. 1998. Ecosystems and the biosphere as complex adaptive systems. Ecosystems </w:t>
      </w:r>
      <w:r w:rsidRPr="00B81744">
        <w:rPr>
          <w:b/>
        </w:rPr>
        <w:t>1</w:t>
      </w:r>
      <w:r w:rsidRPr="00B81744">
        <w:t>:431-436.</w:t>
      </w:r>
    </w:p>
    <w:p w14:paraId="4D48AF0B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Lindén, A., and S. Mäntyniemi. 2011. Using the negative binomial distribution to model overdispersion in ecological count data. Ecology </w:t>
      </w:r>
      <w:r w:rsidRPr="00B81744">
        <w:rPr>
          <w:b/>
        </w:rPr>
        <w:t>92</w:t>
      </w:r>
      <w:r w:rsidRPr="00B81744">
        <w:t>:1414-1421.</w:t>
      </w:r>
    </w:p>
    <w:p w14:paraId="7E924D48" w14:textId="77777777" w:rsidR="00B81744" w:rsidRPr="00B81744" w:rsidRDefault="00B81744" w:rsidP="00B81744">
      <w:pPr>
        <w:pStyle w:val="EndNoteBibliography"/>
        <w:ind w:left="720" w:hanging="720"/>
      </w:pPr>
      <w:r w:rsidRPr="00B81744">
        <w:t>Makridakis, S., E. Spiliotis, and V. Assimakopoulos. 2020. The M5 accuracy competition: Results, findings and conclusions. International Journal of Forecasting.</w:t>
      </w:r>
    </w:p>
    <w:p w14:paraId="5611EA8A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Malick, M. J., S. A. Siedlecki, E. L. Norton, I. C. Kaplan, M. A. Haltuch, M. E. Hunsicker, S. L. Parker-Stetter, K. N. Marshall, A. M. Berger, and A. J. Hermann. 2020. Environmentally driven seasonal forecasts of Pacific hake distribution. Frontiers in Marine Science </w:t>
      </w:r>
      <w:r w:rsidRPr="00B81744">
        <w:rPr>
          <w:b/>
        </w:rPr>
        <w:t>7</w:t>
      </w:r>
      <w:r w:rsidRPr="00B81744">
        <w:t>:844.</w:t>
      </w:r>
    </w:p>
    <w:p w14:paraId="1C088A29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Marra, G., and S. N. Wood. 2011. Practical variable selection for generalized additive models. Computational Statistics &amp; Data Analysis </w:t>
      </w:r>
      <w:r w:rsidRPr="00B81744">
        <w:rPr>
          <w:b/>
        </w:rPr>
        <w:t>55</w:t>
      </w:r>
      <w:r w:rsidRPr="00B81744">
        <w:t>:2372-2387.</w:t>
      </w:r>
    </w:p>
    <w:p w14:paraId="582C1256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Massoud, E. C., J. Huisman, E. Benincà, M. C. Dietze, W. Bouten, and J. A. Vrugt. 2018. Probing the limits of predictability: data assimilation of chaotic dynamics in complex food webs. Ecology Letters </w:t>
      </w:r>
      <w:r w:rsidRPr="00B81744">
        <w:rPr>
          <w:b/>
        </w:rPr>
        <w:t>21</w:t>
      </w:r>
      <w:r w:rsidRPr="00B81744">
        <w:t>:93-103.</w:t>
      </w:r>
    </w:p>
    <w:p w14:paraId="78F9AFAD" w14:textId="77777777" w:rsidR="00B81744" w:rsidRPr="00B81744" w:rsidRDefault="00B81744" w:rsidP="00B81744">
      <w:pPr>
        <w:pStyle w:val="EndNoteBibliography"/>
        <w:ind w:left="720" w:hanging="720"/>
      </w:pPr>
      <w:r w:rsidRPr="00B81744">
        <w:t>Miller, D. L. 2019. Bayesian views of generalized additive modelling. arXiv preprint arXiv:1902.01330.</w:t>
      </w:r>
    </w:p>
    <w:p w14:paraId="350BCED9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Ovaskainen, O., G. Tikhonov, A. Norberg, F. Guillaume Blanchet, L. Duan, D. Dunson, T. Roslin, and N. Abrego. 2017. How to make more out of community data? A conceptual framework and its implementation as models and software. Ecology Letters </w:t>
      </w:r>
      <w:r w:rsidRPr="00B81744">
        <w:rPr>
          <w:b/>
        </w:rPr>
        <w:t>20</w:t>
      </w:r>
      <w:r w:rsidRPr="00B81744">
        <w:t>:561-576.</w:t>
      </w:r>
    </w:p>
    <w:p w14:paraId="103F996D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Pedersen, E. J., D. L. Miller, G. L. Simpson, and N. Ross. 2019. Hierarchical generalized additive models in ecology: an introduction with mgcv. PeerJ </w:t>
      </w:r>
      <w:r w:rsidRPr="00B81744">
        <w:rPr>
          <w:b/>
        </w:rPr>
        <w:t>7</w:t>
      </w:r>
      <w:r w:rsidRPr="00B81744">
        <w:t>:e6876.</w:t>
      </w:r>
    </w:p>
    <w:p w14:paraId="247C468C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Petris, G. 2010. An R package for dynamic linear models. Journal of Statistical Software </w:t>
      </w:r>
      <w:r w:rsidRPr="00B81744">
        <w:rPr>
          <w:b/>
        </w:rPr>
        <w:t>36</w:t>
      </w:r>
      <w:r w:rsidRPr="00B81744">
        <w:t>:1-16.</w:t>
      </w:r>
    </w:p>
    <w:p w14:paraId="7B43D605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Piironen, J., and A. Vehtari. 2017. Sparsity information and regularization in the horseshoe and other shrinkage priors. Electronic Journal of Statistics </w:t>
      </w:r>
      <w:r w:rsidRPr="00B81744">
        <w:rPr>
          <w:b/>
        </w:rPr>
        <w:t>11</w:t>
      </w:r>
      <w:r w:rsidRPr="00B81744">
        <w:t>:5018-5051.</w:t>
      </w:r>
    </w:p>
    <w:p w14:paraId="4302CCF4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Plummer, M. 2003. JAGS: A program for analysis of Bayesian graphical models using Gibbs sampling. Page 125 </w:t>
      </w:r>
      <w:r w:rsidRPr="00B81744">
        <w:rPr>
          <w:i/>
        </w:rPr>
        <w:t>in</w:t>
      </w:r>
      <w:r w:rsidRPr="00B81744">
        <w:t xml:space="preserve"> Proceedings of the 3rd International Workshop on Distributed Statistical Computing. Technische Universit at Wien Wien, Austria.</w:t>
      </w:r>
    </w:p>
    <w:p w14:paraId="357184BE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Rochlin, I., and A. Toledo. 2020. Emerging tick-borne pathogens of public health importance: a mini-review. Journal of medical microbiology </w:t>
      </w:r>
      <w:r w:rsidRPr="00B81744">
        <w:rPr>
          <w:b/>
        </w:rPr>
        <w:t>69</w:t>
      </w:r>
      <w:r w:rsidRPr="00B81744">
        <w:t>:781.</w:t>
      </w:r>
    </w:p>
    <w:p w14:paraId="3ACFA649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Schmidt, K. A., S. R. Dall, and J. A. Van Gils. 2010. The ecology of information: an overview on the ecological significance of making informed decisions. Oikos </w:t>
      </w:r>
      <w:r w:rsidRPr="00B81744">
        <w:rPr>
          <w:b/>
        </w:rPr>
        <w:t>119</w:t>
      </w:r>
      <w:r w:rsidRPr="00B81744">
        <w:t>:304-316.</w:t>
      </w:r>
    </w:p>
    <w:p w14:paraId="0C9E1C99" w14:textId="77777777" w:rsidR="00B81744" w:rsidRPr="00B81744" w:rsidRDefault="00B81744" w:rsidP="00B81744">
      <w:pPr>
        <w:pStyle w:val="EndNoteBibliography"/>
        <w:ind w:left="720" w:hanging="720"/>
      </w:pPr>
      <w:r w:rsidRPr="00B81744">
        <w:lastRenderedPageBreak/>
        <w:t xml:space="preserve">Simpson, G. L. 2018. Modelling palaeoecological time series using generalised additive models. Frontiers in Ecology and Evolution </w:t>
      </w:r>
      <w:r w:rsidRPr="00B81744">
        <w:rPr>
          <w:b/>
        </w:rPr>
        <w:t>6</w:t>
      </w:r>
      <w:r w:rsidRPr="00B81744">
        <w:t>:149.</w:t>
      </w:r>
    </w:p>
    <w:p w14:paraId="47438F4B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Spooner, F. E., R. G. Pearson, and R. Freeman. 2018. Rapid warming is associated with population decline among terrestrial birds and mammals globally. Global Change Biology </w:t>
      </w:r>
      <w:r w:rsidRPr="00B81744">
        <w:rPr>
          <w:b/>
        </w:rPr>
        <w:t>24</w:t>
      </w:r>
      <w:r w:rsidRPr="00B81744">
        <w:t>:4521-4531.</w:t>
      </w:r>
    </w:p>
    <w:p w14:paraId="5D075BA2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Springer, Y. P., D. Hoekman, P. T. Johnson, P. A. Duffy, R. A. Hufft, D. T. Barnett, B. F. Allan, B. R. Amman, C. M. Barker, and R. Barrera. 2016. Tick‐, mosquito‐, and rodent‐borne parasite sampling designs for the National Ecological Observatory Network. Ecosphere </w:t>
      </w:r>
      <w:r w:rsidRPr="00B81744">
        <w:rPr>
          <w:b/>
        </w:rPr>
        <w:t>7</w:t>
      </w:r>
      <w:r w:rsidRPr="00B81744">
        <w:t>:e01271.</w:t>
      </w:r>
    </w:p>
    <w:p w14:paraId="2A6B4EE1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Thorpe, A. S., D. T. Barnett, S. C. Elmendorf, E. L. S. Hinckley, D. Hoekman, K. D. Jones, K. E. LeVan, C. L. Meier, L. F. Stanish, and K. M. Thibault. 2016. Introduction to the sampling designs of the N ational E cological O bservatory N etwork T errestrial O bservation S ystem. Ecosphere </w:t>
      </w:r>
      <w:r w:rsidRPr="00B81744">
        <w:rPr>
          <w:b/>
        </w:rPr>
        <w:t>7</w:t>
      </w:r>
      <w:r w:rsidRPr="00B81744">
        <w:t>:e01627.</w:t>
      </w:r>
    </w:p>
    <w:p w14:paraId="393B151F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Thorson, J. T., J. N. Ianelli, E. A. Larsen, L. Ries, M. D. Scheuerell, C. Szuwalski, and E. F. Zipkin. 2016. Joint dynamic species distribution models: a tool for community ordination and spatio‐temporal monitoring. Global Ecology and Biogeography </w:t>
      </w:r>
      <w:r w:rsidRPr="00B81744">
        <w:rPr>
          <w:b/>
        </w:rPr>
        <w:t>25</w:t>
      </w:r>
      <w:r w:rsidRPr="00B81744">
        <w:t>:1144-1158.</w:t>
      </w:r>
    </w:p>
    <w:p w14:paraId="4266B467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Tobler, M. W., M. Kéry, F. K. Hui, G. Guillera‐Arroita, P. Knaus, and T. Sattler. 2019. Joint species distribution models with species correlations and imperfect detection. Ecology </w:t>
      </w:r>
      <w:r w:rsidRPr="00B81744">
        <w:rPr>
          <w:b/>
        </w:rPr>
        <w:t>100</w:t>
      </w:r>
      <w:r w:rsidRPr="00B81744">
        <w:t>:e02754.</w:t>
      </w:r>
    </w:p>
    <w:p w14:paraId="5450A4BF" w14:textId="77777777" w:rsidR="00B81744" w:rsidRPr="00B81744" w:rsidRDefault="00B81744" w:rsidP="00B81744">
      <w:pPr>
        <w:pStyle w:val="EndNoteBibliography"/>
        <w:ind w:left="720" w:hanging="720"/>
      </w:pPr>
      <w:r w:rsidRPr="00B81744">
        <w:t>United Nations. 2015. Transforming our world: The 2030 agenda for sustainable development. UN Publishing, New York.</w:t>
      </w:r>
    </w:p>
    <w:p w14:paraId="000E5521" w14:textId="77777777" w:rsidR="00B81744" w:rsidRPr="00B81744" w:rsidRDefault="00B81744" w:rsidP="00B81744">
      <w:pPr>
        <w:pStyle w:val="EndNoteBibliography"/>
        <w:ind w:left="720" w:hanging="720"/>
      </w:pPr>
      <w:r w:rsidRPr="00B81744">
        <w:t>Ward, E. J., S. C. Anderson, M. E. Hunsicker, and M. A. Litzow. 2021. Smoothed dynamic factor analysis for identifying trends in multivariate time series. Methods in Ecology and Evolution.</w:t>
      </w:r>
    </w:p>
    <w:p w14:paraId="1C577A44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Ward, E. J., E. E. Holmes, J. T. Thorson, and B. Collen. 2014. Complexity is costly: a meta‐analysis of parametric and non‐parametric methods for short‐term population forecasting. Oikos </w:t>
      </w:r>
      <w:r w:rsidRPr="00B81744">
        <w:rPr>
          <w:b/>
        </w:rPr>
        <w:t>123</w:t>
      </w:r>
      <w:r w:rsidRPr="00B81744">
        <w:t>:652-661.</w:t>
      </w:r>
    </w:p>
    <w:p w14:paraId="7ADC8CF6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Warton, D. I. 2018. Why you cannot transform your way out of trouble for small counts. Biometrics </w:t>
      </w:r>
      <w:r w:rsidRPr="00B81744">
        <w:rPr>
          <w:b/>
        </w:rPr>
        <w:t>74</w:t>
      </w:r>
      <w:r w:rsidRPr="00B81744">
        <w:t>:362-368.</w:t>
      </w:r>
    </w:p>
    <w:p w14:paraId="5C04651D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Warton, D. I., F. G. Blanchet, R. B. O’Hara, O. Ovaskainen, S. Taskinen, S. C. Walker, and F. K. Hui. 2015. So many variables: joint modeling in community ecology. Trends in Ecology &amp; Evolution </w:t>
      </w:r>
      <w:r w:rsidRPr="00B81744">
        <w:rPr>
          <w:b/>
        </w:rPr>
        <w:t>30</w:t>
      </w:r>
      <w:r w:rsidRPr="00B81744">
        <w:t>:766-779.</w:t>
      </w:r>
    </w:p>
    <w:p w14:paraId="59CA2904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Wood, S. 2016. Just Another Gibbs Additive Modeller: Interfacing JAGS and mgcv. Journal of Statistical Software </w:t>
      </w:r>
      <w:r w:rsidRPr="00B81744">
        <w:rPr>
          <w:b/>
        </w:rPr>
        <w:t>75</w:t>
      </w:r>
      <w:r w:rsidRPr="00B81744">
        <w:t>:1-15.</w:t>
      </w:r>
    </w:p>
    <w:p w14:paraId="1AA12F99" w14:textId="77777777" w:rsidR="00B81744" w:rsidRPr="00B81744" w:rsidRDefault="00B81744" w:rsidP="00B81744">
      <w:pPr>
        <w:pStyle w:val="EndNoteBibliography"/>
        <w:ind w:left="720" w:hanging="720"/>
      </w:pPr>
      <w:r w:rsidRPr="00B81744">
        <w:t>Wood, S. 2017. Generalized additive models: an introduction with R. Second edition. CRC Press, Boco Raton.</w:t>
      </w:r>
    </w:p>
    <w:p w14:paraId="3B7AA5DC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Wood, S. N. 2004. Stable and efficient multiple smoothing parameter estimation for generalized additive models. Journal of the American Statistical Association </w:t>
      </w:r>
      <w:r w:rsidRPr="00B81744">
        <w:rPr>
          <w:b/>
        </w:rPr>
        <w:t>99</w:t>
      </w:r>
      <w:r w:rsidRPr="00B81744">
        <w:t>:673-686.</w:t>
      </w:r>
    </w:p>
    <w:p w14:paraId="35779DA3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Wood, S. N. 2013. On p-values for smooth components of an extended generalized additive model. Biometrika </w:t>
      </w:r>
      <w:r w:rsidRPr="00B81744">
        <w:rPr>
          <w:b/>
        </w:rPr>
        <w:t>100</w:t>
      </w:r>
      <w:r w:rsidRPr="00B81744">
        <w:t>:221-228.</w:t>
      </w:r>
    </w:p>
    <w:p w14:paraId="6ACC33B7" w14:textId="77777777" w:rsidR="00B81744" w:rsidRPr="00B81744" w:rsidRDefault="00B81744" w:rsidP="00B81744">
      <w:pPr>
        <w:pStyle w:val="EndNoteBibliography"/>
        <w:ind w:left="720" w:hanging="720"/>
      </w:pPr>
      <w:r w:rsidRPr="00B81744">
        <w:t>World Health Organization. 2005. Using climate to predict infectious disease epidemics. Geneva, Switzerland.</w:t>
      </w:r>
    </w:p>
    <w:p w14:paraId="0FDFEDEA" w14:textId="77777777" w:rsidR="00B81744" w:rsidRPr="00B81744" w:rsidRDefault="00B81744" w:rsidP="00B81744">
      <w:pPr>
        <w:pStyle w:val="EndNoteBibliography"/>
        <w:ind w:left="720" w:hanging="720"/>
      </w:pPr>
      <w:r w:rsidRPr="00B81744">
        <w:t xml:space="preserve">Yang, L., G. Qin, N. Zhao, C. Wang, and G. Song. 2012. Using a generalized additive model with autoregressive terms to study the effects of daily temperature on mortality. BMC Medical Research Methodology </w:t>
      </w:r>
      <w:r w:rsidRPr="00B81744">
        <w:rPr>
          <w:b/>
        </w:rPr>
        <w:t>12</w:t>
      </w:r>
      <w:r w:rsidRPr="00B81744">
        <w:t>:1-13.</w:t>
      </w:r>
    </w:p>
    <w:p w14:paraId="64CCB265" w14:textId="77777777" w:rsidR="00B81744" w:rsidRPr="00B81744" w:rsidRDefault="00B81744" w:rsidP="00B81744">
      <w:pPr>
        <w:pStyle w:val="EndNoteBibliography"/>
        <w:ind w:left="720" w:hanging="720"/>
      </w:pPr>
      <w:r w:rsidRPr="00B81744">
        <w:lastRenderedPageBreak/>
        <w:t xml:space="preserve">Zurell, D., J. Elith, and B. Schröder. 2012. Predicting to new environments: tools for visualizing model behaviour and impacts on mapped distributions. Diversity and Distributions </w:t>
      </w:r>
      <w:r w:rsidRPr="00B81744">
        <w:rPr>
          <w:b/>
        </w:rPr>
        <w:t>18</w:t>
      </w:r>
      <w:r w:rsidRPr="00B81744">
        <w:t>:628-634.</w:t>
      </w:r>
    </w:p>
    <w:p w14:paraId="7B8BA4BF" w14:textId="30165BCE" w:rsidR="00F95C68" w:rsidRPr="00F95C68" w:rsidRDefault="00AB440A" w:rsidP="00F95C68">
      <w:pPr>
        <w:rPr>
          <w:lang w:val="en-AU"/>
        </w:rPr>
      </w:pPr>
      <w:r>
        <w:rPr>
          <w:lang w:val="en-AU"/>
        </w:rPr>
        <w:fldChar w:fldCharType="end"/>
      </w:r>
    </w:p>
    <w:sectPr w:rsidR="00F95C68" w:rsidRPr="00F95C68" w:rsidSect="00A42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6C3F"/>
    <w:multiLevelType w:val="hybridMultilevel"/>
    <w:tmpl w:val="E42AA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B4F91"/>
    <w:multiLevelType w:val="hybridMultilevel"/>
    <w:tmpl w:val="4A82E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755"/>
    <w:multiLevelType w:val="hybridMultilevel"/>
    <w:tmpl w:val="8DA8D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2564"/>
    <w:multiLevelType w:val="hybridMultilevel"/>
    <w:tmpl w:val="62AE1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CFC"/>
    <w:multiLevelType w:val="hybridMultilevel"/>
    <w:tmpl w:val="9B56B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axttepoe0zx2etvp55p52mvdv9fw55dzaf&quot;&gt;Clark_regionalprevalence_endnotelibrary&lt;record-ids&gt;&lt;item&gt;777&lt;/item&gt;&lt;item&gt;1096&lt;/item&gt;&lt;item&gt;1454&lt;/item&gt;&lt;item&gt;1671&lt;/item&gt;&lt;item&gt;1876&lt;/item&gt;&lt;item&gt;1953&lt;/item&gt;&lt;item&gt;2107&lt;/item&gt;&lt;item&gt;2108&lt;/item&gt;&lt;item&gt;2114&lt;/item&gt;&lt;item&gt;2115&lt;/item&gt;&lt;item&gt;2139&lt;/item&gt;&lt;item&gt;2357&lt;/item&gt;&lt;item&gt;2375&lt;/item&gt;&lt;item&gt;2376&lt;/item&gt;&lt;item&gt;2385&lt;/item&gt;&lt;item&gt;2517&lt;/item&gt;&lt;item&gt;2518&lt;/item&gt;&lt;item&gt;2522&lt;/item&gt;&lt;item&gt;2532&lt;/item&gt;&lt;item&gt;2556&lt;/item&gt;&lt;item&gt;2576&lt;/item&gt;&lt;item&gt;2577&lt;/item&gt;&lt;item&gt;2578&lt;/item&gt;&lt;item&gt;2579&lt;/item&gt;&lt;item&gt;2580&lt;/item&gt;&lt;item&gt;2581&lt;/item&gt;&lt;item&gt;2583&lt;/item&gt;&lt;item&gt;2584&lt;/item&gt;&lt;item&gt;2585&lt;/item&gt;&lt;item&gt;2586&lt;/item&gt;&lt;item&gt;2587&lt;/item&gt;&lt;item&gt;2588&lt;/item&gt;&lt;item&gt;2589&lt;/item&gt;&lt;item&gt;2590&lt;/item&gt;&lt;item&gt;2591&lt;/item&gt;&lt;item&gt;2592&lt;/item&gt;&lt;item&gt;2593&lt;/item&gt;&lt;item&gt;2594&lt;/item&gt;&lt;item&gt;2595&lt;/item&gt;&lt;item&gt;2596&lt;/item&gt;&lt;item&gt;2597&lt;/item&gt;&lt;item&gt;2598&lt;/item&gt;&lt;item&gt;2599&lt;/item&gt;&lt;item&gt;2600&lt;/item&gt;&lt;item&gt;2601&lt;/item&gt;&lt;item&gt;2602&lt;/item&gt;&lt;item&gt;2603&lt;/item&gt;&lt;item&gt;2604&lt;/item&gt;&lt;item&gt;2605&lt;/item&gt;&lt;item&gt;2606&lt;/item&gt;&lt;item&gt;2607&lt;/item&gt;&lt;item&gt;2608&lt;/item&gt;&lt;item&gt;2609&lt;/item&gt;&lt;item&gt;2610&lt;/item&gt;&lt;/record-ids&gt;&lt;/item&gt;&lt;/Libraries&gt;"/>
  </w:docVars>
  <w:rsids>
    <w:rsidRoot w:val="00136D5F"/>
    <w:rsid w:val="000016D3"/>
    <w:rsid w:val="000056D2"/>
    <w:rsid w:val="00014B65"/>
    <w:rsid w:val="00015E9A"/>
    <w:rsid w:val="00017238"/>
    <w:rsid w:val="000222EE"/>
    <w:rsid w:val="00024952"/>
    <w:rsid w:val="0003126A"/>
    <w:rsid w:val="00031B70"/>
    <w:rsid w:val="00031D97"/>
    <w:rsid w:val="00032554"/>
    <w:rsid w:val="00034CF7"/>
    <w:rsid w:val="00040FE9"/>
    <w:rsid w:val="000469DC"/>
    <w:rsid w:val="00046B0C"/>
    <w:rsid w:val="0005007A"/>
    <w:rsid w:val="00050C83"/>
    <w:rsid w:val="0005475E"/>
    <w:rsid w:val="00055F7C"/>
    <w:rsid w:val="00057104"/>
    <w:rsid w:val="00061C88"/>
    <w:rsid w:val="00062BA6"/>
    <w:rsid w:val="0007071B"/>
    <w:rsid w:val="000707F6"/>
    <w:rsid w:val="00075380"/>
    <w:rsid w:val="00075FF5"/>
    <w:rsid w:val="000819D6"/>
    <w:rsid w:val="00081F92"/>
    <w:rsid w:val="00085005"/>
    <w:rsid w:val="000870F2"/>
    <w:rsid w:val="00091FB8"/>
    <w:rsid w:val="000920C8"/>
    <w:rsid w:val="00092761"/>
    <w:rsid w:val="0009334B"/>
    <w:rsid w:val="00093F2A"/>
    <w:rsid w:val="0009536B"/>
    <w:rsid w:val="00095541"/>
    <w:rsid w:val="0009574E"/>
    <w:rsid w:val="00096815"/>
    <w:rsid w:val="000A0699"/>
    <w:rsid w:val="000A43D7"/>
    <w:rsid w:val="000B20A0"/>
    <w:rsid w:val="000B25E6"/>
    <w:rsid w:val="000C0FC7"/>
    <w:rsid w:val="000C1644"/>
    <w:rsid w:val="000C543C"/>
    <w:rsid w:val="000D47CA"/>
    <w:rsid w:val="000D68D2"/>
    <w:rsid w:val="000E69F3"/>
    <w:rsid w:val="000F0919"/>
    <w:rsid w:val="000F669D"/>
    <w:rsid w:val="000F7B6D"/>
    <w:rsid w:val="00100115"/>
    <w:rsid w:val="00104D1C"/>
    <w:rsid w:val="00110D6B"/>
    <w:rsid w:val="00112826"/>
    <w:rsid w:val="00112E64"/>
    <w:rsid w:val="00113553"/>
    <w:rsid w:val="00114861"/>
    <w:rsid w:val="00114DE4"/>
    <w:rsid w:val="0011796B"/>
    <w:rsid w:val="001233B3"/>
    <w:rsid w:val="00123A2A"/>
    <w:rsid w:val="0012623E"/>
    <w:rsid w:val="001269DC"/>
    <w:rsid w:val="00126ECF"/>
    <w:rsid w:val="0013003B"/>
    <w:rsid w:val="0013661C"/>
    <w:rsid w:val="00136AF8"/>
    <w:rsid w:val="00136D5F"/>
    <w:rsid w:val="001379FE"/>
    <w:rsid w:val="00141463"/>
    <w:rsid w:val="001429B0"/>
    <w:rsid w:val="00143BE5"/>
    <w:rsid w:val="001475D3"/>
    <w:rsid w:val="00150BB9"/>
    <w:rsid w:val="001648B2"/>
    <w:rsid w:val="00165056"/>
    <w:rsid w:val="001659C3"/>
    <w:rsid w:val="0016767A"/>
    <w:rsid w:val="001715AF"/>
    <w:rsid w:val="00172061"/>
    <w:rsid w:val="00173344"/>
    <w:rsid w:val="00174B0D"/>
    <w:rsid w:val="00175F85"/>
    <w:rsid w:val="00180921"/>
    <w:rsid w:val="00185AA6"/>
    <w:rsid w:val="001879A9"/>
    <w:rsid w:val="00190DBB"/>
    <w:rsid w:val="001A0E1E"/>
    <w:rsid w:val="001A451E"/>
    <w:rsid w:val="001A5023"/>
    <w:rsid w:val="001B2217"/>
    <w:rsid w:val="001B4BF6"/>
    <w:rsid w:val="001B743B"/>
    <w:rsid w:val="001C087C"/>
    <w:rsid w:val="001C3877"/>
    <w:rsid w:val="001C5642"/>
    <w:rsid w:val="001D0782"/>
    <w:rsid w:val="001D0EE7"/>
    <w:rsid w:val="001D220A"/>
    <w:rsid w:val="001E0608"/>
    <w:rsid w:val="001E0B4C"/>
    <w:rsid w:val="001E4AE1"/>
    <w:rsid w:val="001F076A"/>
    <w:rsid w:val="001F22CC"/>
    <w:rsid w:val="001F3B7C"/>
    <w:rsid w:val="001F600C"/>
    <w:rsid w:val="0020002F"/>
    <w:rsid w:val="002005CE"/>
    <w:rsid w:val="002008F8"/>
    <w:rsid w:val="00202040"/>
    <w:rsid w:val="00202234"/>
    <w:rsid w:val="00205D5D"/>
    <w:rsid w:val="00211E77"/>
    <w:rsid w:val="00212B64"/>
    <w:rsid w:val="002210A9"/>
    <w:rsid w:val="002224C0"/>
    <w:rsid w:val="002258F3"/>
    <w:rsid w:val="00227951"/>
    <w:rsid w:val="00230B8F"/>
    <w:rsid w:val="002311C1"/>
    <w:rsid w:val="0023213E"/>
    <w:rsid w:val="002341AD"/>
    <w:rsid w:val="002342AF"/>
    <w:rsid w:val="002368BE"/>
    <w:rsid w:val="00237C04"/>
    <w:rsid w:val="00240778"/>
    <w:rsid w:val="0024327D"/>
    <w:rsid w:val="0024345F"/>
    <w:rsid w:val="00246917"/>
    <w:rsid w:val="00246C85"/>
    <w:rsid w:val="00250DFD"/>
    <w:rsid w:val="00251AF4"/>
    <w:rsid w:val="0025359F"/>
    <w:rsid w:val="00253C07"/>
    <w:rsid w:val="002550FF"/>
    <w:rsid w:val="00255547"/>
    <w:rsid w:val="002556B5"/>
    <w:rsid w:val="00256632"/>
    <w:rsid w:val="002570A5"/>
    <w:rsid w:val="0025775E"/>
    <w:rsid w:val="00265417"/>
    <w:rsid w:val="00265994"/>
    <w:rsid w:val="0027016D"/>
    <w:rsid w:val="00277311"/>
    <w:rsid w:val="00277838"/>
    <w:rsid w:val="002779C1"/>
    <w:rsid w:val="00284050"/>
    <w:rsid w:val="002912E8"/>
    <w:rsid w:val="002945E0"/>
    <w:rsid w:val="002A1E2E"/>
    <w:rsid w:val="002A4C3E"/>
    <w:rsid w:val="002A54B9"/>
    <w:rsid w:val="002A6DB1"/>
    <w:rsid w:val="002A7A1C"/>
    <w:rsid w:val="002B07C2"/>
    <w:rsid w:val="002B0A5B"/>
    <w:rsid w:val="002B11B8"/>
    <w:rsid w:val="002B14F3"/>
    <w:rsid w:val="002B4FB4"/>
    <w:rsid w:val="002C0DA7"/>
    <w:rsid w:val="002C37A5"/>
    <w:rsid w:val="002D262D"/>
    <w:rsid w:val="002D41D9"/>
    <w:rsid w:val="002E583E"/>
    <w:rsid w:val="002F0541"/>
    <w:rsid w:val="002F09BF"/>
    <w:rsid w:val="002F42C5"/>
    <w:rsid w:val="002F4A7A"/>
    <w:rsid w:val="002F6C8D"/>
    <w:rsid w:val="003003ED"/>
    <w:rsid w:val="003062ED"/>
    <w:rsid w:val="00307698"/>
    <w:rsid w:val="003132F8"/>
    <w:rsid w:val="003145CD"/>
    <w:rsid w:val="003167BB"/>
    <w:rsid w:val="00317780"/>
    <w:rsid w:val="00323D05"/>
    <w:rsid w:val="0032566C"/>
    <w:rsid w:val="003301DF"/>
    <w:rsid w:val="00333B4B"/>
    <w:rsid w:val="00334865"/>
    <w:rsid w:val="00336199"/>
    <w:rsid w:val="00340EE8"/>
    <w:rsid w:val="00341146"/>
    <w:rsid w:val="00346C92"/>
    <w:rsid w:val="00347943"/>
    <w:rsid w:val="00352DDF"/>
    <w:rsid w:val="00352F54"/>
    <w:rsid w:val="0036118E"/>
    <w:rsid w:val="00361B8C"/>
    <w:rsid w:val="00361F3E"/>
    <w:rsid w:val="00373A48"/>
    <w:rsid w:val="0037695F"/>
    <w:rsid w:val="00384A4A"/>
    <w:rsid w:val="003867B0"/>
    <w:rsid w:val="00391607"/>
    <w:rsid w:val="00392E61"/>
    <w:rsid w:val="00394149"/>
    <w:rsid w:val="003A045B"/>
    <w:rsid w:val="003A0846"/>
    <w:rsid w:val="003A08AC"/>
    <w:rsid w:val="003A3AF9"/>
    <w:rsid w:val="003A4674"/>
    <w:rsid w:val="003A534F"/>
    <w:rsid w:val="003A62CB"/>
    <w:rsid w:val="003B3C60"/>
    <w:rsid w:val="003C25E4"/>
    <w:rsid w:val="003C4017"/>
    <w:rsid w:val="003D1496"/>
    <w:rsid w:val="003D498F"/>
    <w:rsid w:val="003E04DE"/>
    <w:rsid w:val="003E6E5A"/>
    <w:rsid w:val="003F066F"/>
    <w:rsid w:val="003F0E5F"/>
    <w:rsid w:val="003F245A"/>
    <w:rsid w:val="003F5F79"/>
    <w:rsid w:val="003F620B"/>
    <w:rsid w:val="003F69A5"/>
    <w:rsid w:val="003F6BBD"/>
    <w:rsid w:val="003F798D"/>
    <w:rsid w:val="00402E03"/>
    <w:rsid w:val="00402F2C"/>
    <w:rsid w:val="00404DBA"/>
    <w:rsid w:val="0040569A"/>
    <w:rsid w:val="00406112"/>
    <w:rsid w:val="00407F79"/>
    <w:rsid w:val="00411ED4"/>
    <w:rsid w:val="0042189D"/>
    <w:rsid w:val="00424091"/>
    <w:rsid w:val="0042779B"/>
    <w:rsid w:val="00433902"/>
    <w:rsid w:val="00437381"/>
    <w:rsid w:val="00437412"/>
    <w:rsid w:val="00437E9F"/>
    <w:rsid w:val="004458B1"/>
    <w:rsid w:val="00447F2B"/>
    <w:rsid w:val="0045263A"/>
    <w:rsid w:val="00453236"/>
    <w:rsid w:val="004543EB"/>
    <w:rsid w:val="004561E3"/>
    <w:rsid w:val="004576C8"/>
    <w:rsid w:val="004600AE"/>
    <w:rsid w:val="004608D4"/>
    <w:rsid w:val="004621FE"/>
    <w:rsid w:val="004638FF"/>
    <w:rsid w:val="00467654"/>
    <w:rsid w:val="00470A4B"/>
    <w:rsid w:val="0047124E"/>
    <w:rsid w:val="00471B8E"/>
    <w:rsid w:val="004740F9"/>
    <w:rsid w:val="00477EEE"/>
    <w:rsid w:val="00492027"/>
    <w:rsid w:val="004920E0"/>
    <w:rsid w:val="00495992"/>
    <w:rsid w:val="00496462"/>
    <w:rsid w:val="004A047F"/>
    <w:rsid w:val="004B12D3"/>
    <w:rsid w:val="004B1698"/>
    <w:rsid w:val="004B19D9"/>
    <w:rsid w:val="004C0275"/>
    <w:rsid w:val="004C0D48"/>
    <w:rsid w:val="004C2F38"/>
    <w:rsid w:val="004C5E99"/>
    <w:rsid w:val="004C637B"/>
    <w:rsid w:val="004C6B3E"/>
    <w:rsid w:val="004D1B7C"/>
    <w:rsid w:val="004D4DA1"/>
    <w:rsid w:val="004D51E6"/>
    <w:rsid w:val="004D621F"/>
    <w:rsid w:val="004E5272"/>
    <w:rsid w:val="004F0511"/>
    <w:rsid w:val="004F4437"/>
    <w:rsid w:val="004F5E3A"/>
    <w:rsid w:val="005018C2"/>
    <w:rsid w:val="005027ED"/>
    <w:rsid w:val="005034CC"/>
    <w:rsid w:val="00505507"/>
    <w:rsid w:val="0051709A"/>
    <w:rsid w:val="00523ABF"/>
    <w:rsid w:val="0052464D"/>
    <w:rsid w:val="00527C62"/>
    <w:rsid w:val="00541062"/>
    <w:rsid w:val="00542A45"/>
    <w:rsid w:val="00547127"/>
    <w:rsid w:val="00547534"/>
    <w:rsid w:val="00551F16"/>
    <w:rsid w:val="00557128"/>
    <w:rsid w:val="00560339"/>
    <w:rsid w:val="0056298C"/>
    <w:rsid w:val="00562B61"/>
    <w:rsid w:val="005808FB"/>
    <w:rsid w:val="0058648E"/>
    <w:rsid w:val="00586812"/>
    <w:rsid w:val="00586DEF"/>
    <w:rsid w:val="005905BC"/>
    <w:rsid w:val="00595086"/>
    <w:rsid w:val="005A0C11"/>
    <w:rsid w:val="005A13AF"/>
    <w:rsid w:val="005A167B"/>
    <w:rsid w:val="005A472E"/>
    <w:rsid w:val="005B26B1"/>
    <w:rsid w:val="005B2F53"/>
    <w:rsid w:val="005B6764"/>
    <w:rsid w:val="005B6A0F"/>
    <w:rsid w:val="005B7D8D"/>
    <w:rsid w:val="005C0741"/>
    <w:rsid w:val="005C1ED0"/>
    <w:rsid w:val="005C37B0"/>
    <w:rsid w:val="005D0985"/>
    <w:rsid w:val="005D17B9"/>
    <w:rsid w:val="005D720A"/>
    <w:rsid w:val="005E48BA"/>
    <w:rsid w:val="005F33ED"/>
    <w:rsid w:val="00603AAB"/>
    <w:rsid w:val="0060747C"/>
    <w:rsid w:val="006114CF"/>
    <w:rsid w:val="00613FD5"/>
    <w:rsid w:val="0061764B"/>
    <w:rsid w:val="00620F5A"/>
    <w:rsid w:val="00623AE1"/>
    <w:rsid w:val="006308C5"/>
    <w:rsid w:val="006320E2"/>
    <w:rsid w:val="00641889"/>
    <w:rsid w:val="00646F38"/>
    <w:rsid w:val="006471B6"/>
    <w:rsid w:val="00656751"/>
    <w:rsid w:val="00662921"/>
    <w:rsid w:val="0066300B"/>
    <w:rsid w:val="00666527"/>
    <w:rsid w:val="0067259B"/>
    <w:rsid w:val="00675230"/>
    <w:rsid w:val="006810B0"/>
    <w:rsid w:val="00683E1C"/>
    <w:rsid w:val="00684D7C"/>
    <w:rsid w:val="00684F83"/>
    <w:rsid w:val="00685D7F"/>
    <w:rsid w:val="00691C5F"/>
    <w:rsid w:val="00697F11"/>
    <w:rsid w:val="006A16BB"/>
    <w:rsid w:val="006A176C"/>
    <w:rsid w:val="006B1447"/>
    <w:rsid w:val="006B19E9"/>
    <w:rsid w:val="006B230C"/>
    <w:rsid w:val="006B2980"/>
    <w:rsid w:val="006B383F"/>
    <w:rsid w:val="006B4A41"/>
    <w:rsid w:val="006C2748"/>
    <w:rsid w:val="006C612A"/>
    <w:rsid w:val="006C71C4"/>
    <w:rsid w:val="006D278C"/>
    <w:rsid w:val="006D30A6"/>
    <w:rsid w:val="006D560D"/>
    <w:rsid w:val="006D7772"/>
    <w:rsid w:val="006E07D8"/>
    <w:rsid w:val="006E2161"/>
    <w:rsid w:val="006E5595"/>
    <w:rsid w:val="006F1123"/>
    <w:rsid w:val="006F1A00"/>
    <w:rsid w:val="006F2DC8"/>
    <w:rsid w:val="00702068"/>
    <w:rsid w:val="0070486B"/>
    <w:rsid w:val="00704D03"/>
    <w:rsid w:val="007056BC"/>
    <w:rsid w:val="0070778D"/>
    <w:rsid w:val="00711B21"/>
    <w:rsid w:val="007168C2"/>
    <w:rsid w:val="00716A7F"/>
    <w:rsid w:val="00721092"/>
    <w:rsid w:val="00724DA0"/>
    <w:rsid w:val="00726457"/>
    <w:rsid w:val="00730749"/>
    <w:rsid w:val="00734D97"/>
    <w:rsid w:val="007359D1"/>
    <w:rsid w:val="00735AEB"/>
    <w:rsid w:val="00736484"/>
    <w:rsid w:val="00745203"/>
    <w:rsid w:val="007479FA"/>
    <w:rsid w:val="007527F9"/>
    <w:rsid w:val="00756A8B"/>
    <w:rsid w:val="007572DE"/>
    <w:rsid w:val="00761C83"/>
    <w:rsid w:val="0076263A"/>
    <w:rsid w:val="007647BD"/>
    <w:rsid w:val="00765837"/>
    <w:rsid w:val="00767E62"/>
    <w:rsid w:val="00770B29"/>
    <w:rsid w:val="00775A55"/>
    <w:rsid w:val="00776FCA"/>
    <w:rsid w:val="00781B94"/>
    <w:rsid w:val="00791ABA"/>
    <w:rsid w:val="00796D40"/>
    <w:rsid w:val="007A29C9"/>
    <w:rsid w:val="007A7E2E"/>
    <w:rsid w:val="007B0287"/>
    <w:rsid w:val="007B04A0"/>
    <w:rsid w:val="007C08BE"/>
    <w:rsid w:val="007C3E5E"/>
    <w:rsid w:val="007C4EF0"/>
    <w:rsid w:val="007D07B3"/>
    <w:rsid w:val="007D21BB"/>
    <w:rsid w:val="007D294B"/>
    <w:rsid w:val="007D2E18"/>
    <w:rsid w:val="007D519E"/>
    <w:rsid w:val="007D5A11"/>
    <w:rsid w:val="007D77A4"/>
    <w:rsid w:val="007E15EC"/>
    <w:rsid w:val="007F629A"/>
    <w:rsid w:val="007F6AC7"/>
    <w:rsid w:val="008012B9"/>
    <w:rsid w:val="00802A8E"/>
    <w:rsid w:val="008031EA"/>
    <w:rsid w:val="0080548A"/>
    <w:rsid w:val="00807AD2"/>
    <w:rsid w:val="008102BD"/>
    <w:rsid w:val="008104E9"/>
    <w:rsid w:val="0081552E"/>
    <w:rsid w:val="00815DFF"/>
    <w:rsid w:val="008162D9"/>
    <w:rsid w:val="0081695A"/>
    <w:rsid w:val="00823325"/>
    <w:rsid w:val="00827A95"/>
    <w:rsid w:val="00841ECE"/>
    <w:rsid w:val="008443CC"/>
    <w:rsid w:val="008456D7"/>
    <w:rsid w:val="00850DDD"/>
    <w:rsid w:val="0085273A"/>
    <w:rsid w:val="00854228"/>
    <w:rsid w:val="00855A57"/>
    <w:rsid w:val="00856522"/>
    <w:rsid w:val="00862F69"/>
    <w:rsid w:val="008660B5"/>
    <w:rsid w:val="00872AF9"/>
    <w:rsid w:val="008754B0"/>
    <w:rsid w:val="008758D2"/>
    <w:rsid w:val="00883EC0"/>
    <w:rsid w:val="008923FD"/>
    <w:rsid w:val="00893298"/>
    <w:rsid w:val="00895633"/>
    <w:rsid w:val="008A1766"/>
    <w:rsid w:val="008A1B23"/>
    <w:rsid w:val="008B2E5D"/>
    <w:rsid w:val="008B3467"/>
    <w:rsid w:val="008B3B18"/>
    <w:rsid w:val="008B465C"/>
    <w:rsid w:val="008B5003"/>
    <w:rsid w:val="008B5962"/>
    <w:rsid w:val="008B6C3E"/>
    <w:rsid w:val="008B7887"/>
    <w:rsid w:val="008C492A"/>
    <w:rsid w:val="008D3E48"/>
    <w:rsid w:val="008D7397"/>
    <w:rsid w:val="008E2FC5"/>
    <w:rsid w:val="008E4547"/>
    <w:rsid w:val="00900242"/>
    <w:rsid w:val="00903B7F"/>
    <w:rsid w:val="0090451E"/>
    <w:rsid w:val="00912F59"/>
    <w:rsid w:val="00913D1F"/>
    <w:rsid w:val="00914D39"/>
    <w:rsid w:val="00917B5E"/>
    <w:rsid w:val="00917FA7"/>
    <w:rsid w:val="00920E11"/>
    <w:rsid w:val="00924F83"/>
    <w:rsid w:val="00927F8D"/>
    <w:rsid w:val="00931B5A"/>
    <w:rsid w:val="00932FE2"/>
    <w:rsid w:val="009364FA"/>
    <w:rsid w:val="00942E83"/>
    <w:rsid w:val="00942FF1"/>
    <w:rsid w:val="00954C33"/>
    <w:rsid w:val="009614DE"/>
    <w:rsid w:val="00962B32"/>
    <w:rsid w:val="00965D25"/>
    <w:rsid w:val="009666FE"/>
    <w:rsid w:val="0096736F"/>
    <w:rsid w:val="0097088B"/>
    <w:rsid w:val="009713D9"/>
    <w:rsid w:val="00972236"/>
    <w:rsid w:val="00972DEB"/>
    <w:rsid w:val="009819C2"/>
    <w:rsid w:val="00984F3D"/>
    <w:rsid w:val="00995099"/>
    <w:rsid w:val="00995522"/>
    <w:rsid w:val="00995867"/>
    <w:rsid w:val="009A2274"/>
    <w:rsid w:val="009A2DCA"/>
    <w:rsid w:val="009A31DE"/>
    <w:rsid w:val="009A53CF"/>
    <w:rsid w:val="009A7FFB"/>
    <w:rsid w:val="009B0988"/>
    <w:rsid w:val="009B126C"/>
    <w:rsid w:val="009B1A37"/>
    <w:rsid w:val="009B3813"/>
    <w:rsid w:val="009B7955"/>
    <w:rsid w:val="009C0B0D"/>
    <w:rsid w:val="009C0F02"/>
    <w:rsid w:val="009C16B8"/>
    <w:rsid w:val="009C1801"/>
    <w:rsid w:val="009C1C8E"/>
    <w:rsid w:val="009C38A1"/>
    <w:rsid w:val="009C6674"/>
    <w:rsid w:val="009C668F"/>
    <w:rsid w:val="009D441E"/>
    <w:rsid w:val="009E57B5"/>
    <w:rsid w:val="009F50F3"/>
    <w:rsid w:val="009F6DA8"/>
    <w:rsid w:val="00A107C7"/>
    <w:rsid w:val="00A12720"/>
    <w:rsid w:val="00A16687"/>
    <w:rsid w:val="00A167A1"/>
    <w:rsid w:val="00A206AE"/>
    <w:rsid w:val="00A2283B"/>
    <w:rsid w:val="00A26EEB"/>
    <w:rsid w:val="00A31B41"/>
    <w:rsid w:val="00A40C41"/>
    <w:rsid w:val="00A41CCC"/>
    <w:rsid w:val="00A424A8"/>
    <w:rsid w:val="00A4756A"/>
    <w:rsid w:val="00A50830"/>
    <w:rsid w:val="00A50DD3"/>
    <w:rsid w:val="00A574F3"/>
    <w:rsid w:val="00A5793E"/>
    <w:rsid w:val="00A57D3C"/>
    <w:rsid w:val="00A62153"/>
    <w:rsid w:val="00A625A0"/>
    <w:rsid w:val="00A652C8"/>
    <w:rsid w:val="00A66B0E"/>
    <w:rsid w:val="00A7095E"/>
    <w:rsid w:val="00A70CA5"/>
    <w:rsid w:val="00A73778"/>
    <w:rsid w:val="00A85345"/>
    <w:rsid w:val="00A85ED3"/>
    <w:rsid w:val="00A867BB"/>
    <w:rsid w:val="00A90F14"/>
    <w:rsid w:val="00A9147C"/>
    <w:rsid w:val="00A93A55"/>
    <w:rsid w:val="00A93E2E"/>
    <w:rsid w:val="00A9522A"/>
    <w:rsid w:val="00AA105F"/>
    <w:rsid w:val="00AA13E7"/>
    <w:rsid w:val="00AA3C51"/>
    <w:rsid w:val="00AA533E"/>
    <w:rsid w:val="00AA55B4"/>
    <w:rsid w:val="00AA6F9C"/>
    <w:rsid w:val="00AB440A"/>
    <w:rsid w:val="00AB6099"/>
    <w:rsid w:val="00AB6272"/>
    <w:rsid w:val="00AC0680"/>
    <w:rsid w:val="00AC12C5"/>
    <w:rsid w:val="00AC5CFE"/>
    <w:rsid w:val="00AC715C"/>
    <w:rsid w:val="00AD341A"/>
    <w:rsid w:val="00AD41B8"/>
    <w:rsid w:val="00AE2E78"/>
    <w:rsid w:val="00AE33F1"/>
    <w:rsid w:val="00AF50DC"/>
    <w:rsid w:val="00AF585F"/>
    <w:rsid w:val="00B0048F"/>
    <w:rsid w:val="00B06CFB"/>
    <w:rsid w:val="00B1303D"/>
    <w:rsid w:val="00B2225B"/>
    <w:rsid w:val="00B237B1"/>
    <w:rsid w:val="00B26FD0"/>
    <w:rsid w:val="00B27061"/>
    <w:rsid w:val="00B32986"/>
    <w:rsid w:val="00B33BE3"/>
    <w:rsid w:val="00B35D2B"/>
    <w:rsid w:val="00B506BD"/>
    <w:rsid w:val="00B51F9D"/>
    <w:rsid w:val="00B5436B"/>
    <w:rsid w:val="00B56BB5"/>
    <w:rsid w:val="00B572B0"/>
    <w:rsid w:val="00B62635"/>
    <w:rsid w:val="00B62DFA"/>
    <w:rsid w:val="00B65844"/>
    <w:rsid w:val="00B663E0"/>
    <w:rsid w:val="00B67C10"/>
    <w:rsid w:val="00B7041B"/>
    <w:rsid w:val="00B71608"/>
    <w:rsid w:val="00B718F0"/>
    <w:rsid w:val="00B71A46"/>
    <w:rsid w:val="00B72FBE"/>
    <w:rsid w:val="00B73F3B"/>
    <w:rsid w:val="00B76D44"/>
    <w:rsid w:val="00B77811"/>
    <w:rsid w:val="00B80776"/>
    <w:rsid w:val="00B81744"/>
    <w:rsid w:val="00B81EE0"/>
    <w:rsid w:val="00B82CF7"/>
    <w:rsid w:val="00B83D7F"/>
    <w:rsid w:val="00B8467F"/>
    <w:rsid w:val="00B87925"/>
    <w:rsid w:val="00B92251"/>
    <w:rsid w:val="00B93AF7"/>
    <w:rsid w:val="00B9606B"/>
    <w:rsid w:val="00BB03F1"/>
    <w:rsid w:val="00BB049D"/>
    <w:rsid w:val="00BC1CF9"/>
    <w:rsid w:val="00BC409F"/>
    <w:rsid w:val="00BC42B4"/>
    <w:rsid w:val="00BC560A"/>
    <w:rsid w:val="00BC5C8C"/>
    <w:rsid w:val="00BC65E9"/>
    <w:rsid w:val="00BC7BA0"/>
    <w:rsid w:val="00BD065F"/>
    <w:rsid w:val="00BD0B31"/>
    <w:rsid w:val="00BD0BB8"/>
    <w:rsid w:val="00BD1106"/>
    <w:rsid w:val="00BD6B6D"/>
    <w:rsid w:val="00BE623D"/>
    <w:rsid w:val="00BE68C4"/>
    <w:rsid w:val="00BF09CD"/>
    <w:rsid w:val="00BF3443"/>
    <w:rsid w:val="00BF7B72"/>
    <w:rsid w:val="00C06DD1"/>
    <w:rsid w:val="00C10DAC"/>
    <w:rsid w:val="00C130B1"/>
    <w:rsid w:val="00C157EB"/>
    <w:rsid w:val="00C16B6B"/>
    <w:rsid w:val="00C20976"/>
    <w:rsid w:val="00C24D23"/>
    <w:rsid w:val="00C2552C"/>
    <w:rsid w:val="00C25E15"/>
    <w:rsid w:val="00C26061"/>
    <w:rsid w:val="00C26C4D"/>
    <w:rsid w:val="00C26D76"/>
    <w:rsid w:val="00C2771B"/>
    <w:rsid w:val="00C339F9"/>
    <w:rsid w:val="00C342FE"/>
    <w:rsid w:val="00C344AF"/>
    <w:rsid w:val="00C42794"/>
    <w:rsid w:val="00C42FA4"/>
    <w:rsid w:val="00C44A20"/>
    <w:rsid w:val="00C569F8"/>
    <w:rsid w:val="00C61F49"/>
    <w:rsid w:val="00C6395C"/>
    <w:rsid w:val="00C67451"/>
    <w:rsid w:val="00C67764"/>
    <w:rsid w:val="00C74D29"/>
    <w:rsid w:val="00C82564"/>
    <w:rsid w:val="00C82D11"/>
    <w:rsid w:val="00C9095D"/>
    <w:rsid w:val="00C913E9"/>
    <w:rsid w:val="00C924E6"/>
    <w:rsid w:val="00C93DD0"/>
    <w:rsid w:val="00C94A74"/>
    <w:rsid w:val="00C95E9E"/>
    <w:rsid w:val="00C965D7"/>
    <w:rsid w:val="00C979C4"/>
    <w:rsid w:val="00CA0718"/>
    <w:rsid w:val="00CA4085"/>
    <w:rsid w:val="00CA43A5"/>
    <w:rsid w:val="00CA6344"/>
    <w:rsid w:val="00CA6440"/>
    <w:rsid w:val="00CA774E"/>
    <w:rsid w:val="00CB0D5D"/>
    <w:rsid w:val="00CB24B9"/>
    <w:rsid w:val="00CC207C"/>
    <w:rsid w:val="00CC59E2"/>
    <w:rsid w:val="00CD0D1B"/>
    <w:rsid w:val="00CD18B3"/>
    <w:rsid w:val="00CD367A"/>
    <w:rsid w:val="00CD753B"/>
    <w:rsid w:val="00CE22A8"/>
    <w:rsid w:val="00CE5034"/>
    <w:rsid w:val="00CE532B"/>
    <w:rsid w:val="00CF12A2"/>
    <w:rsid w:val="00CF3540"/>
    <w:rsid w:val="00CF7044"/>
    <w:rsid w:val="00CF7BF6"/>
    <w:rsid w:val="00D011EF"/>
    <w:rsid w:val="00D01ECE"/>
    <w:rsid w:val="00D01FBC"/>
    <w:rsid w:val="00D02CB0"/>
    <w:rsid w:val="00D04C04"/>
    <w:rsid w:val="00D054D7"/>
    <w:rsid w:val="00D06B52"/>
    <w:rsid w:val="00D06B6D"/>
    <w:rsid w:val="00D126DE"/>
    <w:rsid w:val="00D12B97"/>
    <w:rsid w:val="00D12C7F"/>
    <w:rsid w:val="00D15E02"/>
    <w:rsid w:val="00D224B1"/>
    <w:rsid w:val="00D24F9D"/>
    <w:rsid w:val="00D25187"/>
    <w:rsid w:val="00D32100"/>
    <w:rsid w:val="00D33FE1"/>
    <w:rsid w:val="00D4641C"/>
    <w:rsid w:val="00D4717B"/>
    <w:rsid w:val="00D47396"/>
    <w:rsid w:val="00D5257C"/>
    <w:rsid w:val="00D54493"/>
    <w:rsid w:val="00D56EDB"/>
    <w:rsid w:val="00D579B9"/>
    <w:rsid w:val="00D61089"/>
    <w:rsid w:val="00D62207"/>
    <w:rsid w:val="00D6688C"/>
    <w:rsid w:val="00D679D3"/>
    <w:rsid w:val="00D709F8"/>
    <w:rsid w:val="00D733E0"/>
    <w:rsid w:val="00D77F88"/>
    <w:rsid w:val="00D811D9"/>
    <w:rsid w:val="00D83C43"/>
    <w:rsid w:val="00D85439"/>
    <w:rsid w:val="00D9157A"/>
    <w:rsid w:val="00D92F8B"/>
    <w:rsid w:val="00D9397F"/>
    <w:rsid w:val="00D93E6E"/>
    <w:rsid w:val="00D9741F"/>
    <w:rsid w:val="00DA060A"/>
    <w:rsid w:val="00DA0CAE"/>
    <w:rsid w:val="00DA1134"/>
    <w:rsid w:val="00DA1B59"/>
    <w:rsid w:val="00DA2C8F"/>
    <w:rsid w:val="00DB140C"/>
    <w:rsid w:val="00DB6905"/>
    <w:rsid w:val="00DB6CE0"/>
    <w:rsid w:val="00DB7500"/>
    <w:rsid w:val="00DB7D47"/>
    <w:rsid w:val="00DC61E7"/>
    <w:rsid w:val="00DD1FE2"/>
    <w:rsid w:val="00DD3B20"/>
    <w:rsid w:val="00DE1854"/>
    <w:rsid w:val="00DE64D0"/>
    <w:rsid w:val="00DE6FA8"/>
    <w:rsid w:val="00DF2740"/>
    <w:rsid w:val="00DF56FD"/>
    <w:rsid w:val="00DF5B49"/>
    <w:rsid w:val="00DF7534"/>
    <w:rsid w:val="00E011A8"/>
    <w:rsid w:val="00E0137F"/>
    <w:rsid w:val="00E06DF3"/>
    <w:rsid w:val="00E11C0E"/>
    <w:rsid w:val="00E13C2D"/>
    <w:rsid w:val="00E1677A"/>
    <w:rsid w:val="00E21A74"/>
    <w:rsid w:val="00E22A1D"/>
    <w:rsid w:val="00E22E86"/>
    <w:rsid w:val="00E2493E"/>
    <w:rsid w:val="00E26B98"/>
    <w:rsid w:val="00E31085"/>
    <w:rsid w:val="00E36169"/>
    <w:rsid w:val="00E435FB"/>
    <w:rsid w:val="00E44880"/>
    <w:rsid w:val="00E50BC8"/>
    <w:rsid w:val="00E518BA"/>
    <w:rsid w:val="00E603BD"/>
    <w:rsid w:val="00E61B87"/>
    <w:rsid w:val="00E622A5"/>
    <w:rsid w:val="00E63FFF"/>
    <w:rsid w:val="00E65E8B"/>
    <w:rsid w:val="00E73BCD"/>
    <w:rsid w:val="00E746E2"/>
    <w:rsid w:val="00E7759F"/>
    <w:rsid w:val="00E82BD7"/>
    <w:rsid w:val="00E84512"/>
    <w:rsid w:val="00E922E6"/>
    <w:rsid w:val="00E953D7"/>
    <w:rsid w:val="00EA0664"/>
    <w:rsid w:val="00EA1417"/>
    <w:rsid w:val="00EA5106"/>
    <w:rsid w:val="00EA70A0"/>
    <w:rsid w:val="00EB2178"/>
    <w:rsid w:val="00EB26E5"/>
    <w:rsid w:val="00EB34FC"/>
    <w:rsid w:val="00EB4CA4"/>
    <w:rsid w:val="00EC0D45"/>
    <w:rsid w:val="00EC24FE"/>
    <w:rsid w:val="00EC267E"/>
    <w:rsid w:val="00EC5393"/>
    <w:rsid w:val="00EC64AB"/>
    <w:rsid w:val="00ED2667"/>
    <w:rsid w:val="00ED2D10"/>
    <w:rsid w:val="00ED430C"/>
    <w:rsid w:val="00ED4858"/>
    <w:rsid w:val="00ED59B8"/>
    <w:rsid w:val="00ED5CEE"/>
    <w:rsid w:val="00EE1103"/>
    <w:rsid w:val="00EE535D"/>
    <w:rsid w:val="00EE5B56"/>
    <w:rsid w:val="00F01ED2"/>
    <w:rsid w:val="00F02101"/>
    <w:rsid w:val="00F07395"/>
    <w:rsid w:val="00F11AA6"/>
    <w:rsid w:val="00F16367"/>
    <w:rsid w:val="00F1741B"/>
    <w:rsid w:val="00F26F2B"/>
    <w:rsid w:val="00F27630"/>
    <w:rsid w:val="00F33E21"/>
    <w:rsid w:val="00F34530"/>
    <w:rsid w:val="00F355A3"/>
    <w:rsid w:val="00F3644B"/>
    <w:rsid w:val="00F3692F"/>
    <w:rsid w:val="00F43008"/>
    <w:rsid w:val="00F45739"/>
    <w:rsid w:val="00F51117"/>
    <w:rsid w:val="00F526D8"/>
    <w:rsid w:val="00F52A09"/>
    <w:rsid w:val="00F5404E"/>
    <w:rsid w:val="00F62DD3"/>
    <w:rsid w:val="00F72672"/>
    <w:rsid w:val="00F8045E"/>
    <w:rsid w:val="00F82D7A"/>
    <w:rsid w:val="00F83543"/>
    <w:rsid w:val="00F93FC1"/>
    <w:rsid w:val="00F954E4"/>
    <w:rsid w:val="00F95C68"/>
    <w:rsid w:val="00F9710E"/>
    <w:rsid w:val="00FA7BBD"/>
    <w:rsid w:val="00FC0D56"/>
    <w:rsid w:val="00FC28C5"/>
    <w:rsid w:val="00FC2BB4"/>
    <w:rsid w:val="00FC30BE"/>
    <w:rsid w:val="00FC3341"/>
    <w:rsid w:val="00FD238A"/>
    <w:rsid w:val="00FD41C4"/>
    <w:rsid w:val="00FD6889"/>
    <w:rsid w:val="00FE143D"/>
    <w:rsid w:val="00FE651E"/>
    <w:rsid w:val="00FF073D"/>
    <w:rsid w:val="00FF2761"/>
    <w:rsid w:val="00FF2EA1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B24"/>
  <w14:defaultImageDpi w14:val="32767"/>
  <w15:chartTrackingRefBased/>
  <w15:docId w15:val="{E6456BAD-317A-6840-A56E-EBD82CDB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5C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6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4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44B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AB440A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44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B440A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440A"/>
    <w:rPr>
      <w:rFonts w:ascii="Calibri" w:hAnsi="Calibri" w:cs="Calibri"/>
      <w:noProof/>
    </w:rPr>
  </w:style>
  <w:style w:type="character" w:customStyle="1" w:styleId="mi">
    <w:name w:val="mi"/>
    <w:basedOn w:val="DefaultParagraphFont"/>
    <w:rsid w:val="004C6B3E"/>
  </w:style>
  <w:style w:type="character" w:customStyle="1" w:styleId="mo">
    <w:name w:val="mo"/>
    <w:basedOn w:val="DefaultParagraphFont"/>
    <w:rsid w:val="004C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14</Pages>
  <Words>9626</Words>
  <Characters>54869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Clark</dc:creator>
  <cp:keywords/>
  <dc:description/>
  <cp:lastModifiedBy>Nicholas Clark</cp:lastModifiedBy>
  <cp:revision>567</cp:revision>
  <dcterms:created xsi:type="dcterms:W3CDTF">2022-01-04T05:04:00Z</dcterms:created>
  <dcterms:modified xsi:type="dcterms:W3CDTF">2022-01-11T03:12:00Z</dcterms:modified>
</cp:coreProperties>
</file>