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28"/>
          <w:szCs w:val="28"/>
        </w:rPr>
        <w:t xml:space="preserve">MERIDIAN TECH SOLUTIONS</w:t>
      </w:r>
    </w:p>
    <w:p>
      <w:pPr>
        <w:spacing w:after="40"/>
        <w:jc w:val="center"/>
      </w:pPr>
      <w:r>
        <w:rPr>
          <w:rFonts w:ascii="Arial" w:cs="Arial" w:eastAsia="Arial" w:hAnsi="Arial"/>
          <w:b/>
          <w:bCs/>
          <w:color w:val="1A1A1A"/>
          <w:sz w:val="40"/>
          <w:szCs w:val="40"/>
        </w:rPr>
        <w:t xml:space="preserve">ACCEPTABLE USE POLICY</w:t>
      </w:r>
    </w:p>
    <w:p>
      <w:pPr>
        <w:jc w:val="center"/>
      </w:pPr>
      <w:r>
        <w:rPr>
          <w:rFonts w:ascii="Arial" w:cs="Arial" w:eastAsia="Arial" w:hAnsi="Arial"/>
          <w:i/>
          <w:iCs/>
          <w:color w:val="666666"/>
          <w:sz w:val="18"/>
          <w:szCs w:val="18"/>
        </w:rPr>
        <w:t xml:space="preserve">Policy ID: AUP-001  |  Version 1.0  |  Classification: Internal</w:t>
      </w:r>
    </w:p>
    <w:p>
      <w:pPr>
        <w:pBdr>
          <w:bottom w:val="single" w:color="1F3864" w:sz="8"/>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Policy Title</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Acceptable Use Policy (AUP)</w:t>
            </w:r>
          </w:p>
        </w:tc>
      </w:tr>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Policy ID</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AUP-001</w:t>
            </w:r>
          </w:p>
        </w:tc>
      </w:tr>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1.0</w:t>
            </w:r>
          </w:p>
        </w:tc>
      </w:tr>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Effective Date</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June 2026</w:t>
            </w:r>
          </w:p>
        </w:tc>
      </w:tr>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Review Date</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June 2027</w:t>
            </w:r>
          </w:p>
        </w:tc>
      </w:tr>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Policy Owner</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Information Security / GRC Team</w:t>
            </w:r>
          </w:p>
        </w:tc>
      </w:tr>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Approved By</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Chief Information Security Officer (CISO)</w:t>
            </w:r>
          </w:p>
        </w:tc>
      </w:tr>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Internal — All Employees</w:t>
            </w:r>
          </w:p>
        </w:tc>
      </w:tr>
      <w:tr>
        <w:tc>
          <w:tcPr>
            <w:tcW w:type="dxa" w:w="2400"/>
            <w:tcBorders>
              <w:top w:val="single" w:color="D0D4DC" w:sz="1"/>
              <w:left w:val="single" w:color="D0D4DC" w:sz="1"/>
              <w:bottom w:val="single" w:color="D0D4DC" w:sz="1"/>
              <w:right w:val="single" w:color="D0D4DC" w:sz="1"/>
            </w:tcBorders>
            <w:shd w:fill="E8ECF2" w:val="clear"/>
            <w:tcMar>
              <w:top w:type="dxa" w:w="80"/>
              <w:left w:type="dxa" w:w="120"/>
              <w:bottom w:type="dxa" w:w="80"/>
              <w:right w:type="dxa" w:w="120"/>
            </w:tcMar>
          </w:tcPr>
          <w:p>
            <w:r>
              <w:rPr>
                <w:rFonts w:ascii="Arial" w:cs="Arial" w:eastAsia="Arial" w:hAnsi="Arial"/>
                <w:b/>
                <w:bCs/>
                <w:color w:val="1F3864"/>
                <w:sz w:val="19"/>
                <w:szCs w:val="19"/>
              </w:rPr>
              <w:t xml:space="preserve">Framework Reference</w:t>
            </w:r>
          </w:p>
        </w:tc>
        <w:tc>
          <w:tcPr>
            <w:tcW w:type="dxa" w:w="6960"/>
            <w:tcBorders>
              <w:top w:val="single" w:color="D0D4DC" w:sz="1"/>
              <w:left w:val="single" w:color="D0D4DC" w:sz="1"/>
              <w:bottom w:val="single" w:color="D0D4DC" w:sz="1"/>
              <w:right w:val="single" w:color="D0D4DC" w:sz="1"/>
            </w:tcBorders>
            <w:tcMar>
              <w:top w:type="dxa" w:w="80"/>
              <w:left w:type="dxa" w:w="120"/>
              <w:bottom w:type="dxa" w:w="80"/>
              <w:right w:type="dxa" w:w="120"/>
            </w:tcMar>
          </w:tcPr>
          <w:p>
            <w:r>
              <w:rPr>
                <w:rFonts w:ascii="Arial" w:cs="Arial" w:eastAsia="Arial" w:hAnsi="Arial"/>
                <w:color w:val="3D3D3D"/>
                <w:sz w:val="19"/>
                <w:szCs w:val="19"/>
              </w:rPr>
              <w:t xml:space="preserve">NIST Cybersecurity Framework (CSF) 2.0 — Govern (GV), Protect (PR)</w:t>
            </w:r>
          </w:p>
        </w:tc>
      </w:tr>
    </w:tbl>
    <w:p>
      <w:pPr>
        <w:spacing w:after="160"/>
      </w:pPr>
    </w:p>
    <w:p>
      <w:pPr>
        <w:pBdr>
          <w:bottom w:val="single" w:color="1F3864" w:sz="6"/>
        </w:pBdr>
        <w:spacing w:after="120" w:before="240"/>
      </w:pPr>
      <w:r>
        <w:rPr>
          <w:rFonts w:ascii="Arial" w:cs="Arial" w:eastAsia="Arial" w:hAnsi="Arial"/>
          <w:b/>
          <w:bCs/>
          <w:color w:val="1F3864"/>
          <w:sz w:val="22"/>
          <w:szCs w:val="22"/>
        </w:rPr>
        <w:t xml:space="preserve">1. PURPOSE</w:t>
      </w:r>
    </w:p>
    <w:p>
      <w:pPr>
        <w:spacing w:after="80"/>
      </w:pPr>
      <w:r>
        <w:rPr>
          <w:rFonts w:ascii="Arial" w:cs="Arial" w:eastAsia="Arial" w:hAnsi="Arial"/>
          <w:color w:val="3D3D3D"/>
          <w:sz w:val="19"/>
          <w:szCs w:val="19"/>
        </w:rPr>
        <w:t xml:space="preserve">This Acceptable Use Policy (AUP) establishes the rules and requirements governing the acceptable use of Meridian Tech Solutions information systems, technology resources, networks, and data. The purpose of this policy is to protect the confidentiality, integrity, and availability of organizational information assets and to ensure that all users understand their responsibilities when accessing or using company-provided technology resources.</w:t>
      </w:r>
    </w:p>
    <w:p>
      <w:pPr>
        <w:spacing w:after="80"/>
      </w:pPr>
      <w:r>
        <w:rPr>
          <w:rFonts w:ascii="Arial" w:cs="Arial" w:eastAsia="Arial" w:hAnsi="Arial"/>
          <w:color w:val="3D3D3D"/>
          <w:sz w:val="19"/>
          <w:szCs w:val="19"/>
        </w:rPr>
        <w:t xml:space="preserve">This policy applies to all information systems owned, operated, leased, or contracted by Meridian Tech Solutions, regardless of the location from which they are accessed.</w:t>
      </w:r>
    </w:p>
    <w:p>
      <w:pPr>
        <w:pBdr>
          <w:bottom w:val="single" w:color="1F3864" w:sz="6"/>
        </w:pBdr>
        <w:spacing w:after="120" w:before="240"/>
      </w:pPr>
      <w:r>
        <w:rPr>
          <w:rFonts w:ascii="Arial" w:cs="Arial" w:eastAsia="Arial" w:hAnsi="Arial"/>
          <w:b/>
          <w:bCs/>
          <w:color w:val="1F3864"/>
          <w:sz w:val="22"/>
          <w:szCs w:val="22"/>
        </w:rPr>
        <w:t xml:space="preserve">2. SCOPE</w:t>
      </w:r>
    </w:p>
    <w:p>
      <w:pPr>
        <w:spacing w:after="80"/>
      </w:pPr>
      <w:r>
        <w:rPr>
          <w:rFonts w:ascii="Arial" w:cs="Arial" w:eastAsia="Arial" w:hAnsi="Arial"/>
          <w:color w:val="3D3D3D"/>
          <w:sz w:val="19"/>
          <w:szCs w:val="19"/>
        </w:rPr>
        <w:t xml:space="preserve">This policy applies to all individuals who access or use Meridian Tech Solutions information systems and technology resources, including but not limited to:</w:t>
      </w:r>
    </w:p>
    <w:p>
      <w:pPr>
        <w:pStyle w:val="ListParagraph"/>
        <w:numPr>
          <w:ilvl w:val="0"/>
          <w:numId w:val="2"/>
        </w:numPr>
        <w:spacing w:after="40"/>
      </w:pPr>
      <w:r>
        <w:rPr>
          <w:rFonts w:ascii="Arial" w:cs="Arial" w:eastAsia="Arial" w:hAnsi="Arial"/>
          <w:color w:val="3D3D3D"/>
          <w:sz w:val="19"/>
          <w:szCs w:val="19"/>
        </w:rPr>
        <w:t xml:space="preserve">Full-time and part-time employees</w:t>
      </w:r>
    </w:p>
    <w:p>
      <w:pPr>
        <w:pStyle w:val="ListParagraph"/>
        <w:numPr>
          <w:ilvl w:val="0"/>
          <w:numId w:val="2"/>
        </w:numPr>
        <w:spacing w:after="40"/>
      </w:pPr>
      <w:r>
        <w:rPr>
          <w:rFonts w:ascii="Arial" w:cs="Arial" w:eastAsia="Arial" w:hAnsi="Arial"/>
          <w:color w:val="3D3D3D"/>
          <w:sz w:val="19"/>
          <w:szCs w:val="19"/>
        </w:rPr>
        <w:t xml:space="preserve">Contractors, consultants, and temporary workers</w:t>
      </w:r>
    </w:p>
    <w:p>
      <w:pPr>
        <w:pStyle w:val="ListParagraph"/>
        <w:numPr>
          <w:ilvl w:val="0"/>
          <w:numId w:val="2"/>
        </w:numPr>
        <w:spacing w:after="40"/>
      </w:pPr>
      <w:r>
        <w:rPr>
          <w:rFonts w:ascii="Arial" w:cs="Arial" w:eastAsia="Arial" w:hAnsi="Arial"/>
          <w:color w:val="3D3D3D"/>
          <w:sz w:val="19"/>
          <w:szCs w:val="19"/>
        </w:rPr>
        <w:t xml:space="preserve">Vendors and third-party service providers</w:t>
      </w:r>
    </w:p>
    <w:p>
      <w:pPr>
        <w:pStyle w:val="ListParagraph"/>
        <w:numPr>
          <w:ilvl w:val="0"/>
          <w:numId w:val="2"/>
        </w:numPr>
        <w:spacing w:after="40"/>
      </w:pPr>
      <w:r>
        <w:rPr>
          <w:rFonts w:ascii="Arial" w:cs="Arial" w:eastAsia="Arial" w:hAnsi="Arial"/>
          <w:color w:val="3D3D3D"/>
          <w:sz w:val="19"/>
          <w:szCs w:val="19"/>
        </w:rPr>
        <w:t xml:space="preserve">Interns and volunteers</w:t>
      </w:r>
    </w:p>
    <w:p>
      <w:pPr>
        <w:pStyle w:val="ListParagraph"/>
        <w:numPr>
          <w:ilvl w:val="0"/>
          <w:numId w:val="2"/>
        </w:numPr>
        <w:spacing w:after="40"/>
      </w:pPr>
      <w:r>
        <w:rPr>
          <w:rFonts w:ascii="Arial" w:cs="Arial" w:eastAsia="Arial" w:hAnsi="Arial"/>
          <w:color w:val="3D3D3D"/>
          <w:sz w:val="19"/>
          <w:szCs w:val="19"/>
        </w:rPr>
        <w:t xml:space="preserve">Any other individual granted access to company systems or data</w:t>
      </w:r>
    </w:p>
    <w:p>
      <w:pPr>
        <w:spacing w:after="80"/>
      </w:pPr>
    </w:p>
    <w:p>
      <w:pPr>
        <w:spacing w:after="80"/>
      </w:pPr>
      <w:r>
        <w:rPr>
          <w:rFonts w:ascii="Arial" w:cs="Arial" w:eastAsia="Arial" w:hAnsi="Arial"/>
          <w:color w:val="3D3D3D"/>
          <w:sz w:val="19"/>
          <w:szCs w:val="19"/>
        </w:rPr>
        <w:t xml:space="preserve">This policy covers all technology resources including but not limited to: computers and laptops, mobile devices, servers, network infrastructure, cloud services, email systems, internet access, and any other systems used to process, store, or transmit organizational data.</w:t>
      </w:r>
    </w:p>
    <w:p>
      <w:pPr>
        <w:pBdr>
          <w:bottom w:val="single" w:color="1F3864" w:sz="6"/>
        </w:pBdr>
        <w:spacing w:after="120" w:before="240"/>
      </w:pPr>
      <w:r>
        <w:rPr>
          <w:rFonts w:ascii="Arial" w:cs="Arial" w:eastAsia="Arial" w:hAnsi="Arial"/>
          <w:b/>
          <w:bCs/>
          <w:color w:val="1F3864"/>
          <w:sz w:val="22"/>
          <w:szCs w:val="22"/>
        </w:rPr>
        <w:t xml:space="preserve">3. POLICY STATEMENT</w:t>
      </w:r>
    </w:p>
    <w:p>
      <w:pPr>
        <w:spacing w:after="80"/>
      </w:pPr>
      <w:r>
        <w:rPr>
          <w:rFonts w:ascii="Arial" w:cs="Arial" w:eastAsia="Arial" w:hAnsi="Arial"/>
          <w:color w:val="3D3D3D"/>
          <w:sz w:val="19"/>
          <w:szCs w:val="19"/>
        </w:rPr>
        <w:t xml:space="preserve">Meridian Tech Solutions provides technology resources to support the conduct of legitimate business activities. All users are expected to use these resources responsibly, ethically, and in compliance with applicable laws, regulations, and company policies. Use of company technology resources is a privilege, not a right, and may be monitored, logged, and audited at any time.</w:t>
      </w:r>
    </w:p>
    <w:p>
      <w:pPr>
        <w:pBdr>
          <w:bottom w:val="single" w:color="1F3864" w:sz="6"/>
        </w:pBdr>
        <w:spacing w:after="120" w:before="240"/>
      </w:pPr>
      <w:r>
        <w:rPr>
          <w:rFonts w:ascii="Arial" w:cs="Arial" w:eastAsia="Arial" w:hAnsi="Arial"/>
          <w:b/>
          <w:bCs/>
          <w:color w:val="1F3864"/>
          <w:sz w:val="22"/>
          <w:szCs w:val="22"/>
        </w:rPr>
        <w:t xml:space="preserve">4. AUTHORIZED USE</w:t>
      </w:r>
    </w:p>
    <w:p>
      <w:pPr>
        <w:spacing w:after="80" w:before="180"/>
      </w:pPr>
      <w:r>
        <w:rPr>
          <w:rFonts w:ascii="Arial" w:cs="Arial" w:eastAsia="Arial" w:hAnsi="Arial"/>
          <w:b/>
          <w:bCs/>
          <w:color w:val="1F3864"/>
          <w:sz w:val="20"/>
          <w:szCs w:val="20"/>
        </w:rPr>
        <w:t xml:space="preserve">4.1 Acceptable Uses</w:t>
      </w:r>
    </w:p>
    <w:p>
      <w:pPr>
        <w:spacing w:after="80"/>
      </w:pPr>
      <w:r>
        <w:rPr>
          <w:rFonts w:ascii="Arial" w:cs="Arial" w:eastAsia="Arial" w:hAnsi="Arial"/>
          <w:color w:val="3D3D3D"/>
          <w:sz w:val="19"/>
          <w:szCs w:val="19"/>
        </w:rPr>
        <w:t xml:space="preserve">Technology resources provided by Meridian Tech Solutions are intended for business purposes. Acceptable uses include:</w:t>
      </w:r>
    </w:p>
    <w:p>
      <w:pPr>
        <w:pStyle w:val="ListParagraph"/>
        <w:numPr>
          <w:ilvl w:val="0"/>
          <w:numId w:val="2"/>
        </w:numPr>
        <w:spacing w:after="40"/>
      </w:pPr>
      <w:r>
        <w:rPr>
          <w:rFonts w:ascii="Arial" w:cs="Arial" w:eastAsia="Arial" w:hAnsi="Arial"/>
          <w:color w:val="3D3D3D"/>
          <w:sz w:val="19"/>
          <w:szCs w:val="19"/>
        </w:rPr>
        <w:t xml:space="preserve">Conducting work activities directly related to assigned job responsibilities</w:t>
      </w:r>
    </w:p>
    <w:p>
      <w:pPr>
        <w:pStyle w:val="ListParagraph"/>
        <w:numPr>
          <w:ilvl w:val="0"/>
          <w:numId w:val="2"/>
        </w:numPr>
        <w:spacing w:after="40"/>
      </w:pPr>
      <w:r>
        <w:rPr>
          <w:rFonts w:ascii="Arial" w:cs="Arial" w:eastAsia="Arial" w:hAnsi="Arial"/>
          <w:color w:val="3D3D3D"/>
          <w:sz w:val="19"/>
          <w:szCs w:val="19"/>
        </w:rPr>
        <w:t xml:space="preserve">Communicating with customers, partners, and vendors for legitimate business purposes</w:t>
      </w:r>
    </w:p>
    <w:p>
      <w:pPr>
        <w:pStyle w:val="ListParagraph"/>
        <w:numPr>
          <w:ilvl w:val="0"/>
          <w:numId w:val="2"/>
        </w:numPr>
        <w:spacing w:after="40"/>
      </w:pPr>
      <w:r>
        <w:rPr>
          <w:rFonts w:ascii="Arial" w:cs="Arial" w:eastAsia="Arial" w:hAnsi="Arial"/>
          <w:color w:val="3D3D3D"/>
          <w:sz w:val="19"/>
          <w:szCs w:val="19"/>
        </w:rPr>
        <w:t xml:space="preserve">Accessing company-approved cloud services and software applications</w:t>
      </w:r>
    </w:p>
    <w:p>
      <w:pPr>
        <w:pStyle w:val="ListParagraph"/>
        <w:numPr>
          <w:ilvl w:val="0"/>
          <w:numId w:val="2"/>
        </w:numPr>
        <w:spacing w:after="40"/>
      </w:pPr>
      <w:r>
        <w:rPr>
          <w:rFonts w:ascii="Arial" w:cs="Arial" w:eastAsia="Arial" w:hAnsi="Arial"/>
          <w:color w:val="3D3D3D"/>
          <w:sz w:val="19"/>
          <w:szCs w:val="19"/>
        </w:rPr>
        <w:t xml:space="preserve">Participating in approved training and professional development activities</w:t>
      </w:r>
    </w:p>
    <w:p>
      <w:pPr>
        <w:pStyle w:val="ListParagraph"/>
        <w:numPr>
          <w:ilvl w:val="0"/>
          <w:numId w:val="2"/>
        </w:numPr>
        <w:spacing w:after="40"/>
      </w:pPr>
      <w:r>
        <w:rPr>
          <w:rFonts w:ascii="Arial" w:cs="Arial" w:eastAsia="Arial" w:hAnsi="Arial"/>
          <w:color w:val="3D3D3D"/>
          <w:sz w:val="19"/>
          <w:szCs w:val="19"/>
        </w:rPr>
        <w:t xml:space="preserve">Limited and reasonable personal use that does not interfere with job performance, consume excessive resources, or violate any provision of this policy</w:t>
      </w:r>
    </w:p>
    <w:p>
      <w:pPr>
        <w:spacing w:after="80"/>
      </w:pPr>
    </w:p>
    <w:p>
      <w:pPr>
        <w:spacing w:after="80" w:before="180"/>
      </w:pPr>
      <w:r>
        <w:rPr>
          <w:rFonts w:ascii="Arial" w:cs="Arial" w:eastAsia="Arial" w:hAnsi="Arial"/>
          <w:b/>
          <w:bCs/>
          <w:color w:val="1F3864"/>
          <w:sz w:val="20"/>
          <w:szCs w:val="20"/>
        </w:rPr>
        <w:t xml:space="preserve">4.2 Data Classification and Handling</w:t>
      </w:r>
    </w:p>
    <w:p>
      <w:pPr>
        <w:spacing w:after="80"/>
      </w:pPr>
      <w:r>
        <w:rPr>
          <w:rFonts w:ascii="Arial" w:cs="Arial" w:eastAsia="Arial" w:hAnsi="Arial"/>
          <w:color w:val="3D3D3D"/>
          <w:sz w:val="19"/>
          <w:szCs w:val="19"/>
        </w:rPr>
        <w:t xml:space="preserve">All users must handle organizational data in accordance with its classification level:</w:t>
      </w:r>
    </w:p>
    <w:p>
      <w:pPr>
        <w:pStyle w:val="ListParagraph"/>
        <w:numPr>
          <w:ilvl w:val="0"/>
          <w:numId w:val="2"/>
        </w:numPr>
        <w:spacing w:after="40"/>
      </w:pPr>
      <w:r>
        <w:rPr>
          <w:rFonts w:ascii="Arial" w:cs="Arial" w:eastAsia="Arial" w:hAnsi="Arial"/>
          <w:color w:val="3D3D3D"/>
          <w:sz w:val="19"/>
          <w:szCs w:val="19"/>
        </w:rPr>
        <w:t xml:space="preserve">Confidential — Restricted to authorized personnel only; must be encrypted in transit and at rest; not to be shared externally without written authorization</w:t>
      </w:r>
    </w:p>
    <w:p>
      <w:pPr>
        <w:pStyle w:val="ListParagraph"/>
        <w:numPr>
          <w:ilvl w:val="0"/>
          <w:numId w:val="2"/>
        </w:numPr>
        <w:spacing w:after="40"/>
      </w:pPr>
      <w:r>
        <w:rPr>
          <w:rFonts w:ascii="Arial" w:cs="Arial" w:eastAsia="Arial" w:hAnsi="Arial"/>
          <w:color w:val="3D3D3D"/>
          <w:sz w:val="19"/>
          <w:szCs w:val="19"/>
        </w:rPr>
        <w:t xml:space="preserve">Internal — For use within the organization only; not to be shared with unauthorized external parties</w:t>
      </w:r>
    </w:p>
    <w:p>
      <w:pPr>
        <w:pStyle w:val="ListParagraph"/>
        <w:numPr>
          <w:ilvl w:val="0"/>
          <w:numId w:val="2"/>
        </w:numPr>
        <w:spacing w:after="40"/>
      </w:pPr>
      <w:r>
        <w:rPr>
          <w:rFonts w:ascii="Arial" w:cs="Arial" w:eastAsia="Arial" w:hAnsi="Arial"/>
          <w:color w:val="3D3D3D"/>
          <w:sz w:val="19"/>
          <w:szCs w:val="19"/>
        </w:rPr>
        <w:t xml:space="preserve">Public — Approved for external distribution; no special handling required</w:t>
      </w:r>
    </w:p>
    <w:p>
      <w:pPr>
        <w:pBdr>
          <w:bottom w:val="single" w:color="1F3864" w:sz="6"/>
        </w:pBdr>
        <w:spacing w:after="120" w:before="240"/>
      </w:pPr>
      <w:r>
        <w:rPr>
          <w:rFonts w:ascii="Arial" w:cs="Arial" w:eastAsia="Arial" w:hAnsi="Arial"/>
          <w:b/>
          <w:bCs/>
          <w:color w:val="1F3864"/>
          <w:sz w:val="22"/>
          <w:szCs w:val="22"/>
        </w:rPr>
        <w:t xml:space="preserve">5. PROHIBITED USE</w:t>
      </w:r>
    </w:p>
    <w:p>
      <w:pPr>
        <w:spacing w:after="80"/>
      </w:pPr>
      <w:r>
        <w:rPr>
          <w:rFonts w:ascii="Arial" w:cs="Arial" w:eastAsia="Arial" w:hAnsi="Arial"/>
          <w:color w:val="3D3D3D"/>
          <w:sz w:val="19"/>
          <w:szCs w:val="19"/>
        </w:rPr>
        <w:t xml:space="preserve">The following activities are strictly prohibited on all Meridian Tech Solutions technology resources. Violations may result in disciplinary action up to and including termination of employment or contract, and may be referred to law enforcement where applicable.</w:t>
      </w:r>
    </w:p>
    <w:p>
      <w:pPr>
        <w:spacing w:after="80" w:before="180"/>
      </w:pPr>
      <w:r>
        <w:rPr>
          <w:rFonts w:ascii="Arial" w:cs="Arial" w:eastAsia="Arial" w:hAnsi="Arial"/>
          <w:b/>
          <w:bCs/>
          <w:color w:val="1F3864"/>
          <w:sz w:val="20"/>
          <w:szCs w:val="20"/>
        </w:rPr>
        <w:t xml:space="preserve">5.1 Security Violations</w:t>
      </w:r>
    </w:p>
    <w:p>
      <w:pPr>
        <w:pStyle w:val="ListParagraph"/>
        <w:numPr>
          <w:ilvl w:val="0"/>
          <w:numId w:val="2"/>
        </w:numPr>
        <w:spacing w:after="40"/>
      </w:pPr>
      <w:r>
        <w:rPr>
          <w:rFonts w:ascii="Arial" w:cs="Arial" w:eastAsia="Arial" w:hAnsi="Arial"/>
          <w:color w:val="3D3D3D"/>
          <w:sz w:val="19"/>
          <w:szCs w:val="19"/>
        </w:rPr>
        <w:t xml:space="preserve">Attempting to gain unauthorized access to systems, networks, data, or accounts</w:t>
      </w:r>
    </w:p>
    <w:p>
      <w:pPr>
        <w:pStyle w:val="ListParagraph"/>
        <w:numPr>
          <w:ilvl w:val="0"/>
          <w:numId w:val="2"/>
        </w:numPr>
        <w:spacing w:after="40"/>
      </w:pPr>
      <w:r>
        <w:rPr>
          <w:rFonts w:ascii="Arial" w:cs="Arial" w:eastAsia="Arial" w:hAnsi="Arial"/>
          <w:color w:val="3D3D3D"/>
          <w:sz w:val="19"/>
          <w:szCs w:val="19"/>
        </w:rPr>
        <w:t xml:space="preserve">Installing, downloading, or executing unauthorized software, scripts, or applications</w:t>
      </w:r>
    </w:p>
    <w:p>
      <w:pPr>
        <w:pStyle w:val="ListParagraph"/>
        <w:numPr>
          <w:ilvl w:val="0"/>
          <w:numId w:val="2"/>
        </w:numPr>
        <w:spacing w:after="40"/>
      </w:pPr>
      <w:r>
        <w:rPr>
          <w:rFonts w:ascii="Arial" w:cs="Arial" w:eastAsia="Arial" w:hAnsi="Arial"/>
          <w:color w:val="3D3D3D"/>
          <w:sz w:val="19"/>
          <w:szCs w:val="19"/>
        </w:rPr>
        <w:t xml:space="preserve">Attempting to circumvent or disable security controls, firewalls, or monitoring systems</w:t>
      </w:r>
    </w:p>
    <w:p>
      <w:pPr>
        <w:pStyle w:val="ListParagraph"/>
        <w:numPr>
          <w:ilvl w:val="0"/>
          <w:numId w:val="2"/>
        </w:numPr>
        <w:spacing w:after="40"/>
      </w:pPr>
      <w:r>
        <w:rPr>
          <w:rFonts w:ascii="Arial" w:cs="Arial" w:eastAsia="Arial" w:hAnsi="Arial"/>
          <w:color w:val="3D3D3D"/>
          <w:sz w:val="19"/>
          <w:szCs w:val="19"/>
        </w:rPr>
        <w:t xml:space="preserve">Sharing login credentials, access tokens, or authentication information with other individuals</w:t>
      </w:r>
    </w:p>
    <w:p>
      <w:pPr>
        <w:pStyle w:val="ListParagraph"/>
        <w:numPr>
          <w:ilvl w:val="0"/>
          <w:numId w:val="2"/>
        </w:numPr>
        <w:spacing w:after="40"/>
      </w:pPr>
      <w:r>
        <w:rPr>
          <w:rFonts w:ascii="Arial" w:cs="Arial" w:eastAsia="Arial" w:hAnsi="Arial"/>
          <w:color w:val="3D3D3D"/>
          <w:sz w:val="19"/>
          <w:szCs w:val="19"/>
        </w:rPr>
        <w:t xml:space="preserve">Leaving systems unattended while logged in without activating a screen lock</w:t>
      </w:r>
    </w:p>
    <w:p>
      <w:pPr>
        <w:pStyle w:val="ListParagraph"/>
        <w:numPr>
          <w:ilvl w:val="0"/>
          <w:numId w:val="2"/>
        </w:numPr>
        <w:spacing w:after="40"/>
      </w:pPr>
      <w:r>
        <w:rPr>
          <w:rFonts w:ascii="Arial" w:cs="Arial" w:eastAsia="Arial" w:hAnsi="Arial"/>
          <w:color w:val="3D3D3D"/>
          <w:sz w:val="19"/>
          <w:szCs w:val="19"/>
        </w:rPr>
        <w:t xml:space="preserve">Connecting unauthorized devices to the company network without prior IT approval</w:t>
      </w:r>
    </w:p>
    <w:p>
      <w:pPr>
        <w:spacing w:after="80" w:before="180"/>
      </w:pPr>
      <w:r>
        <w:rPr>
          <w:rFonts w:ascii="Arial" w:cs="Arial" w:eastAsia="Arial" w:hAnsi="Arial"/>
          <w:b/>
          <w:bCs/>
          <w:color w:val="1F3864"/>
          <w:sz w:val="20"/>
          <w:szCs w:val="20"/>
        </w:rPr>
        <w:t xml:space="preserve">5.2 Data and Privacy Violations</w:t>
      </w:r>
    </w:p>
    <w:p>
      <w:pPr>
        <w:pStyle w:val="ListParagraph"/>
        <w:numPr>
          <w:ilvl w:val="0"/>
          <w:numId w:val="2"/>
        </w:numPr>
        <w:spacing w:after="40"/>
      </w:pPr>
      <w:r>
        <w:rPr>
          <w:rFonts w:ascii="Arial" w:cs="Arial" w:eastAsia="Arial" w:hAnsi="Arial"/>
          <w:color w:val="3D3D3D"/>
          <w:sz w:val="19"/>
          <w:szCs w:val="19"/>
        </w:rPr>
        <w:t xml:space="preserve">Accessing, copying, transmitting, or disclosing confidential data without authorization</w:t>
      </w:r>
    </w:p>
    <w:p>
      <w:pPr>
        <w:pStyle w:val="ListParagraph"/>
        <w:numPr>
          <w:ilvl w:val="0"/>
          <w:numId w:val="2"/>
        </w:numPr>
        <w:spacing w:after="40"/>
      </w:pPr>
      <w:r>
        <w:rPr>
          <w:rFonts w:ascii="Arial" w:cs="Arial" w:eastAsia="Arial" w:hAnsi="Arial"/>
          <w:color w:val="3D3D3D"/>
          <w:sz w:val="19"/>
          <w:szCs w:val="19"/>
        </w:rPr>
        <w:t xml:space="preserve">Storing sensitive organizational data on personal devices or unauthorized cloud storage services</w:t>
      </w:r>
    </w:p>
    <w:p>
      <w:pPr>
        <w:pStyle w:val="ListParagraph"/>
        <w:numPr>
          <w:ilvl w:val="0"/>
          <w:numId w:val="2"/>
        </w:numPr>
        <w:spacing w:after="40"/>
      </w:pPr>
      <w:r>
        <w:rPr>
          <w:rFonts w:ascii="Arial" w:cs="Arial" w:eastAsia="Arial" w:hAnsi="Arial"/>
          <w:color w:val="3D3D3D"/>
          <w:sz w:val="19"/>
          <w:szCs w:val="19"/>
        </w:rPr>
        <w:t xml:space="preserve">Transmitting personally identifiable information (PII) or protected data outside approved channels</w:t>
      </w:r>
    </w:p>
    <w:p>
      <w:pPr>
        <w:pStyle w:val="ListParagraph"/>
        <w:numPr>
          <w:ilvl w:val="0"/>
          <w:numId w:val="2"/>
        </w:numPr>
        <w:spacing w:after="40"/>
      </w:pPr>
      <w:r>
        <w:rPr>
          <w:rFonts w:ascii="Arial" w:cs="Arial" w:eastAsia="Arial" w:hAnsi="Arial"/>
          <w:color w:val="3D3D3D"/>
          <w:sz w:val="19"/>
          <w:szCs w:val="19"/>
        </w:rPr>
        <w:t xml:space="preserve">Accessing another user's files, email, or data without explicit authorization</w:t>
      </w:r>
    </w:p>
    <w:p>
      <w:pPr>
        <w:spacing w:after="80" w:before="180"/>
      </w:pPr>
      <w:r>
        <w:rPr>
          <w:rFonts w:ascii="Arial" w:cs="Arial" w:eastAsia="Arial" w:hAnsi="Arial"/>
          <w:b/>
          <w:bCs/>
          <w:color w:val="1F3864"/>
          <w:sz w:val="20"/>
          <w:szCs w:val="20"/>
        </w:rPr>
        <w:t xml:space="preserve">5.3 Network and Internet Misuse</w:t>
      </w:r>
    </w:p>
    <w:p>
      <w:pPr>
        <w:pStyle w:val="ListParagraph"/>
        <w:numPr>
          <w:ilvl w:val="0"/>
          <w:numId w:val="2"/>
        </w:numPr>
        <w:spacing w:after="40"/>
      </w:pPr>
      <w:r>
        <w:rPr>
          <w:rFonts w:ascii="Arial" w:cs="Arial" w:eastAsia="Arial" w:hAnsi="Arial"/>
          <w:color w:val="3D3D3D"/>
          <w:sz w:val="19"/>
          <w:szCs w:val="19"/>
        </w:rPr>
        <w:t xml:space="preserve">Accessing, downloading, or distributing illegal content including but not limited to pirated software, copyrighted material, or obscene material</w:t>
      </w:r>
    </w:p>
    <w:p>
      <w:pPr>
        <w:pStyle w:val="ListParagraph"/>
        <w:numPr>
          <w:ilvl w:val="0"/>
          <w:numId w:val="2"/>
        </w:numPr>
        <w:spacing w:after="40"/>
      </w:pPr>
      <w:r>
        <w:rPr>
          <w:rFonts w:ascii="Arial" w:cs="Arial" w:eastAsia="Arial" w:hAnsi="Arial"/>
          <w:color w:val="3D3D3D"/>
          <w:sz w:val="19"/>
          <w:szCs w:val="19"/>
        </w:rPr>
        <w:t xml:space="preserve">Using company network resources for cryptocurrency mining or other personal financial gain</w:t>
      </w:r>
    </w:p>
    <w:p>
      <w:pPr>
        <w:pStyle w:val="ListParagraph"/>
        <w:numPr>
          <w:ilvl w:val="0"/>
          <w:numId w:val="2"/>
        </w:numPr>
        <w:spacing w:after="40"/>
      </w:pPr>
      <w:r>
        <w:rPr>
          <w:rFonts w:ascii="Arial" w:cs="Arial" w:eastAsia="Arial" w:hAnsi="Arial"/>
          <w:color w:val="3D3D3D"/>
          <w:sz w:val="19"/>
          <w:szCs w:val="19"/>
        </w:rPr>
        <w:t xml:space="preserve">Engaging in activities that consume excessive bandwidth and degrade network performance</w:t>
      </w:r>
    </w:p>
    <w:p>
      <w:pPr>
        <w:pStyle w:val="ListParagraph"/>
        <w:numPr>
          <w:ilvl w:val="0"/>
          <w:numId w:val="2"/>
        </w:numPr>
        <w:spacing w:after="40"/>
      </w:pPr>
      <w:r>
        <w:rPr>
          <w:rFonts w:ascii="Arial" w:cs="Arial" w:eastAsia="Arial" w:hAnsi="Arial"/>
          <w:color w:val="3D3D3D"/>
          <w:sz w:val="19"/>
          <w:szCs w:val="19"/>
        </w:rPr>
        <w:t xml:space="preserve">Accessing or operating a personal business using company resources</w:t>
      </w:r>
    </w:p>
    <w:p>
      <w:pPr>
        <w:pStyle w:val="ListParagraph"/>
        <w:numPr>
          <w:ilvl w:val="0"/>
          <w:numId w:val="2"/>
        </w:numPr>
        <w:spacing w:after="40"/>
      </w:pPr>
      <w:r>
        <w:rPr>
          <w:rFonts w:ascii="Arial" w:cs="Arial" w:eastAsia="Arial" w:hAnsi="Arial"/>
          <w:color w:val="3D3D3D"/>
          <w:sz w:val="19"/>
          <w:szCs w:val="19"/>
        </w:rPr>
        <w:t xml:space="preserve">Using anonymization tools or VPN services not approved by IT without authorization</w:t>
      </w:r>
    </w:p>
    <w:p>
      <w:pPr>
        <w:spacing w:after="80" w:before="180"/>
      </w:pPr>
      <w:r>
        <w:rPr>
          <w:rFonts w:ascii="Arial" w:cs="Arial" w:eastAsia="Arial" w:hAnsi="Arial"/>
          <w:b/>
          <w:bCs/>
          <w:color w:val="1F3864"/>
          <w:sz w:val="20"/>
          <w:szCs w:val="20"/>
        </w:rPr>
        <w:t xml:space="preserve">5.4 Communication Violations</w:t>
      </w:r>
    </w:p>
    <w:p>
      <w:pPr>
        <w:pStyle w:val="ListParagraph"/>
        <w:numPr>
          <w:ilvl w:val="0"/>
          <w:numId w:val="2"/>
        </w:numPr>
        <w:spacing w:after="40"/>
      </w:pPr>
      <w:r>
        <w:rPr>
          <w:rFonts w:ascii="Arial" w:cs="Arial" w:eastAsia="Arial" w:hAnsi="Arial"/>
          <w:color w:val="3D3D3D"/>
          <w:sz w:val="19"/>
          <w:szCs w:val="19"/>
        </w:rPr>
        <w:t xml:space="preserve">Sending communications that constitute harassment, discrimination, threats, or hostile conduct</w:t>
      </w:r>
    </w:p>
    <w:p>
      <w:pPr>
        <w:pStyle w:val="ListParagraph"/>
        <w:numPr>
          <w:ilvl w:val="0"/>
          <w:numId w:val="2"/>
        </w:numPr>
        <w:spacing w:after="40"/>
      </w:pPr>
      <w:r>
        <w:rPr>
          <w:rFonts w:ascii="Arial" w:cs="Arial" w:eastAsia="Arial" w:hAnsi="Arial"/>
          <w:color w:val="3D3D3D"/>
          <w:sz w:val="19"/>
          <w:szCs w:val="19"/>
        </w:rPr>
        <w:t xml:space="preserve">Sending unsolicited bulk email (spam) or participating in phishing schemes</w:t>
      </w:r>
    </w:p>
    <w:p>
      <w:pPr>
        <w:pStyle w:val="ListParagraph"/>
        <w:numPr>
          <w:ilvl w:val="0"/>
          <w:numId w:val="2"/>
        </w:numPr>
        <w:spacing w:after="40"/>
      </w:pPr>
      <w:r>
        <w:rPr>
          <w:rFonts w:ascii="Arial" w:cs="Arial" w:eastAsia="Arial" w:hAnsi="Arial"/>
          <w:color w:val="3D3D3D"/>
          <w:sz w:val="19"/>
          <w:szCs w:val="19"/>
        </w:rPr>
        <w:t xml:space="preserve">Misrepresenting oneself or the organization in electronic communications</w:t>
      </w:r>
    </w:p>
    <w:p>
      <w:pPr>
        <w:pStyle w:val="ListParagraph"/>
        <w:numPr>
          <w:ilvl w:val="0"/>
          <w:numId w:val="2"/>
        </w:numPr>
        <w:spacing w:after="40"/>
      </w:pPr>
      <w:r>
        <w:rPr>
          <w:rFonts w:ascii="Arial" w:cs="Arial" w:eastAsia="Arial" w:hAnsi="Arial"/>
          <w:color w:val="3D3D3D"/>
          <w:sz w:val="19"/>
          <w:szCs w:val="19"/>
        </w:rPr>
        <w:t xml:space="preserve">Disclosing proprietary, confidential, or sensitive information via personal email or social media</w:t>
      </w:r>
    </w:p>
    <w:p>
      <w:pPr>
        <w:pBdr>
          <w:bottom w:val="single" w:color="1F3864" w:sz="6"/>
        </w:pBdr>
        <w:spacing w:after="120" w:before="240"/>
      </w:pPr>
      <w:r>
        <w:rPr>
          <w:rFonts w:ascii="Arial" w:cs="Arial" w:eastAsia="Arial" w:hAnsi="Arial"/>
          <w:b/>
          <w:bCs/>
          <w:color w:val="1F3864"/>
          <w:sz w:val="22"/>
          <w:szCs w:val="22"/>
        </w:rPr>
        <w:t xml:space="preserve">6. EMAIL AND COMMUNICATIONS SECURITY</w:t>
      </w:r>
    </w:p>
    <w:p>
      <w:pPr>
        <w:spacing w:after="80"/>
      </w:pPr>
      <w:r>
        <w:rPr>
          <w:rFonts w:ascii="Arial" w:cs="Arial" w:eastAsia="Arial" w:hAnsi="Arial"/>
          <w:color w:val="3D3D3D"/>
          <w:sz w:val="19"/>
          <w:szCs w:val="19"/>
        </w:rPr>
        <w:t xml:space="preserve">Email is the primary method of business communication and represents a significant attack surface. All users must adhere to the following requirements:</w:t>
      </w:r>
    </w:p>
    <w:p>
      <w:pPr>
        <w:pStyle w:val="ListParagraph"/>
        <w:numPr>
          <w:ilvl w:val="0"/>
          <w:numId w:val="2"/>
        </w:numPr>
        <w:spacing w:after="40"/>
      </w:pPr>
      <w:r>
        <w:rPr>
          <w:rFonts w:ascii="Arial" w:cs="Arial" w:eastAsia="Arial" w:hAnsi="Arial"/>
          <w:color w:val="3D3D3D"/>
          <w:sz w:val="19"/>
          <w:szCs w:val="19"/>
        </w:rPr>
        <w:t xml:space="preserve">Never open attachments or click links in unsolicited or suspicious emails — report suspected phishing to IT immediately</w:t>
      </w:r>
    </w:p>
    <w:p>
      <w:pPr>
        <w:pStyle w:val="ListParagraph"/>
        <w:numPr>
          <w:ilvl w:val="0"/>
          <w:numId w:val="2"/>
        </w:numPr>
        <w:spacing w:after="40"/>
      </w:pPr>
      <w:r>
        <w:rPr>
          <w:rFonts w:ascii="Arial" w:cs="Arial" w:eastAsia="Arial" w:hAnsi="Arial"/>
          <w:color w:val="3D3D3D"/>
          <w:sz w:val="19"/>
          <w:szCs w:val="19"/>
        </w:rPr>
        <w:t xml:space="preserve">Do not send sensitive or confidential data via email without encryption</w:t>
      </w:r>
    </w:p>
    <w:p>
      <w:pPr>
        <w:pStyle w:val="ListParagraph"/>
        <w:numPr>
          <w:ilvl w:val="0"/>
          <w:numId w:val="2"/>
        </w:numPr>
        <w:spacing w:after="40"/>
      </w:pPr>
      <w:r>
        <w:rPr>
          <w:rFonts w:ascii="Arial" w:cs="Arial" w:eastAsia="Arial" w:hAnsi="Arial"/>
          <w:color w:val="3D3D3D"/>
          <w:sz w:val="19"/>
          <w:szCs w:val="19"/>
        </w:rPr>
        <w:t xml:space="preserve">Do not auto-forward company email to personal email accounts</w:t>
      </w:r>
    </w:p>
    <w:p>
      <w:pPr>
        <w:pStyle w:val="ListParagraph"/>
        <w:numPr>
          <w:ilvl w:val="0"/>
          <w:numId w:val="2"/>
        </w:numPr>
        <w:spacing w:after="40"/>
      </w:pPr>
      <w:r>
        <w:rPr>
          <w:rFonts w:ascii="Arial" w:cs="Arial" w:eastAsia="Arial" w:hAnsi="Arial"/>
          <w:color w:val="3D3D3D"/>
          <w:sz w:val="19"/>
          <w:szCs w:val="19"/>
        </w:rPr>
        <w:t xml:space="preserve">Treat all email communications as potentially permanent records subject to audit and legal discovery</w:t>
      </w:r>
    </w:p>
    <w:p>
      <w:pPr>
        <w:pStyle w:val="ListParagraph"/>
        <w:numPr>
          <w:ilvl w:val="0"/>
          <w:numId w:val="2"/>
        </w:numPr>
        <w:spacing w:after="40"/>
      </w:pPr>
      <w:r>
        <w:rPr>
          <w:rFonts w:ascii="Arial" w:cs="Arial" w:eastAsia="Arial" w:hAnsi="Arial"/>
          <w:color w:val="3D3D3D"/>
          <w:sz w:val="19"/>
          <w:szCs w:val="19"/>
        </w:rPr>
        <w:t xml:space="preserve">Report any suspected Business Email Compromise (BEC) or spoofed communication to IT Security immediately</w:t>
      </w:r>
    </w:p>
    <w:p>
      <w:pPr>
        <w:pBdr>
          <w:bottom w:val="single" w:color="1F3864" w:sz="6"/>
        </w:pBdr>
        <w:spacing w:after="120" w:before="240"/>
      </w:pPr>
      <w:r>
        <w:rPr>
          <w:rFonts w:ascii="Arial" w:cs="Arial" w:eastAsia="Arial" w:hAnsi="Arial"/>
          <w:b/>
          <w:bCs/>
          <w:color w:val="1F3864"/>
          <w:sz w:val="22"/>
          <w:szCs w:val="22"/>
        </w:rPr>
        <w:t xml:space="preserve">7. REMOTE ACCESS AND MOBILE DEVICES</w:t>
      </w:r>
    </w:p>
    <w:p>
      <w:pPr>
        <w:spacing w:after="80"/>
      </w:pPr>
      <w:r>
        <w:rPr>
          <w:rFonts w:ascii="Arial" w:cs="Arial" w:eastAsia="Arial" w:hAnsi="Arial"/>
          <w:color w:val="3D3D3D"/>
          <w:sz w:val="19"/>
          <w:szCs w:val="19"/>
        </w:rPr>
        <w:t xml:space="preserve">Employees authorized for remote work must comply with the following requirements:</w:t>
      </w:r>
    </w:p>
    <w:p>
      <w:pPr>
        <w:pStyle w:val="ListParagraph"/>
        <w:numPr>
          <w:ilvl w:val="0"/>
          <w:numId w:val="2"/>
        </w:numPr>
        <w:spacing w:after="40"/>
      </w:pPr>
      <w:r>
        <w:rPr>
          <w:rFonts w:ascii="Arial" w:cs="Arial" w:eastAsia="Arial" w:hAnsi="Arial"/>
          <w:color w:val="3D3D3D"/>
          <w:sz w:val="19"/>
          <w:szCs w:val="19"/>
        </w:rPr>
        <w:t xml:space="preserve">Remote access to company systems must be conducted exclusively through the company-approved Virtual Private Network (VPN)</w:t>
      </w:r>
    </w:p>
    <w:p>
      <w:pPr>
        <w:pStyle w:val="ListParagraph"/>
        <w:numPr>
          <w:ilvl w:val="0"/>
          <w:numId w:val="2"/>
        </w:numPr>
        <w:spacing w:after="40"/>
      </w:pPr>
      <w:r>
        <w:rPr>
          <w:rFonts w:ascii="Arial" w:cs="Arial" w:eastAsia="Arial" w:hAnsi="Arial"/>
          <w:color w:val="3D3D3D"/>
          <w:sz w:val="19"/>
          <w:szCs w:val="19"/>
        </w:rPr>
        <w:t xml:space="preserve">Multi-factor authentication (MFA) must be enabled on all accounts used for remote access</w:t>
      </w:r>
    </w:p>
    <w:p>
      <w:pPr>
        <w:pStyle w:val="ListParagraph"/>
        <w:numPr>
          <w:ilvl w:val="0"/>
          <w:numId w:val="2"/>
        </w:numPr>
        <w:spacing w:after="40"/>
      </w:pPr>
      <w:r>
        <w:rPr>
          <w:rFonts w:ascii="Arial" w:cs="Arial" w:eastAsia="Arial" w:hAnsi="Arial"/>
          <w:color w:val="3D3D3D"/>
          <w:sz w:val="19"/>
          <w:szCs w:val="19"/>
        </w:rPr>
        <w:t xml:space="preserve">Company data must not be stored on personal devices unless explicitly authorized and the device is enrolled in the company Mobile Device Management (MDM) system</w:t>
      </w:r>
    </w:p>
    <w:p>
      <w:pPr>
        <w:pStyle w:val="ListParagraph"/>
        <w:numPr>
          <w:ilvl w:val="0"/>
          <w:numId w:val="2"/>
        </w:numPr>
        <w:spacing w:after="40"/>
      </w:pPr>
      <w:r>
        <w:rPr>
          <w:rFonts w:ascii="Arial" w:cs="Arial" w:eastAsia="Arial" w:hAnsi="Arial"/>
          <w:color w:val="3D3D3D"/>
          <w:sz w:val="19"/>
          <w:szCs w:val="19"/>
        </w:rPr>
        <w:t xml:space="preserve">Users must ensure their home network is secured with WPA2 or WPA3 encryption and a strong password</w:t>
      </w:r>
    </w:p>
    <w:p>
      <w:pPr>
        <w:pStyle w:val="ListParagraph"/>
        <w:numPr>
          <w:ilvl w:val="0"/>
          <w:numId w:val="2"/>
        </w:numPr>
        <w:spacing w:after="40"/>
      </w:pPr>
      <w:r>
        <w:rPr>
          <w:rFonts w:ascii="Arial" w:cs="Arial" w:eastAsia="Arial" w:hAnsi="Arial"/>
          <w:color w:val="3D3D3D"/>
          <w:sz w:val="19"/>
          <w:szCs w:val="19"/>
        </w:rPr>
        <w:t xml:space="preserve">Company-issued devices must be reported as lost or stolen to IT Security within one hour of discovery</w:t>
      </w:r>
    </w:p>
    <w:p>
      <w:pPr>
        <w:pStyle w:val="ListParagraph"/>
        <w:numPr>
          <w:ilvl w:val="0"/>
          <w:numId w:val="2"/>
        </w:numPr>
        <w:spacing w:after="40"/>
      </w:pPr>
      <w:r>
        <w:rPr>
          <w:rFonts w:ascii="Arial" w:cs="Arial" w:eastAsia="Arial" w:hAnsi="Arial"/>
          <w:color w:val="3D3D3D"/>
          <w:sz w:val="19"/>
          <w:szCs w:val="19"/>
        </w:rPr>
        <w:t xml:space="preserve">Screen sharing or remote desktop sessions must not be conducted where unauthorized individuals can view the screen</w:t>
      </w:r>
    </w:p>
    <w:p>
      <w:pPr>
        <w:pBdr>
          <w:bottom w:val="single" w:color="1F3864" w:sz="6"/>
        </w:pBdr>
        <w:spacing w:after="120" w:before="240"/>
      </w:pPr>
      <w:r>
        <w:rPr>
          <w:rFonts w:ascii="Arial" w:cs="Arial" w:eastAsia="Arial" w:hAnsi="Arial"/>
          <w:b/>
          <w:bCs/>
          <w:color w:val="1F3864"/>
          <w:sz w:val="22"/>
          <w:szCs w:val="22"/>
        </w:rPr>
        <w:t xml:space="preserve">8. PASSWORD AND AUTHENTICATION REQUIREMENTS</w:t>
      </w:r>
    </w:p>
    <w:p>
      <w:pPr>
        <w:spacing w:after="80"/>
      </w:pPr>
      <w:r>
        <w:rPr>
          <w:rFonts w:ascii="Arial" w:cs="Arial" w:eastAsia="Arial" w:hAnsi="Arial"/>
          <w:color w:val="3D3D3D"/>
          <w:sz w:val="19"/>
          <w:szCs w:val="19"/>
        </w:rPr>
        <w:t xml:space="preserve">All users must comply with the following password and authentication standards:</w:t>
      </w:r>
    </w:p>
    <w:p>
      <w:pPr>
        <w:pStyle w:val="ListParagraph"/>
        <w:numPr>
          <w:ilvl w:val="0"/>
          <w:numId w:val="2"/>
        </w:numPr>
        <w:spacing w:after="40"/>
      </w:pPr>
      <w:r>
        <w:rPr>
          <w:rFonts w:ascii="Arial" w:cs="Arial" w:eastAsia="Arial" w:hAnsi="Arial"/>
          <w:color w:val="3D3D3D"/>
          <w:sz w:val="19"/>
          <w:szCs w:val="19"/>
        </w:rPr>
        <w:t xml:space="preserve">Passwords must be a minimum of 12 characters and include a combination of uppercase letters, lowercase letters, numbers, and special characters</w:t>
      </w:r>
    </w:p>
    <w:p>
      <w:pPr>
        <w:pStyle w:val="ListParagraph"/>
        <w:numPr>
          <w:ilvl w:val="0"/>
          <w:numId w:val="2"/>
        </w:numPr>
        <w:spacing w:after="40"/>
      </w:pPr>
      <w:r>
        <w:rPr>
          <w:rFonts w:ascii="Arial" w:cs="Arial" w:eastAsia="Arial" w:hAnsi="Arial"/>
          <w:color w:val="3D3D3D"/>
          <w:sz w:val="19"/>
          <w:szCs w:val="19"/>
        </w:rPr>
        <w:t xml:space="preserve">Passwords must not be shared with any other individual under any circumstances</w:t>
      </w:r>
    </w:p>
    <w:p>
      <w:pPr>
        <w:pStyle w:val="ListParagraph"/>
        <w:numPr>
          <w:ilvl w:val="0"/>
          <w:numId w:val="2"/>
        </w:numPr>
        <w:spacing w:after="40"/>
      </w:pPr>
      <w:r>
        <w:rPr>
          <w:rFonts w:ascii="Arial" w:cs="Arial" w:eastAsia="Arial" w:hAnsi="Arial"/>
          <w:color w:val="3D3D3D"/>
          <w:sz w:val="19"/>
          <w:szCs w:val="19"/>
        </w:rPr>
        <w:t xml:space="preserve">Passwords must be changed immediately upon any suspected compromise</w:t>
      </w:r>
    </w:p>
    <w:p>
      <w:pPr>
        <w:pStyle w:val="ListParagraph"/>
        <w:numPr>
          <w:ilvl w:val="0"/>
          <w:numId w:val="2"/>
        </w:numPr>
        <w:spacing w:after="40"/>
      </w:pPr>
      <w:r>
        <w:rPr>
          <w:rFonts w:ascii="Arial" w:cs="Arial" w:eastAsia="Arial" w:hAnsi="Arial"/>
          <w:color w:val="3D3D3D"/>
          <w:sz w:val="19"/>
          <w:szCs w:val="19"/>
        </w:rPr>
        <w:t xml:space="preserve">Multi-factor authentication (MFA) is required for all systems where it is available</w:t>
      </w:r>
    </w:p>
    <w:p>
      <w:pPr>
        <w:pStyle w:val="ListParagraph"/>
        <w:numPr>
          <w:ilvl w:val="0"/>
          <w:numId w:val="2"/>
        </w:numPr>
        <w:spacing w:after="40"/>
      </w:pPr>
      <w:r>
        <w:rPr>
          <w:rFonts w:ascii="Arial" w:cs="Arial" w:eastAsia="Arial" w:hAnsi="Arial"/>
          <w:color w:val="3D3D3D"/>
          <w:sz w:val="19"/>
          <w:szCs w:val="19"/>
        </w:rPr>
        <w:t xml:space="preserve">Users must not use the same password across multiple systems or accounts</w:t>
      </w:r>
    </w:p>
    <w:p>
      <w:pPr>
        <w:pStyle w:val="ListParagraph"/>
        <w:numPr>
          <w:ilvl w:val="0"/>
          <w:numId w:val="2"/>
        </w:numPr>
        <w:spacing w:after="40"/>
      </w:pPr>
      <w:r>
        <w:rPr>
          <w:rFonts w:ascii="Arial" w:cs="Arial" w:eastAsia="Arial" w:hAnsi="Arial"/>
          <w:color w:val="3D3D3D"/>
          <w:sz w:val="19"/>
          <w:szCs w:val="19"/>
        </w:rPr>
        <w:t xml:space="preserve">Password managers approved by IT may be used to generate and store complex passwords</w:t>
      </w:r>
    </w:p>
    <w:p>
      <w:pPr>
        <w:pBdr>
          <w:bottom w:val="single" w:color="1F3864" w:sz="6"/>
        </w:pBdr>
        <w:spacing w:after="120" w:before="240"/>
      </w:pPr>
      <w:r>
        <w:rPr>
          <w:rFonts w:ascii="Arial" w:cs="Arial" w:eastAsia="Arial" w:hAnsi="Arial"/>
          <w:b/>
          <w:bCs/>
          <w:color w:val="1F3864"/>
          <w:sz w:val="22"/>
          <w:szCs w:val="22"/>
        </w:rPr>
        <w:t xml:space="preserve">9. SOFTWARE AND APPLICATION USE</w:t>
      </w:r>
    </w:p>
    <w:p>
      <w:pPr>
        <w:pStyle w:val="ListParagraph"/>
        <w:numPr>
          <w:ilvl w:val="0"/>
          <w:numId w:val="2"/>
        </w:numPr>
        <w:spacing w:after="40"/>
      </w:pPr>
      <w:r>
        <w:rPr>
          <w:rFonts w:ascii="Arial" w:cs="Arial" w:eastAsia="Arial" w:hAnsi="Arial"/>
          <w:color w:val="3D3D3D"/>
          <w:sz w:val="19"/>
          <w:szCs w:val="19"/>
        </w:rPr>
        <w:t xml:space="preserve">Only IT-approved software may be installed on company-owned devices</w:t>
      </w:r>
    </w:p>
    <w:p>
      <w:pPr>
        <w:pStyle w:val="ListParagraph"/>
        <w:numPr>
          <w:ilvl w:val="0"/>
          <w:numId w:val="2"/>
        </w:numPr>
        <w:spacing w:after="40"/>
      </w:pPr>
      <w:r>
        <w:rPr>
          <w:rFonts w:ascii="Arial" w:cs="Arial" w:eastAsia="Arial" w:hAnsi="Arial"/>
          <w:color w:val="3D3D3D"/>
          <w:sz w:val="19"/>
          <w:szCs w:val="19"/>
        </w:rPr>
        <w:t xml:space="preserve">All software must be obtained through authorized channels — downloading unlicensed or cracked software is prohibited</w:t>
      </w:r>
    </w:p>
    <w:p>
      <w:pPr>
        <w:pStyle w:val="ListParagraph"/>
        <w:numPr>
          <w:ilvl w:val="0"/>
          <w:numId w:val="2"/>
        </w:numPr>
        <w:spacing w:after="40"/>
      </w:pPr>
      <w:r>
        <w:rPr>
          <w:rFonts w:ascii="Arial" w:cs="Arial" w:eastAsia="Arial" w:hAnsi="Arial"/>
          <w:color w:val="3D3D3D"/>
          <w:sz w:val="19"/>
          <w:szCs w:val="19"/>
        </w:rPr>
        <w:t xml:space="preserve">Browser extensions and plugins must be approved by IT before installation on company devices</w:t>
      </w:r>
    </w:p>
    <w:p>
      <w:pPr>
        <w:pStyle w:val="ListParagraph"/>
        <w:numPr>
          <w:ilvl w:val="0"/>
          <w:numId w:val="2"/>
        </w:numPr>
        <w:spacing w:after="40"/>
      </w:pPr>
      <w:r>
        <w:rPr>
          <w:rFonts w:ascii="Arial" w:cs="Arial" w:eastAsia="Arial" w:hAnsi="Arial"/>
          <w:color w:val="3D3D3D"/>
          <w:sz w:val="19"/>
          <w:szCs w:val="19"/>
        </w:rPr>
        <w:t xml:space="preserve">Users must not disable or modify endpoint security software including antivirus, EDR, or host-based firewalls</w:t>
      </w:r>
    </w:p>
    <w:p>
      <w:pPr>
        <w:pStyle w:val="ListParagraph"/>
        <w:numPr>
          <w:ilvl w:val="0"/>
          <w:numId w:val="2"/>
        </w:numPr>
        <w:spacing w:after="40"/>
      </w:pPr>
      <w:r>
        <w:rPr>
          <w:rFonts w:ascii="Arial" w:cs="Arial" w:eastAsia="Arial" w:hAnsi="Arial"/>
          <w:color w:val="3D3D3D"/>
          <w:sz w:val="19"/>
          <w:szCs w:val="19"/>
        </w:rPr>
        <w:t xml:space="preserve">Any suspected malware infection must be reported to IT Security immediately and the device isolated from the network</w:t>
      </w:r>
    </w:p>
    <w:p>
      <w:pPr>
        <w:pBdr>
          <w:bottom w:val="single" w:color="1F3864" w:sz="6"/>
        </w:pBdr>
        <w:spacing w:after="120" w:before="240"/>
      </w:pPr>
      <w:r>
        <w:rPr>
          <w:rFonts w:ascii="Arial" w:cs="Arial" w:eastAsia="Arial" w:hAnsi="Arial"/>
          <w:b/>
          <w:bCs/>
          <w:color w:val="1F3864"/>
          <w:sz w:val="22"/>
          <w:szCs w:val="22"/>
        </w:rPr>
        <w:t xml:space="preserve">10. MONITORING AND PRIVACY</w:t>
      </w:r>
    </w:p>
    <w:p>
      <w:pPr>
        <w:spacing w:after="80"/>
      </w:pPr>
      <w:r>
        <w:rPr>
          <w:rFonts w:ascii="Arial" w:cs="Arial" w:eastAsia="Arial" w:hAnsi="Arial"/>
          <w:color w:val="3D3D3D"/>
          <w:sz w:val="19"/>
          <w:szCs w:val="19"/>
        </w:rPr>
        <w:t xml:space="preserve">Meridian Tech Solutions reserves the right to monitor, log, and audit all activity conducted on company technology resources. Users should have no expectation of privacy when using company systems.</w:t>
      </w:r>
    </w:p>
    <w:p>
      <w:pPr>
        <w:spacing w:after="80"/>
      </w:pPr>
      <w:r>
        <w:rPr>
          <w:rFonts w:ascii="Arial" w:cs="Arial" w:eastAsia="Arial" w:hAnsi="Arial"/>
          <w:color w:val="3D3D3D"/>
          <w:sz w:val="19"/>
          <w:szCs w:val="19"/>
        </w:rPr>
        <w:t xml:space="preserve">Monitoring activities may include but are not limited to: network traffic analysis, email monitoring, web browsing logs, endpoint activity logs, and file access records. Monitoring is conducted for the purpose of ensuring policy compliance, detecting security incidents, and protecting organizational assets.</w:t>
      </w:r>
    </w:p>
    <w:p>
      <w:pPr>
        <w:spacing w:after="80"/>
      </w:pPr>
      <w:r>
        <w:rPr>
          <w:rFonts w:ascii="Arial" w:cs="Arial" w:eastAsia="Arial" w:hAnsi="Arial"/>
          <w:color w:val="3D3D3D"/>
          <w:sz w:val="19"/>
          <w:szCs w:val="19"/>
        </w:rPr>
        <w:t xml:space="preserve">By using Meridian Tech Solutions technology resources, all users consent to this monitoring and acknowledge that records may be used in disciplinary proceedings or legal actions.</w:t>
      </w:r>
    </w:p>
    <w:p>
      <w:pPr>
        <w:pBdr>
          <w:bottom w:val="single" w:color="1F3864" w:sz="6"/>
        </w:pBdr>
        <w:spacing w:after="120" w:before="240"/>
      </w:pPr>
      <w:r>
        <w:rPr>
          <w:rFonts w:ascii="Arial" w:cs="Arial" w:eastAsia="Arial" w:hAnsi="Arial"/>
          <w:b/>
          <w:bCs/>
          <w:color w:val="1F3864"/>
          <w:sz w:val="22"/>
          <w:szCs w:val="22"/>
        </w:rPr>
        <w:t xml:space="preserve">11. SECURITY INCIDENT REPORTING</w:t>
      </w:r>
    </w:p>
    <w:p>
      <w:pPr>
        <w:spacing w:after="80"/>
      </w:pPr>
      <w:r>
        <w:rPr>
          <w:rFonts w:ascii="Arial" w:cs="Arial" w:eastAsia="Arial" w:hAnsi="Arial"/>
          <w:color w:val="3D3D3D"/>
          <w:sz w:val="19"/>
          <w:szCs w:val="19"/>
        </w:rPr>
        <w:t xml:space="preserve">All users are required to report any suspected security incidents, policy violations, or suspicious activities immediately. Report incidents to:</w:t>
      </w:r>
    </w:p>
    <w:p>
      <w:pPr>
        <w:pStyle w:val="ListParagraph"/>
        <w:numPr>
          <w:ilvl w:val="0"/>
          <w:numId w:val="2"/>
        </w:numPr>
        <w:spacing w:after="40"/>
      </w:pPr>
      <w:r>
        <w:rPr>
          <w:rFonts w:ascii="Arial" w:cs="Arial" w:eastAsia="Arial" w:hAnsi="Arial"/>
          <w:color w:val="3D3D3D"/>
          <w:sz w:val="19"/>
          <w:szCs w:val="19"/>
        </w:rPr>
        <w:t xml:space="preserve">IT Security Helpdesk: security@meridiantechsolutions.com</w:t>
      </w:r>
    </w:p>
    <w:p>
      <w:pPr>
        <w:pStyle w:val="ListParagraph"/>
        <w:numPr>
          <w:ilvl w:val="0"/>
          <w:numId w:val="2"/>
        </w:numPr>
        <w:spacing w:after="40"/>
      </w:pPr>
      <w:r>
        <w:rPr>
          <w:rFonts w:ascii="Arial" w:cs="Arial" w:eastAsia="Arial" w:hAnsi="Arial"/>
          <w:color w:val="3D3D3D"/>
          <w:sz w:val="19"/>
          <w:szCs w:val="19"/>
        </w:rPr>
        <w:t xml:space="preserve">Direct Manager or Supervisor</w:t>
      </w:r>
    </w:p>
    <w:p>
      <w:pPr>
        <w:pStyle w:val="ListParagraph"/>
        <w:numPr>
          <w:ilvl w:val="0"/>
          <w:numId w:val="2"/>
        </w:numPr>
        <w:spacing w:after="40"/>
      </w:pPr>
      <w:r>
        <w:rPr>
          <w:rFonts w:ascii="Arial" w:cs="Arial" w:eastAsia="Arial" w:hAnsi="Arial"/>
          <w:color w:val="3D3D3D"/>
          <w:sz w:val="19"/>
          <w:szCs w:val="19"/>
        </w:rPr>
        <w:t xml:space="preserve">GRC / Compliance Team for policy violations</w:t>
      </w:r>
    </w:p>
    <w:p>
      <w:pPr>
        <w:spacing w:after="60"/>
      </w:pPr>
    </w:p>
    <w:p>
      <w:pPr>
        <w:spacing w:after="80"/>
      </w:pPr>
      <w:r>
        <w:rPr>
          <w:rFonts w:ascii="Arial" w:cs="Arial" w:eastAsia="Arial" w:hAnsi="Arial"/>
          <w:color w:val="3D3D3D"/>
          <w:sz w:val="19"/>
          <w:szCs w:val="19"/>
        </w:rPr>
        <w:t xml:space="preserve">Reportable incidents include but are not limited to: suspected phishing emails, malware infections, unauthorized access attempts, lost or stolen devices, accidental data disclosure, and any activity that appears suspicious or inconsistent with normal operations.</w:t>
      </w:r>
    </w:p>
    <w:p>
      <w:pPr>
        <w:spacing w:after="80"/>
      </w:pPr>
      <w:r>
        <w:rPr>
          <w:rFonts w:ascii="Arial" w:cs="Arial" w:eastAsia="Arial" w:hAnsi="Arial"/>
          <w:color w:val="3D3D3D"/>
          <w:sz w:val="19"/>
          <w:szCs w:val="19"/>
        </w:rPr>
        <w:t xml:space="preserve">Users who report incidents in good faith will not face retaliation. Failure to report known incidents may result in disciplinary action.</w:t>
      </w:r>
    </w:p>
    <w:p>
      <w:pPr>
        <w:pBdr>
          <w:bottom w:val="single" w:color="1F3864" w:sz="6"/>
        </w:pBdr>
        <w:spacing w:after="120" w:before="240"/>
      </w:pPr>
      <w:r>
        <w:rPr>
          <w:rFonts w:ascii="Arial" w:cs="Arial" w:eastAsia="Arial" w:hAnsi="Arial"/>
          <w:b/>
          <w:bCs/>
          <w:color w:val="1F3864"/>
          <w:sz w:val="22"/>
          <w:szCs w:val="22"/>
        </w:rPr>
        <w:t xml:space="preserve">12. POLICY VIOLATIONS AND CONSEQUENCES</w:t>
      </w:r>
    </w:p>
    <w:p>
      <w:pPr>
        <w:spacing w:after="80"/>
      </w:pPr>
      <w:r>
        <w:rPr>
          <w:rFonts w:ascii="Arial" w:cs="Arial" w:eastAsia="Arial" w:hAnsi="Arial"/>
          <w:color w:val="3D3D3D"/>
          <w:sz w:val="19"/>
          <w:szCs w:val="19"/>
        </w:rPr>
        <w:t xml:space="preserve">Violations of this Acceptable Use Policy will be taken seriously and addressed in proportion to the severity of the violation. Consequences may include:</w:t>
      </w:r>
    </w:p>
    <w:p>
      <w:pPr>
        <w:pStyle w:val="ListParagraph"/>
        <w:numPr>
          <w:ilvl w:val="0"/>
          <w:numId w:val="2"/>
        </w:numPr>
        <w:spacing w:after="40"/>
      </w:pPr>
      <w:r>
        <w:rPr>
          <w:rFonts w:ascii="Arial" w:cs="Arial" w:eastAsia="Arial" w:hAnsi="Arial"/>
          <w:color w:val="3D3D3D"/>
          <w:sz w:val="19"/>
          <w:szCs w:val="19"/>
        </w:rPr>
        <w:t xml:space="preserve">Verbal or written warning</w:t>
      </w:r>
    </w:p>
    <w:p>
      <w:pPr>
        <w:pStyle w:val="ListParagraph"/>
        <w:numPr>
          <w:ilvl w:val="0"/>
          <w:numId w:val="2"/>
        </w:numPr>
        <w:spacing w:after="40"/>
      </w:pPr>
      <w:r>
        <w:rPr>
          <w:rFonts w:ascii="Arial" w:cs="Arial" w:eastAsia="Arial" w:hAnsi="Arial"/>
          <w:color w:val="3D3D3D"/>
          <w:sz w:val="19"/>
          <w:szCs w:val="19"/>
        </w:rPr>
        <w:t xml:space="preserve">Suspension or revocation of system access privileges</w:t>
      </w:r>
    </w:p>
    <w:p>
      <w:pPr>
        <w:pStyle w:val="ListParagraph"/>
        <w:numPr>
          <w:ilvl w:val="0"/>
          <w:numId w:val="2"/>
        </w:numPr>
        <w:spacing w:after="40"/>
      </w:pPr>
      <w:r>
        <w:rPr>
          <w:rFonts w:ascii="Arial" w:cs="Arial" w:eastAsia="Arial" w:hAnsi="Arial"/>
          <w:color w:val="3D3D3D"/>
          <w:sz w:val="19"/>
          <w:szCs w:val="19"/>
        </w:rPr>
        <w:t xml:space="preserve">Mandatory security awareness training</w:t>
      </w:r>
    </w:p>
    <w:p>
      <w:pPr>
        <w:pStyle w:val="ListParagraph"/>
        <w:numPr>
          <w:ilvl w:val="0"/>
          <w:numId w:val="2"/>
        </w:numPr>
        <w:spacing w:after="40"/>
      </w:pPr>
      <w:r>
        <w:rPr>
          <w:rFonts w:ascii="Arial" w:cs="Arial" w:eastAsia="Arial" w:hAnsi="Arial"/>
          <w:color w:val="3D3D3D"/>
          <w:sz w:val="19"/>
          <w:szCs w:val="19"/>
        </w:rPr>
        <w:t xml:space="preserve">Formal disciplinary action up to and including termination of employment or contract</w:t>
      </w:r>
    </w:p>
    <w:p>
      <w:pPr>
        <w:pStyle w:val="ListParagraph"/>
        <w:numPr>
          <w:ilvl w:val="0"/>
          <w:numId w:val="2"/>
        </w:numPr>
        <w:spacing w:after="40"/>
      </w:pPr>
      <w:r>
        <w:rPr>
          <w:rFonts w:ascii="Arial" w:cs="Arial" w:eastAsia="Arial" w:hAnsi="Arial"/>
          <w:color w:val="3D3D3D"/>
          <w:sz w:val="19"/>
          <w:szCs w:val="19"/>
        </w:rPr>
        <w:t xml:space="preserve">Civil or criminal legal proceedings where violations constitute illegal activity</w:t>
      </w:r>
    </w:p>
    <w:p>
      <w:pPr>
        <w:spacing w:after="80"/>
      </w:pPr>
    </w:p>
    <w:p>
      <w:pPr>
        <w:spacing w:after="80"/>
      </w:pPr>
      <w:r>
        <w:rPr>
          <w:rFonts w:ascii="Arial" w:cs="Arial" w:eastAsia="Arial" w:hAnsi="Arial"/>
          <w:color w:val="3D3D3D"/>
          <w:sz w:val="19"/>
          <w:szCs w:val="19"/>
        </w:rPr>
        <w:t xml:space="preserve">All violations will be documented and retained in accordance with the company records retention policy. Repeat violations or deliberate misconduct will be treated with elevated severity.</w:t>
      </w:r>
    </w:p>
    <w:p>
      <w:pPr>
        <w:pBdr>
          <w:bottom w:val="single" w:color="1F3864" w:sz="6"/>
        </w:pBdr>
        <w:spacing w:after="120" w:before="240"/>
      </w:pPr>
      <w:r>
        <w:rPr>
          <w:rFonts w:ascii="Arial" w:cs="Arial" w:eastAsia="Arial" w:hAnsi="Arial"/>
          <w:b/>
          <w:bCs/>
          <w:color w:val="1F3864"/>
          <w:sz w:val="22"/>
          <w:szCs w:val="22"/>
        </w:rPr>
        <w:t xml:space="preserve">13. POLICY REVIEW AND MAINTENANCE</w:t>
      </w:r>
    </w:p>
    <w:p>
      <w:pPr>
        <w:spacing w:after="80"/>
      </w:pPr>
      <w:r>
        <w:rPr>
          <w:rFonts w:ascii="Arial" w:cs="Arial" w:eastAsia="Arial" w:hAnsi="Arial"/>
          <w:color w:val="3D3D3D"/>
          <w:sz w:val="19"/>
          <w:szCs w:val="19"/>
        </w:rPr>
        <w:t xml:space="preserve">This policy will be reviewed annually or following any significant change to the organization, its technology environment, or applicable regulations. The GRC / Information Security team is responsible for initiating and coordinating policy reviews.</w:t>
      </w:r>
    </w:p>
    <w:p>
      <w:pPr>
        <w:spacing w:after="80"/>
      </w:pPr>
      <w:r>
        <w:rPr>
          <w:rFonts w:ascii="Arial" w:cs="Arial" w:eastAsia="Arial" w:hAnsi="Arial"/>
          <w:color w:val="3D3D3D"/>
          <w:sz w:val="19"/>
          <w:szCs w:val="19"/>
        </w:rPr>
        <w:t xml:space="preserve">All revisions to this policy must be approved by the CISO and communicated to all applicable users within 30 days of approval. Updated policy versions supersede all prior versions.</w:t>
      </w:r>
    </w:p>
    <w:p>
      <w:pPr>
        <w:pBdr>
          <w:bottom w:val="single" w:color="1F3864" w:sz="6"/>
        </w:pBdr>
        <w:spacing w:after="120" w:before="240"/>
      </w:pPr>
      <w:r>
        <w:rPr>
          <w:rFonts w:ascii="Arial" w:cs="Arial" w:eastAsia="Arial" w:hAnsi="Arial"/>
          <w:b/>
          <w:bCs/>
          <w:color w:val="1F3864"/>
          <w:sz w:val="22"/>
          <w:szCs w:val="22"/>
        </w:rPr>
        <w:t xml:space="preserve">14. USER ACKNOWLEDGMENT</w:t>
      </w:r>
    </w:p>
    <w:p>
      <w:pPr>
        <w:spacing w:after="80"/>
      </w:pPr>
      <w:r>
        <w:rPr>
          <w:rFonts w:ascii="Arial" w:cs="Arial" w:eastAsia="Arial" w:hAnsi="Arial"/>
          <w:color w:val="3D3D3D"/>
          <w:sz w:val="19"/>
          <w:szCs w:val="19"/>
        </w:rPr>
        <w:t xml:space="preserve">All users are required to read, understand, and acknowledge this policy prior to being granted access to Meridian Tech Solutions technology resources. Acknowledgment is required annually and following any significant policy update.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120"/>
            </w:pPr>
            <w:r>
              <w:rPr>
                <w:rFonts w:ascii="Arial" w:cs="Arial" w:eastAsia="Arial" w:hAnsi="Arial"/>
                <w:color w:val="666666"/>
                <w:sz w:val="18"/>
                <w:szCs w:val="18"/>
              </w:rPr>
              <w:t xml:space="preserve">Employee / User Name (Print):</w:t>
            </w:r>
          </w:p>
          <w:p>
            <w:pPr>
              <w:pBdr>
                <w:bottom w:val="single" w:color="1A1A1A" w:sz="4"/>
              </w:pBdr>
              <w:spacing w:after="60"/>
            </w:pPr>
          </w:p>
          <w:p>
            <w:pPr>
              <w:spacing w:after="120"/>
            </w:pPr>
            <w:r>
              <w:rPr>
                <w:rFonts w:ascii="Arial" w:cs="Arial" w:eastAsia="Arial" w:hAnsi="Arial"/>
                <w:color w:val="666666"/>
                <w:sz w:val="18"/>
                <w:szCs w:val="18"/>
              </w:rPr>
              <w:t xml:space="preserve">Signature:</w:t>
            </w:r>
          </w:p>
          <w:p>
            <w:pPr>
              <w:pBdr>
                <w:bottom w:val="single" w:color="1A1A1A" w:sz="4"/>
              </w:pBdr>
              <w:spacing w:after="60"/>
            </w:pPr>
          </w:p>
          <w:p>
            <w:pPr>
              <w:spacing w:after="120"/>
            </w:pPr>
            <w:r>
              <w:rPr>
                <w:rFonts w:ascii="Arial" w:cs="Arial" w:eastAsia="Arial" w:hAnsi="Arial"/>
                <w:color w:val="666666"/>
                <w:sz w:val="18"/>
                <w:szCs w:val="18"/>
              </w:rPr>
              <w:t xml:space="preserve">Date:</w:t>
            </w:r>
          </w:p>
          <w:p>
            <w:pPr>
              <w:pBdr>
                <w:bottom w:val="single" w:color="1A1A1A" w:sz="4"/>
              </w:pBdr>
            </w:pP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120"/>
            </w:pPr>
            <w:r>
              <w:rPr>
                <w:rFonts w:ascii="Arial" w:cs="Arial" w:eastAsia="Arial" w:hAnsi="Arial"/>
                <w:color w:val="666666"/>
                <w:sz w:val="18"/>
                <w:szCs w:val="18"/>
              </w:rPr>
              <w:t xml:space="preserve">Department / Job Title:</w:t>
            </w:r>
          </w:p>
          <w:p>
            <w:pPr>
              <w:pBdr>
                <w:bottom w:val="single" w:color="1A1A1A" w:sz="4"/>
              </w:pBdr>
              <w:spacing w:after="60"/>
            </w:pPr>
          </w:p>
          <w:p>
            <w:pPr>
              <w:spacing w:after="120"/>
            </w:pPr>
            <w:r>
              <w:rPr>
                <w:rFonts w:ascii="Arial" w:cs="Arial" w:eastAsia="Arial" w:hAnsi="Arial"/>
                <w:color w:val="666666"/>
                <w:sz w:val="18"/>
                <w:szCs w:val="18"/>
              </w:rPr>
              <w:t xml:space="preserve">Manager Signature:</w:t>
            </w:r>
          </w:p>
          <w:p>
            <w:pPr>
              <w:pBdr>
                <w:bottom w:val="single" w:color="1A1A1A" w:sz="4"/>
              </w:pBdr>
              <w:spacing w:after="60"/>
            </w:pPr>
          </w:p>
          <w:p>
            <w:pPr>
              <w:spacing w:after="120"/>
            </w:pPr>
            <w:r>
              <w:rPr>
                <w:rFonts w:ascii="Arial" w:cs="Arial" w:eastAsia="Arial" w:hAnsi="Arial"/>
                <w:color w:val="666666"/>
                <w:sz w:val="18"/>
                <w:szCs w:val="18"/>
              </w:rPr>
              <w:t xml:space="preserve">Date:</w:t>
            </w:r>
          </w:p>
          <w:p>
            <w:pPr>
              <w:pBdr>
                <w:bottom w:val="single" w:color="1A1A1A" w:sz="4"/>
              </w:pBdr>
            </w:pPr>
          </w:p>
        </w:tc>
      </w:tr>
    </w:tbl>
    <w:p>
      <w:pPr>
        <w:spacing w:after="120"/>
      </w:pPr>
    </w:p>
    <w:p>
      <w:pPr>
        <w:jc w:val="center"/>
      </w:pPr>
      <w:r>
        <w:rPr>
          <w:rFonts w:ascii="Arial" w:cs="Arial" w:eastAsia="Arial" w:hAnsi="Arial"/>
          <w:i/>
          <w:iCs/>
          <w:color w:val="666666"/>
          <w:sz w:val="16"/>
          <w:szCs w:val="16"/>
        </w:rPr>
        <w:t xml:space="preserve">This document is the property of Meridian Tech Solutions. Unauthorized reproduction or distribution is prohibited.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spacing w:before="60"/>
      <w:jc w:val="center"/>
    </w:pPr>
    <w:r>
      <w:rPr>
        <w:rFonts w:ascii="Arial" w:cs="Arial" w:eastAsia="Arial" w:hAnsi="Arial"/>
        <w:color w:val="666666"/>
        <w:sz w:val="16"/>
        <w:szCs w:val="16"/>
      </w:rPr>
      <w:t xml:space="preserve">CONFIDENTIAL — INTERNAL USE ONLY  |  Page </w:t>
    </w:r>
    <w:r>
      <w:rPr>
        <w:rFonts w:ascii="Arial" w:cs="Arial" w:eastAsia="Arial" w:hAnsi="Arial"/>
        <w:color w:val="666666"/>
        <w:sz w:val="16"/>
        <w:szCs w:val="16"/>
      </w:rPr>
      <w:t xml:space="preserve">[Page]</w:t>
    </w:r>
    <w:r>
      <w:rPr>
        <w:rFonts w:ascii="Arial" w:cs="Arial" w:eastAsia="Arial" w:hAnsi="Arial"/>
        <w:color w:val="666666"/>
        <w:sz w:val="16"/>
        <w:szCs w:val="16"/>
      </w:rPr>
      <w:t xml:space="preserve">  |  Version 1.0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spacing w:after="60"/>
      <w:jc w:val="right"/>
    </w:pPr>
    <w:r>
      <w:rPr>
        <w:rFonts w:ascii="Arial" w:cs="Arial" w:eastAsia="Arial" w:hAnsi="Arial"/>
        <w:color w:val="666666"/>
        <w:sz w:val="16"/>
        <w:szCs w:val="16"/>
      </w:rPr>
      <w:t xml:space="preserve">MERIDIAN TECH SOLUTIONS  |  ACCEPTABLE USE POLICY  |  AUP-001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2026-06-28T02:06:43.353Z</dcterms:created>
  <dcterms:modified xsi:type="dcterms:W3CDTF">2026-06-28T02:06:43.375Z</dcterms:modified>
</cp:coreProperties>
</file>

<file path=docProps/custom.xml><?xml version="1.0" encoding="utf-8"?>
<Properties xmlns="http://schemas.openxmlformats.org/officeDocument/2006/custom-properties" xmlns:vt="http://schemas.openxmlformats.org/officeDocument/2006/docPropsVTypes"/>
</file>