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FC6" w:rsidRPr="00433F2C" w:rsidRDefault="004B2FC6" w:rsidP="004B2FC6">
      <w:pPr>
        <w:pStyle w:val="Prrafodelista"/>
        <w:spacing w:line="360" w:lineRule="auto"/>
        <w:ind w:left="0"/>
        <w:jc w:val="both"/>
        <w:rPr>
          <w:rFonts w:ascii="Arial" w:hAnsi="Arial" w:cs="Arial"/>
          <w:b/>
          <w:sz w:val="24"/>
          <w:szCs w:val="24"/>
        </w:rPr>
      </w:pPr>
      <w:r w:rsidRPr="00433F2C">
        <w:rPr>
          <w:rFonts w:ascii="Arial" w:hAnsi="Arial" w:cs="Arial"/>
          <w:b/>
          <w:sz w:val="24"/>
          <w:szCs w:val="24"/>
        </w:rPr>
        <w:t xml:space="preserve">Paquete Seguridad </w:t>
      </w:r>
    </w:p>
    <w:p w:rsidR="004B2FC6" w:rsidRPr="00433F2C"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1 Gestionar usuarios</w:t>
      </w:r>
    </w:p>
    <w:p w:rsidR="004B2FC6" w:rsidRPr="00BD12AF"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2 Asignar roles</w:t>
      </w:r>
    </w:p>
    <w:p w:rsidR="004B2FC6" w:rsidRPr="00BD12AF"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3 Autenticar usuario</w:t>
      </w:r>
    </w:p>
    <w:p w:rsidR="004B2FC6" w:rsidRPr="00BD12AF"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4 Visualizar trazas</w:t>
      </w:r>
    </w:p>
    <w:p w:rsidR="004B2FC6" w:rsidRPr="001C27E9"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RF 5 Cambiar contraseña</w:t>
      </w:r>
    </w:p>
    <w:p w:rsidR="004B2FC6" w:rsidRDefault="004B2FC6" w:rsidP="004B2FC6">
      <w:pPr>
        <w:pStyle w:val="Prrafodelista"/>
        <w:spacing w:line="360" w:lineRule="auto"/>
        <w:ind w:left="708" w:hanging="708"/>
        <w:jc w:val="both"/>
        <w:rPr>
          <w:rFonts w:ascii="Arial" w:hAnsi="Arial" w:cs="Arial"/>
          <w:b/>
          <w:sz w:val="24"/>
          <w:szCs w:val="24"/>
        </w:rPr>
      </w:pPr>
      <w:r w:rsidRPr="00433F2C">
        <w:rPr>
          <w:rFonts w:ascii="Arial" w:hAnsi="Arial" w:cs="Arial"/>
          <w:b/>
          <w:sz w:val="24"/>
          <w:szCs w:val="24"/>
        </w:rPr>
        <w:t xml:space="preserve">Paquete de Gestión </w:t>
      </w:r>
    </w:p>
    <w:p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Gestión de Seguridad del Trabajo</w:t>
      </w:r>
    </w:p>
    <w:p w:rsidR="004B2FC6" w:rsidRPr="00171F81" w:rsidRDefault="004B2FC6" w:rsidP="004B2FC6">
      <w:pPr>
        <w:pStyle w:val="Prrafodelista"/>
        <w:spacing w:line="360" w:lineRule="auto"/>
        <w:ind w:left="0"/>
        <w:jc w:val="both"/>
        <w:rPr>
          <w:rFonts w:ascii="Arial" w:hAnsi="Arial" w:cs="Arial"/>
          <w:b/>
          <w:sz w:val="24"/>
          <w:szCs w:val="24"/>
        </w:rPr>
      </w:pPr>
      <w:r>
        <w:rPr>
          <w:rFonts w:ascii="Arial" w:hAnsi="Arial" w:cs="Arial"/>
          <w:sz w:val="24"/>
          <w:szCs w:val="24"/>
        </w:rPr>
        <w:t xml:space="preserve">RF 6 Gestionar permisos de seguridad: </w:t>
      </w:r>
      <w:r w:rsidRPr="004B2FC6">
        <w:rPr>
          <w:rFonts w:ascii="Arial" w:hAnsi="Arial" w:cs="Arial"/>
          <w:sz w:val="20"/>
          <w:szCs w:val="20"/>
        </w:rPr>
        <w:t>en este caso de registraran los permisos de seguridad para las zonas de alto riesgo y se verán todos en un listado</w:t>
      </w:r>
      <w:r>
        <w:rPr>
          <w:rFonts w:ascii="Arial" w:hAnsi="Arial" w:cs="Arial"/>
          <w:sz w:val="24"/>
          <w:szCs w:val="24"/>
        </w:rPr>
        <w:t xml:space="preserve">. </w:t>
      </w:r>
    </w:p>
    <w:p w:rsidR="004B2FC6" w:rsidRPr="004B2FC6" w:rsidRDefault="004B2FC6" w:rsidP="004B2FC6">
      <w:pPr>
        <w:pStyle w:val="Prrafodelista"/>
        <w:tabs>
          <w:tab w:val="center" w:pos="4802"/>
        </w:tabs>
        <w:spacing w:line="360" w:lineRule="auto"/>
        <w:ind w:left="0"/>
        <w:jc w:val="both"/>
        <w:rPr>
          <w:rFonts w:ascii="Arial" w:hAnsi="Arial" w:cs="Arial"/>
          <w:sz w:val="20"/>
          <w:szCs w:val="20"/>
        </w:rPr>
      </w:pPr>
      <w:r>
        <w:rPr>
          <w:rFonts w:ascii="Arial" w:hAnsi="Arial" w:cs="Arial"/>
          <w:sz w:val="24"/>
          <w:szCs w:val="24"/>
        </w:rPr>
        <w:t xml:space="preserve">RF 7 Gestionar medios de protección en la División Territorial Sur: </w:t>
      </w:r>
      <w:r w:rsidRPr="004B2FC6">
        <w:rPr>
          <w:rFonts w:ascii="Arial" w:hAnsi="Arial" w:cs="Arial"/>
          <w:sz w:val="20"/>
          <w:szCs w:val="20"/>
        </w:rPr>
        <w:t xml:space="preserve">se registraran los medios de protección según por lo que se caracterice la entrega (vida útil del medio de protección, rotura). Cada medio de protección tiene una vida útil, dependiendo de ese tiempo es que se solita y calcula la demanda a pedir.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8 Gestión de accidentes de trabajo: </w:t>
      </w:r>
      <w:r w:rsidRPr="004B2FC6">
        <w:rPr>
          <w:rFonts w:ascii="Arial" w:hAnsi="Arial" w:cs="Arial"/>
          <w:sz w:val="20"/>
          <w:szCs w:val="20"/>
        </w:rPr>
        <w:t>Se realiza el Anexo1 que el formulario de accidentes de trabajo y el Anexo 2 que el registro de los accidentes de trabajo.</w:t>
      </w:r>
      <w:r>
        <w:rPr>
          <w:rFonts w:ascii="Arial" w:hAnsi="Arial" w:cs="Arial"/>
          <w:sz w:val="24"/>
          <w:szCs w:val="24"/>
        </w:rPr>
        <w:t xml:space="preserve"> </w:t>
      </w:r>
    </w:p>
    <w:p w:rsidR="004B2FC6" w:rsidRPr="004B2FC6" w:rsidRDefault="004B2FC6" w:rsidP="004B2FC6">
      <w:pPr>
        <w:pStyle w:val="Prrafodelista"/>
        <w:spacing w:line="360" w:lineRule="auto"/>
        <w:ind w:left="0"/>
        <w:jc w:val="both"/>
        <w:rPr>
          <w:rFonts w:ascii="Arial" w:hAnsi="Arial" w:cs="Arial"/>
          <w:sz w:val="20"/>
          <w:szCs w:val="20"/>
        </w:rPr>
      </w:pPr>
      <w:r>
        <w:rPr>
          <w:rFonts w:ascii="Arial" w:hAnsi="Arial" w:cs="Arial"/>
          <w:sz w:val="24"/>
          <w:szCs w:val="24"/>
        </w:rPr>
        <w:t xml:space="preserve">RF 9 Gestionar plan de medidas: </w:t>
      </w:r>
      <w:r w:rsidRPr="004B2FC6">
        <w:rPr>
          <w:rFonts w:ascii="Arial" w:hAnsi="Arial" w:cs="Arial"/>
          <w:sz w:val="20"/>
          <w:szCs w:val="20"/>
        </w:rPr>
        <w:t xml:space="preserve">El plan de medidas se realiza de acuerdo a las supervisiones realizadas. </w:t>
      </w:r>
    </w:p>
    <w:p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Gestión de Salud del Trabajo</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10 Gestión entrega de espejuelos: </w:t>
      </w:r>
      <w:r w:rsidRPr="004B2FC6">
        <w:rPr>
          <w:rFonts w:ascii="Arial" w:hAnsi="Arial" w:cs="Arial"/>
          <w:sz w:val="20"/>
          <w:szCs w:val="20"/>
        </w:rPr>
        <w:t xml:space="preserve">se registran la entrega de los espejuelos, esta gestión tiene una particularidad es solo para los trabajadores con contrato indeterminado y se </w:t>
      </w:r>
      <w:r>
        <w:rPr>
          <w:rFonts w:ascii="Arial" w:hAnsi="Arial" w:cs="Arial"/>
          <w:sz w:val="20"/>
          <w:szCs w:val="20"/>
        </w:rPr>
        <w:t xml:space="preserve">realizan cada 4 años.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11 Registro de asistencia a chequeos médicos: </w:t>
      </w:r>
      <w:r w:rsidRPr="004B2FC6">
        <w:rPr>
          <w:rFonts w:ascii="Arial" w:hAnsi="Arial" w:cs="Arial"/>
          <w:sz w:val="20"/>
          <w:szCs w:val="20"/>
        </w:rPr>
        <w:t xml:space="preserve">el chequeo médico depende del cargo es decir dependiendo de la plaza que ocupes es la frecuencia con la que se debe realizar el chequeo médico.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12 Seguimiento a las consultas orientadas en chequeos médicos: </w:t>
      </w:r>
      <w:r w:rsidRPr="004B2FC6">
        <w:rPr>
          <w:rFonts w:ascii="Arial" w:hAnsi="Arial" w:cs="Arial"/>
          <w:sz w:val="20"/>
          <w:szCs w:val="20"/>
        </w:rPr>
        <w:t xml:space="preserve">En cada registro de la participación en el chequeo médico se debe reflejar los resultados de las consultas y dar seguimiento.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13 Asignación de medicamentos a los trabajadores de las unidades organizativas: </w:t>
      </w:r>
      <w:r w:rsidRPr="004B2FC6">
        <w:rPr>
          <w:rFonts w:ascii="Arial" w:hAnsi="Arial" w:cs="Arial"/>
          <w:sz w:val="20"/>
          <w:szCs w:val="20"/>
        </w:rPr>
        <w:t>es solamente registrar la entrega de medicamentos.</w:t>
      </w:r>
    </w:p>
    <w:p w:rsidR="004B2FC6" w:rsidRPr="00171F81"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14 Control aplicación de vacunas a los trabajadores de las unidades organizativas: </w:t>
      </w:r>
      <w:r w:rsidRPr="004B2FC6">
        <w:rPr>
          <w:rFonts w:ascii="Arial" w:hAnsi="Arial" w:cs="Arial"/>
          <w:sz w:val="20"/>
          <w:szCs w:val="20"/>
        </w:rPr>
        <w:t>solament</w:t>
      </w:r>
      <w:r>
        <w:rPr>
          <w:rFonts w:ascii="Arial" w:hAnsi="Arial" w:cs="Arial"/>
          <w:sz w:val="20"/>
          <w:szCs w:val="20"/>
        </w:rPr>
        <w:t xml:space="preserve">e es el registro de las vacunas hasta la fecha solo se aplica una. </w:t>
      </w:r>
    </w:p>
    <w:p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Paquete de Nomencladores</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15 Gestionar nomencladores</w:t>
      </w:r>
    </w:p>
    <w:p w:rsidR="004B2FC6" w:rsidRPr="00286FC0" w:rsidRDefault="00286FC0" w:rsidP="00BE136E">
      <w:pPr>
        <w:pStyle w:val="Prrafodelista"/>
        <w:numPr>
          <w:ilvl w:val="0"/>
          <w:numId w:val="1"/>
        </w:numPr>
        <w:spacing w:line="360" w:lineRule="auto"/>
        <w:jc w:val="both"/>
        <w:rPr>
          <w:rFonts w:ascii="Arial" w:hAnsi="Arial" w:cs="Arial"/>
          <w:sz w:val="24"/>
          <w:szCs w:val="24"/>
        </w:rPr>
      </w:pPr>
      <w:r>
        <w:rPr>
          <w:rFonts w:ascii="Arial" w:hAnsi="Arial" w:cs="Arial"/>
          <w:sz w:val="24"/>
          <w:szCs w:val="24"/>
        </w:rPr>
        <w:t>Listado de medios de protección</w:t>
      </w:r>
      <w:r w:rsidR="004B2FC6" w:rsidRPr="00286FC0">
        <w:rPr>
          <w:rFonts w:ascii="Arial" w:hAnsi="Arial" w:cs="Arial"/>
          <w:sz w:val="24"/>
          <w:szCs w:val="24"/>
        </w:rPr>
        <w:t xml:space="preserve"> </w:t>
      </w:r>
    </w:p>
    <w:p w:rsidR="004B2FC6" w:rsidRPr="004043B5" w:rsidRDefault="004B2FC6" w:rsidP="004B2FC6">
      <w:pPr>
        <w:pStyle w:val="Prrafodelista"/>
        <w:numPr>
          <w:ilvl w:val="0"/>
          <w:numId w:val="1"/>
        </w:numPr>
        <w:spacing w:line="360" w:lineRule="auto"/>
        <w:jc w:val="both"/>
        <w:rPr>
          <w:rFonts w:ascii="Arial" w:hAnsi="Arial" w:cs="Arial"/>
          <w:sz w:val="24"/>
          <w:szCs w:val="24"/>
        </w:rPr>
      </w:pPr>
      <w:r w:rsidRPr="004043B5">
        <w:rPr>
          <w:rFonts w:ascii="Arial" w:hAnsi="Arial" w:cs="Arial"/>
          <w:sz w:val="24"/>
          <w:szCs w:val="24"/>
        </w:rPr>
        <w:lastRenderedPageBreak/>
        <w:t xml:space="preserve">Listado de medicamentos que puede adquirir la empresa </w:t>
      </w:r>
    </w:p>
    <w:p w:rsidR="004B2FC6" w:rsidRDefault="004B2FC6" w:rsidP="004B2FC6">
      <w:pPr>
        <w:pStyle w:val="Prrafodelista"/>
        <w:numPr>
          <w:ilvl w:val="0"/>
          <w:numId w:val="1"/>
        </w:numPr>
        <w:spacing w:line="360" w:lineRule="auto"/>
        <w:jc w:val="both"/>
        <w:rPr>
          <w:rFonts w:ascii="Arial" w:hAnsi="Arial" w:cs="Arial"/>
          <w:sz w:val="24"/>
          <w:szCs w:val="24"/>
        </w:rPr>
      </w:pPr>
      <w:r>
        <w:rPr>
          <w:rFonts w:ascii="Arial" w:hAnsi="Arial" w:cs="Arial"/>
          <w:sz w:val="24"/>
          <w:szCs w:val="24"/>
        </w:rPr>
        <w:t>Listado de vacunas aplica la empresa</w:t>
      </w:r>
    </w:p>
    <w:p w:rsidR="004B2FC6" w:rsidRPr="00286FC0" w:rsidRDefault="00286FC0" w:rsidP="00286FC0">
      <w:pPr>
        <w:pStyle w:val="Prrafodelista"/>
        <w:numPr>
          <w:ilvl w:val="0"/>
          <w:numId w:val="1"/>
        </w:numPr>
        <w:spacing w:line="360" w:lineRule="auto"/>
        <w:jc w:val="both"/>
        <w:rPr>
          <w:rFonts w:ascii="Arial" w:hAnsi="Arial" w:cs="Arial"/>
          <w:sz w:val="24"/>
          <w:szCs w:val="24"/>
        </w:rPr>
      </w:pPr>
      <w:r>
        <w:rPr>
          <w:rFonts w:ascii="Arial" w:hAnsi="Arial" w:cs="Arial"/>
          <w:sz w:val="24"/>
          <w:szCs w:val="24"/>
        </w:rPr>
        <w:t>Listado de trabajadores</w:t>
      </w:r>
    </w:p>
    <w:p w:rsidR="004B2FC6" w:rsidRPr="00DC349E"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 xml:space="preserve">Paquete de reportes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16 Ficha de trabajador: </w:t>
      </w:r>
      <w:r w:rsidRPr="00CF6165">
        <w:rPr>
          <w:rFonts w:ascii="Arial" w:hAnsi="Arial" w:cs="Arial"/>
          <w:sz w:val="24"/>
          <w:szCs w:val="24"/>
        </w:rPr>
        <w:t>actividad de seguridad y salud del trabajo</w:t>
      </w:r>
      <w:r>
        <w:rPr>
          <w:rFonts w:ascii="Arial" w:hAnsi="Arial" w:cs="Arial"/>
          <w:sz w:val="24"/>
          <w:szCs w:val="24"/>
        </w:rPr>
        <w:t>:</w:t>
      </w:r>
      <w:r w:rsidRPr="004B2FC6">
        <w:rPr>
          <w:rFonts w:ascii="Arial" w:hAnsi="Arial" w:cs="Arial"/>
          <w:sz w:val="20"/>
          <w:szCs w:val="20"/>
        </w:rPr>
        <w:t xml:space="preserve"> esto se refiere a que cuando busque un trabajador </w:t>
      </w:r>
      <w:bookmarkStart w:id="0" w:name="_GoBack"/>
      <w:bookmarkEnd w:id="0"/>
      <w:r w:rsidRPr="004B2FC6">
        <w:rPr>
          <w:rFonts w:ascii="Arial" w:hAnsi="Arial" w:cs="Arial"/>
          <w:sz w:val="20"/>
          <w:szCs w:val="20"/>
        </w:rPr>
        <w:t>me salga todo lo registrado en el sistema referente a ese trabajador.</w:t>
      </w:r>
      <w:r>
        <w:rPr>
          <w:rFonts w:ascii="Arial" w:hAnsi="Arial" w:cs="Arial"/>
          <w:sz w:val="24"/>
          <w:szCs w:val="24"/>
        </w:rPr>
        <w:t xml:space="preserve">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17 Entregas de los medios de protección por unidad organizativa y por fecha</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18 Entregas de los medios de protección por trabajador por fecha</w:t>
      </w:r>
    </w:p>
    <w:p w:rsidR="004B2FC6" w:rsidRPr="00EA17CD"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19 Entrega de medios de p</w:t>
      </w:r>
      <w:r w:rsidRPr="00EA17CD">
        <w:rPr>
          <w:rFonts w:ascii="Arial" w:hAnsi="Arial" w:cs="Arial"/>
          <w:sz w:val="24"/>
          <w:szCs w:val="24"/>
        </w:rPr>
        <w:t>rotección por tipo</w:t>
      </w:r>
      <w:r>
        <w:rPr>
          <w:rFonts w:ascii="Arial" w:hAnsi="Arial" w:cs="Arial"/>
          <w:sz w:val="24"/>
          <w:szCs w:val="24"/>
        </w:rPr>
        <w:t xml:space="preserve"> en la División Territorial Sur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20</w:t>
      </w:r>
      <w:r w:rsidRPr="00FC4E28">
        <w:rPr>
          <w:rFonts w:ascii="Arial" w:hAnsi="Arial" w:cs="Arial"/>
          <w:sz w:val="24"/>
          <w:szCs w:val="24"/>
        </w:rPr>
        <w:t xml:space="preserve"> Demanda de medios de protección por unidad organizativa y el detalle por trabajador para el próximo año</w:t>
      </w:r>
      <w:r>
        <w:rPr>
          <w:rFonts w:ascii="Arial" w:hAnsi="Arial" w:cs="Arial"/>
          <w:sz w:val="24"/>
          <w:szCs w:val="24"/>
        </w:rPr>
        <w:t xml:space="preserve">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21</w:t>
      </w:r>
      <w:r w:rsidRPr="00FC4E28">
        <w:rPr>
          <w:rFonts w:ascii="Arial" w:hAnsi="Arial" w:cs="Arial"/>
          <w:sz w:val="24"/>
          <w:szCs w:val="24"/>
        </w:rPr>
        <w:t xml:space="preserve"> Balance de la demanda de los medios de protección insatisfecha con la demanda satisfecha.</w:t>
      </w:r>
      <w:r>
        <w:rPr>
          <w:rFonts w:ascii="Arial" w:hAnsi="Arial" w:cs="Arial"/>
          <w:sz w:val="24"/>
          <w:szCs w:val="24"/>
        </w:rPr>
        <w:t xml:space="preserve"> </w:t>
      </w:r>
    </w:p>
    <w:p w:rsidR="004B2FC6" w:rsidRPr="00F97677"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22 Calculo del presupuesto de los medios de protección ejecutados hasta la fecha</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23 Listado de trabajadores pendientes de Chequeo Médico por Unidad Organizativa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24 Chequeo Médicos ejecutados por fecha.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25 Permisos de Seguridad emitidos por fecha y Unidad Organizativa.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26 Informe de los indicadores de medición de los Permisos de Seguridad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27 Listado de riesgos y medidas identificadas por Unidad Organizativa</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28 Calcular ocurrencia de riesgo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RF 29 Unidades organizativas más propensas según riesgos laborales</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30 Balance de accidentes laborales por unidades organizativas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31 Informe de inspecciones de seguridad y salud por rango de fecha según la Unidad Organizativa.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RF32 Informe de inspecciones externas de seguridad y salud del trabajo. </w:t>
      </w:r>
    </w:p>
    <w:p w:rsidR="004B2FC6" w:rsidRDefault="004B2FC6" w:rsidP="004B2FC6">
      <w:pPr>
        <w:pStyle w:val="Prrafodelista"/>
        <w:spacing w:line="360" w:lineRule="auto"/>
        <w:ind w:left="0"/>
        <w:jc w:val="both"/>
        <w:rPr>
          <w:rFonts w:ascii="Arial" w:hAnsi="Arial" w:cs="Arial"/>
          <w:sz w:val="24"/>
          <w:szCs w:val="24"/>
        </w:rPr>
      </w:pPr>
      <w:r>
        <w:rPr>
          <w:rFonts w:ascii="Arial" w:hAnsi="Arial" w:cs="Arial"/>
          <w:sz w:val="24"/>
          <w:szCs w:val="24"/>
        </w:rPr>
        <w:t xml:space="preserve">RF 33 Entrega de espejuelos por fecha y Unidad Organizativa. </w:t>
      </w:r>
    </w:p>
    <w:p w:rsidR="004B2FC6" w:rsidRDefault="004B2FC6" w:rsidP="004B2FC6">
      <w:pPr>
        <w:pStyle w:val="Prrafodelista"/>
        <w:spacing w:line="360" w:lineRule="auto"/>
        <w:ind w:left="0"/>
        <w:jc w:val="both"/>
        <w:rPr>
          <w:rFonts w:ascii="Arial" w:hAnsi="Arial" w:cs="Arial"/>
          <w:sz w:val="20"/>
          <w:szCs w:val="20"/>
        </w:rPr>
      </w:pPr>
      <w:r>
        <w:rPr>
          <w:rFonts w:ascii="Arial" w:hAnsi="Arial" w:cs="Arial"/>
          <w:sz w:val="24"/>
          <w:szCs w:val="24"/>
        </w:rPr>
        <w:t xml:space="preserve">RF 34 Comparativa de información por año o igual periodo del año anterior: </w:t>
      </w:r>
      <w:r w:rsidRPr="00A52F69">
        <w:rPr>
          <w:rFonts w:ascii="Arial" w:hAnsi="Arial" w:cs="Arial"/>
          <w:sz w:val="20"/>
          <w:szCs w:val="20"/>
        </w:rPr>
        <w:t xml:space="preserve">se </w:t>
      </w:r>
      <w:r>
        <w:rPr>
          <w:rFonts w:ascii="Arial" w:hAnsi="Arial" w:cs="Arial"/>
          <w:sz w:val="20"/>
          <w:szCs w:val="20"/>
        </w:rPr>
        <w:t xml:space="preserve">establecerá comparativa de datos con respecto a estos del año anterior o igual periodo, se implementará para los permisos de seguridad, medios de protección, accidentes de trabajo y riesgos laborales.  </w:t>
      </w:r>
    </w:p>
    <w:p w:rsidR="004B2FC6" w:rsidRDefault="004B2FC6" w:rsidP="004B2FC6">
      <w:pPr>
        <w:pStyle w:val="Prrafodelista"/>
        <w:spacing w:line="360" w:lineRule="auto"/>
        <w:ind w:left="0"/>
        <w:jc w:val="both"/>
        <w:rPr>
          <w:rStyle w:val="ilfuvd"/>
          <w:rFonts w:ascii="Arial" w:hAnsi="Arial" w:cs="Arial"/>
          <w:sz w:val="20"/>
          <w:szCs w:val="20"/>
        </w:rPr>
      </w:pPr>
      <w:r>
        <w:rPr>
          <w:rFonts w:ascii="Arial" w:hAnsi="Arial" w:cs="Arial"/>
          <w:sz w:val="24"/>
          <w:szCs w:val="24"/>
        </w:rPr>
        <w:lastRenderedPageBreak/>
        <w:t xml:space="preserve">RF 35 Índice de frecuencia de accidentes de trabajo: </w:t>
      </w:r>
      <w:r w:rsidRPr="0047314D">
        <w:rPr>
          <w:rStyle w:val="ilfuvd"/>
          <w:rFonts w:ascii="Arial" w:hAnsi="Arial" w:cs="Arial"/>
          <w:sz w:val="20"/>
          <w:szCs w:val="20"/>
        </w:rPr>
        <w:t xml:space="preserve">representa el número de </w:t>
      </w:r>
      <w:r w:rsidRPr="0047314D">
        <w:rPr>
          <w:rStyle w:val="ilfuvd"/>
          <w:rFonts w:ascii="Arial" w:hAnsi="Arial" w:cs="Arial"/>
          <w:bCs/>
          <w:sz w:val="20"/>
          <w:szCs w:val="20"/>
        </w:rPr>
        <w:t>accidentes</w:t>
      </w:r>
      <w:r w:rsidRPr="0047314D">
        <w:rPr>
          <w:rStyle w:val="ilfuvd"/>
          <w:rFonts w:ascii="Arial" w:hAnsi="Arial" w:cs="Arial"/>
          <w:sz w:val="20"/>
          <w:szCs w:val="20"/>
        </w:rPr>
        <w:t xml:space="preserve"> con baja acaecidos durante la jornada de </w:t>
      </w:r>
      <w:r w:rsidRPr="0047314D">
        <w:rPr>
          <w:rStyle w:val="ilfuvd"/>
          <w:rFonts w:ascii="Arial" w:hAnsi="Arial" w:cs="Arial"/>
          <w:bCs/>
          <w:sz w:val="20"/>
          <w:szCs w:val="20"/>
        </w:rPr>
        <w:t>trabajo</w:t>
      </w:r>
      <w:r w:rsidRPr="0047314D">
        <w:rPr>
          <w:rStyle w:val="ilfuvd"/>
          <w:rFonts w:ascii="Arial" w:hAnsi="Arial" w:cs="Arial"/>
          <w:sz w:val="20"/>
          <w:szCs w:val="20"/>
        </w:rPr>
        <w:t xml:space="preserve"> por cada millón de horas trabajadas por los trabajadores expuestos al riesgo.</w:t>
      </w:r>
    </w:p>
    <w:p w:rsidR="004B2FC6" w:rsidRDefault="004B2FC6" w:rsidP="004B2FC6">
      <w:pPr>
        <w:pStyle w:val="Prrafodelista"/>
        <w:spacing w:line="360" w:lineRule="auto"/>
        <w:ind w:left="0"/>
        <w:jc w:val="both"/>
        <w:rPr>
          <w:rStyle w:val="ilfuvd"/>
          <w:rFonts w:ascii="Arial" w:hAnsi="Arial" w:cs="Arial"/>
          <w:sz w:val="20"/>
          <w:szCs w:val="20"/>
        </w:rPr>
      </w:pPr>
      <w:r>
        <w:rPr>
          <w:rStyle w:val="ilfuvd"/>
          <w:rFonts w:ascii="Arial" w:hAnsi="Arial" w:cs="Arial"/>
          <w:sz w:val="24"/>
          <w:szCs w:val="24"/>
        </w:rPr>
        <w:t xml:space="preserve">RF 36 Índice Gravedad de accidentes de trabajo: </w:t>
      </w:r>
      <w:r w:rsidRPr="00595B59">
        <w:rPr>
          <w:rStyle w:val="ilfuvd"/>
          <w:rFonts w:ascii="Arial" w:hAnsi="Arial" w:cs="Arial"/>
          <w:sz w:val="20"/>
          <w:szCs w:val="20"/>
        </w:rPr>
        <w:t xml:space="preserve">representa el número de </w:t>
      </w:r>
      <w:r w:rsidRPr="00595B59">
        <w:rPr>
          <w:rStyle w:val="ilfuvd"/>
          <w:rFonts w:ascii="Arial" w:hAnsi="Arial" w:cs="Arial"/>
          <w:bCs/>
          <w:sz w:val="20"/>
          <w:szCs w:val="20"/>
        </w:rPr>
        <w:t>accidentes</w:t>
      </w:r>
      <w:r w:rsidRPr="00595B59">
        <w:rPr>
          <w:rStyle w:val="ilfuvd"/>
          <w:rFonts w:ascii="Arial" w:hAnsi="Arial" w:cs="Arial"/>
          <w:sz w:val="20"/>
          <w:szCs w:val="20"/>
        </w:rPr>
        <w:t xml:space="preserve"> con baja acaecidos durante la jornada de </w:t>
      </w:r>
      <w:r w:rsidRPr="00595B59">
        <w:rPr>
          <w:rStyle w:val="ilfuvd"/>
          <w:rFonts w:ascii="Arial" w:hAnsi="Arial" w:cs="Arial"/>
          <w:bCs/>
          <w:sz w:val="20"/>
          <w:szCs w:val="20"/>
        </w:rPr>
        <w:t>trabajo</w:t>
      </w:r>
      <w:r w:rsidRPr="00595B59">
        <w:rPr>
          <w:rStyle w:val="ilfuvd"/>
          <w:rFonts w:ascii="Arial" w:hAnsi="Arial" w:cs="Arial"/>
          <w:sz w:val="20"/>
          <w:szCs w:val="20"/>
        </w:rPr>
        <w:t xml:space="preserve"> por cada millón de horas trabajadas por los trabajadores expuestos al riesgo.</w:t>
      </w:r>
      <w:r>
        <w:rPr>
          <w:rStyle w:val="ilfuvd"/>
          <w:rFonts w:ascii="Arial" w:hAnsi="Arial" w:cs="Arial"/>
          <w:sz w:val="24"/>
          <w:szCs w:val="24"/>
        </w:rPr>
        <w:t xml:space="preserve"> </w:t>
      </w:r>
      <w:r>
        <w:rPr>
          <w:rStyle w:val="ilfuvd"/>
          <w:rFonts w:ascii="Arial" w:hAnsi="Arial" w:cs="Arial"/>
          <w:sz w:val="20"/>
          <w:szCs w:val="20"/>
        </w:rPr>
        <w:t xml:space="preserve"> </w:t>
      </w:r>
    </w:p>
    <w:p w:rsidR="004B2FC6" w:rsidRDefault="004B2FC6" w:rsidP="004B2FC6">
      <w:pPr>
        <w:pStyle w:val="Prrafodelista"/>
        <w:spacing w:line="360" w:lineRule="auto"/>
        <w:ind w:left="0"/>
        <w:jc w:val="both"/>
        <w:rPr>
          <w:rStyle w:val="ilfuvd"/>
          <w:rFonts w:ascii="Arial" w:hAnsi="Arial" w:cs="Arial"/>
          <w:sz w:val="20"/>
          <w:szCs w:val="20"/>
        </w:rPr>
      </w:pPr>
      <w:r>
        <w:rPr>
          <w:rStyle w:val="ilfuvd"/>
          <w:rFonts w:ascii="Arial" w:hAnsi="Arial" w:cs="Arial"/>
          <w:sz w:val="24"/>
          <w:szCs w:val="24"/>
        </w:rPr>
        <w:t xml:space="preserve">RF 37 Índice de Incidencia de accidentes de trabajo: </w:t>
      </w:r>
      <w:r w:rsidRPr="00595B59">
        <w:rPr>
          <w:rStyle w:val="ilfuvd"/>
          <w:rFonts w:ascii="Arial" w:hAnsi="Arial" w:cs="Arial"/>
          <w:sz w:val="20"/>
          <w:szCs w:val="20"/>
        </w:rPr>
        <w:t xml:space="preserve">relaciona el número de </w:t>
      </w:r>
      <w:r w:rsidRPr="00595B59">
        <w:rPr>
          <w:rStyle w:val="ilfuvd"/>
          <w:rFonts w:ascii="Arial" w:hAnsi="Arial" w:cs="Arial"/>
          <w:bCs/>
          <w:sz w:val="20"/>
          <w:szCs w:val="20"/>
        </w:rPr>
        <w:t>accidentes</w:t>
      </w:r>
      <w:r w:rsidRPr="00595B59">
        <w:rPr>
          <w:rStyle w:val="ilfuvd"/>
          <w:rFonts w:ascii="Arial" w:hAnsi="Arial" w:cs="Arial"/>
          <w:sz w:val="20"/>
          <w:szCs w:val="20"/>
        </w:rPr>
        <w:t xml:space="preserve"> con el número medio de personas expuestas al riesgo en un periodo de referencia.</w:t>
      </w:r>
    </w:p>
    <w:p w:rsidR="004B2FC6" w:rsidRPr="00E0179D" w:rsidRDefault="004B2FC6" w:rsidP="004B2FC6">
      <w:pPr>
        <w:pStyle w:val="Prrafodelista"/>
        <w:spacing w:line="360" w:lineRule="auto"/>
        <w:ind w:left="0"/>
        <w:jc w:val="both"/>
        <w:rPr>
          <w:rFonts w:ascii="Arial" w:hAnsi="Arial" w:cs="Arial"/>
          <w:sz w:val="20"/>
          <w:szCs w:val="20"/>
        </w:rPr>
      </w:pPr>
      <w:r>
        <w:rPr>
          <w:rStyle w:val="ilfuvd"/>
          <w:rFonts w:ascii="Arial" w:hAnsi="Arial" w:cs="Arial"/>
          <w:sz w:val="24"/>
          <w:szCs w:val="24"/>
        </w:rPr>
        <w:t xml:space="preserve">RF 38 Generar reporte de mapa de los municipios que pertenecen a la división: </w:t>
      </w:r>
      <w:r>
        <w:rPr>
          <w:rStyle w:val="ilfuvd"/>
          <w:rFonts w:ascii="Arial" w:hAnsi="Arial" w:cs="Arial"/>
          <w:sz w:val="20"/>
          <w:szCs w:val="20"/>
        </w:rPr>
        <w:t>muestra en el mapa las zonas de alto riego y las zonas donde fueron emitidos permisos de seguridad.</w:t>
      </w:r>
    </w:p>
    <w:p w:rsidR="004B2FC6" w:rsidRDefault="004B2FC6" w:rsidP="004B2FC6">
      <w:pPr>
        <w:pStyle w:val="Prrafodelista"/>
        <w:spacing w:line="360" w:lineRule="auto"/>
        <w:ind w:left="0"/>
        <w:jc w:val="both"/>
        <w:rPr>
          <w:rFonts w:ascii="Arial" w:hAnsi="Arial" w:cs="Arial"/>
          <w:b/>
          <w:sz w:val="24"/>
          <w:szCs w:val="24"/>
        </w:rPr>
      </w:pPr>
      <w:r>
        <w:rPr>
          <w:rFonts w:ascii="Arial" w:hAnsi="Arial" w:cs="Arial"/>
          <w:b/>
          <w:sz w:val="24"/>
          <w:szCs w:val="24"/>
        </w:rPr>
        <w:t>Paquete de Supervisión</w:t>
      </w:r>
    </w:p>
    <w:p w:rsidR="004B2FC6" w:rsidRDefault="004B2FC6"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RF 39 Registro de las supervisiones realizadas de Nivel 1 en las Brigadas de los Centro de Telecomunicaciones. </w:t>
      </w:r>
    </w:p>
    <w:p w:rsidR="004B2FC6" w:rsidRDefault="004B2FC6"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RF 40 Registro de las supervisiones realizadas de Nivel 2 en las Brigadas de los Centro de Telecomunicaciones. </w:t>
      </w:r>
    </w:p>
    <w:p w:rsidR="004B2FC6" w:rsidRDefault="004B2FC6" w:rsidP="004B2FC6">
      <w:pPr>
        <w:pStyle w:val="Prrafodelista"/>
        <w:tabs>
          <w:tab w:val="left" w:pos="1315"/>
        </w:tabs>
        <w:spacing w:line="360" w:lineRule="auto"/>
        <w:ind w:left="0"/>
        <w:jc w:val="both"/>
        <w:rPr>
          <w:rFonts w:ascii="Arial" w:hAnsi="Arial" w:cs="Arial"/>
          <w:b/>
          <w:sz w:val="24"/>
          <w:szCs w:val="24"/>
        </w:rPr>
      </w:pPr>
      <w:r>
        <w:rPr>
          <w:rFonts w:ascii="Arial" w:hAnsi="Arial" w:cs="Arial"/>
          <w:sz w:val="24"/>
          <w:szCs w:val="24"/>
        </w:rPr>
        <w:t xml:space="preserve">RF 41 Registrar inspección </w:t>
      </w:r>
      <w:r w:rsidRPr="007C6931">
        <w:rPr>
          <w:rFonts w:ascii="Arial" w:hAnsi="Arial" w:cs="Arial"/>
          <w:sz w:val="24"/>
          <w:szCs w:val="24"/>
        </w:rPr>
        <w:t>de seguridad y salud del trabajo a las Unidades Organizativas</w:t>
      </w:r>
      <w:r>
        <w:rPr>
          <w:rFonts w:ascii="Arial" w:hAnsi="Arial" w:cs="Arial"/>
          <w:b/>
          <w:sz w:val="24"/>
          <w:szCs w:val="24"/>
        </w:rPr>
        <w:t xml:space="preserve">: </w:t>
      </w:r>
      <w:r w:rsidRPr="007F475A">
        <w:rPr>
          <w:rStyle w:val="ilfuvd"/>
          <w:rFonts w:ascii="Arial" w:hAnsi="Arial" w:cs="Arial"/>
          <w:sz w:val="20"/>
          <w:szCs w:val="20"/>
        </w:rPr>
        <w:t xml:space="preserve">técnica analítica de </w:t>
      </w:r>
      <w:r w:rsidRPr="007F475A">
        <w:rPr>
          <w:rStyle w:val="ilfuvd"/>
          <w:rFonts w:ascii="Arial" w:hAnsi="Arial" w:cs="Arial"/>
          <w:bCs/>
          <w:sz w:val="20"/>
          <w:szCs w:val="20"/>
        </w:rPr>
        <w:t>seguridad</w:t>
      </w:r>
      <w:r w:rsidRPr="007F475A">
        <w:rPr>
          <w:rStyle w:val="ilfuvd"/>
          <w:rFonts w:ascii="Arial" w:hAnsi="Arial" w:cs="Arial"/>
          <w:sz w:val="20"/>
          <w:szCs w:val="20"/>
        </w:rPr>
        <w:t xml:space="preserve"> que consiste en un análisis, realizado mediante observación directa de las instalaciones, equipos y procesos productivos, condiciones, características, metodología del trabajo, actitudes, aptitudes, comportamiento humano para identificar los peligros de las unidades organizativas.</w:t>
      </w:r>
      <w:r>
        <w:rPr>
          <w:rStyle w:val="ilfuvd"/>
        </w:rPr>
        <w:t xml:space="preserve"> </w:t>
      </w:r>
    </w:p>
    <w:p w:rsidR="004B2FC6" w:rsidRDefault="004B2FC6" w:rsidP="004B2FC6">
      <w:pPr>
        <w:pStyle w:val="Prrafodelista"/>
        <w:tabs>
          <w:tab w:val="left" w:pos="1315"/>
        </w:tabs>
        <w:spacing w:line="360" w:lineRule="auto"/>
        <w:ind w:left="0"/>
        <w:jc w:val="both"/>
        <w:rPr>
          <w:rFonts w:ascii="Arial" w:hAnsi="Arial" w:cs="Arial"/>
          <w:sz w:val="20"/>
          <w:szCs w:val="20"/>
        </w:rPr>
      </w:pPr>
      <w:r>
        <w:rPr>
          <w:rFonts w:ascii="Arial" w:hAnsi="Arial" w:cs="Arial"/>
          <w:sz w:val="24"/>
          <w:szCs w:val="24"/>
        </w:rPr>
        <w:t xml:space="preserve">RF 42 Registrar inspecciones externas: </w:t>
      </w:r>
      <w:r>
        <w:rPr>
          <w:rFonts w:ascii="Arial" w:hAnsi="Arial" w:cs="Arial"/>
          <w:sz w:val="20"/>
          <w:szCs w:val="20"/>
        </w:rPr>
        <w:t xml:space="preserve">sería las inspecciones de seguridad y salud del trabajo realizado por niveles superiores a la División Territorial Sur, dando seguimientos a las deficiencias hasta su erradicación. </w:t>
      </w:r>
    </w:p>
    <w:p w:rsidR="004B2FC6" w:rsidRPr="00765CCD" w:rsidRDefault="004B2FC6" w:rsidP="004B2FC6">
      <w:pPr>
        <w:pStyle w:val="Prrafodelista"/>
        <w:tabs>
          <w:tab w:val="left" w:pos="1315"/>
        </w:tabs>
        <w:spacing w:line="360" w:lineRule="auto"/>
        <w:ind w:left="0"/>
        <w:jc w:val="both"/>
        <w:rPr>
          <w:rFonts w:ascii="Arial" w:hAnsi="Arial" w:cs="Arial"/>
          <w:b/>
          <w:sz w:val="24"/>
          <w:szCs w:val="24"/>
        </w:rPr>
      </w:pPr>
      <w:r>
        <w:rPr>
          <w:rFonts w:ascii="Arial" w:hAnsi="Arial" w:cs="Arial"/>
          <w:b/>
          <w:sz w:val="24"/>
          <w:szCs w:val="24"/>
        </w:rPr>
        <w:t>Gen</w:t>
      </w:r>
      <w:r w:rsidRPr="00765CCD">
        <w:rPr>
          <w:rFonts w:ascii="Arial" w:hAnsi="Arial" w:cs="Arial"/>
          <w:b/>
          <w:sz w:val="24"/>
          <w:szCs w:val="24"/>
        </w:rPr>
        <w:t>eral</w:t>
      </w:r>
    </w:p>
    <w:p w:rsidR="004B2FC6" w:rsidRPr="00BC5A1B" w:rsidRDefault="004B2FC6" w:rsidP="004B2FC6">
      <w:pPr>
        <w:pStyle w:val="Prrafodelista"/>
        <w:tabs>
          <w:tab w:val="left" w:pos="1315"/>
        </w:tabs>
        <w:spacing w:line="360" w:lineRule="auto"/>
        <w:ind w:left="0"/>
        <w:jc w:val="both"/>
        <w:rPr>
          <w:rFonts w:ascii="Arial" w:hAnsi="Arial" w:cs="Arial"/>
          <w:sz w:val="24"/>
          <w:szCs w:val="24"/>
        </w:rPr>
      </w:pPr>
      <w:r>
        <w:rPr>
          <w:rFonts w:ascii="Arial" w:hAnsi="Arial" w:cs="Arial"/>
          <w:sz w:val="24"/>
          <w:szCs w:val="24"/>
        </w:rPr>
        <w:t xml:space="preserve">RF 44 Realizar notificación </w:t>
      </w:r>
    </w:p>
    <w:p w:rsidR="00590A78" w:rsidRPr="004B2FC6" w:rsidRDefault="00590A78" w:rsidP="004B2FC6"/>
    <w:sectPr w:rsidR="00590A78" w:rsidRPr="004B2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35159"/>
    <w:multiLevelType w:val="hybridMultilevel"/>
    <w:tmpl w:val="02024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FC6"/>
    <w:rsid w:val="00286FC0"/>
    <w:rsid w:val="004B2FC6"/>
    <w:rsid w:val="00590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B6CC4-E171-4B1F-8C63-F1B07D05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4B2FC6"/>
    <w:pPr>
      <w:spacing w:after="200" w:line="276" w:lineRule="auto"/>
      <w:ind w:left="720"/>
      <w:contextualSpacing/>
    </w:pPr>
    <w:rPr>
      <w:rFonts w:ascii="Calibri" w:eastAsia="Calibri" w:hAnsi="Calibri" w:cs="Times New Roman"/>
    </w:rPr>
  </w:style>
  <w:style w:type="character" w:customStyle="1" w:styleId="PrrafodelistaCar">
    <w:name w:val="Párrafo de lista Car"/>
    <w:link w:val="Prrafodelista"/>
    <w:uiPriority w:val="34"/>
    <w:qFormat/>
    <w:locked/>
    <w:rsid w:val="004B2FC6"/>
    <w:rPr>
      <w:rFonts w:ascii="Calibri" w:eastAsia="Calibri" w:hAnsi="Calibri" w:cs="Times New Roman"/>
    </w:rPr>
  </w:style>
  <w:style w:type="character" w:customStyle="1" w:styleId="ilfuvd">
    <w:name w:val="ilfuvd"/>
    <w:rsid w:val="004B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845</Words>
  <Characters>4651</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liana.cabrera</dc:creator>
  <cp:keywords/>
  <dc:description/>
  <cp:lastModifiedBy>liana.cabrera</cp:lastModifiedBy>
  <cp:revision>2</cp:revision>
  <dcterms:created xsi:type="dcterms:W3CDTF">2020-01-06T04:03:00Z</dcterms:created>
  <dcterms:modified xsi:type="dcterms:W3CDTF">2020-01-07T01:26:00Z</dcterms:modified>
</cp:coreProperties>
</file>