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right="284" w:first-line="720"/>
      </w:pPr>
      <w:r>
        <w:rPr>
          <w:rFonts w:ascii="Times New Roman" w:hAnsi="Times New Roman" w:cs="Times New Roman"/>
          <w:sz w:val="24"/>
          <w:sz-cs w:val="24"/>
          <w:b/>
        </w:rPr>
        <w:t xml:space="preserve">Методические рекомендации  для студентов при выполнении прочих  письменных работ.</w:t>
      </w:r>
    </w:p>
    <w:p>
      <w:pPr>
        <w:jc w:val="center"/>
        <w:ind w:right="284" w:first-line="720"/>
      </w:pPr>
      <w:r>
        <w:rPr>
          <w:rFonts w:ascii="Times New Roman" w:hAnsi="Times New Roman" w:cs="Times New Roman"/>
          <w:sz w:val="24"/>
          <w:sz-cs w:val="24"/>
          <w:b/>
        </w:rPr>
        <w:t xml:space="preserve">1. Основные положения</w:t>
      </w:r>
    </w:p>
    <w:p>
      <w:pPr>
        <w:jc w:val="center"/>
        <w:ind w:right="284" w:first-line="720"/>
      </w:pPr>
      <w:r>
        <w:rPr>
          <w:rFonts w:ascii="Times New Roman" w:hAnsi="Times New Roman" w:cs="Times New Roman"/>
          <w:sz w:val="24"/>
          <w:sz-cs w:val="24"/>
          <w:b/>
        </w:rPr>
        <w:t xml:space="preserve"/>
      </w:r>
    </w:p>
    <w:p>
      <w:pPr>
        <w:jc w:val="both"/>
        <w:ind w:right="284" w:first-line="720"/>
      </w:pPr>
      <w:r>
        <w:rPr>
          <w:rFonts w:ascii="Times New Roman" w:hAnsi="Times New Roman" w:cs="Times New Roman"/>
          <w:sz w:val="24"/>
          <w:sz-cs w:val="24"/>
        </w:rPr>
        <w:t xml:space="preserve">Во время учебного процесса студенты выполняют ряд письменных работ. Это курсовая работа, реферат , эссе, домашнее задание, контрольная работа  , выпускная квалификационная работа  -ВКР.</w:t>
      </w:r>
    </w:p>
    <w:p>
      <w:pPr>
        <w:spacing w:before="120"/>
      </w:pPr>
      <w:r>
        <w:rPr>
          <w:rFonts w:ascii="Times New Roman" w:hAnsi="Times New Roman" w:cs="Times New Roman"/>
          <w:sz w:val="24"/>
          <w:sz-cs w:val="24"/>
        </w:rPr>
        <w:t xml:space="preserve">Требования к выпускной квалификационной работе изложены в  соответствующем разделе .</w:t>
      </w:r>
    </w:p>
    <w:p>
      <w:pPr>
        <w:spacing w:before="120"/>
      </w:pPr>
      <w:r>
        <w:rPr>
          <w:rFonts w:ascii="Times New Roman" w:hAnsi="Times New Roman" w:cs="Times New Roman"/>
          <w:sz w:val="24"/>
          <w:sz-cs w:val="24"/>
        </w:rPr>
        <w:t xml:space="preserve"> В процессе подготовки письменной работы  студенты имеют возможность  показать умение  аналитически работать с литературой(российской и зарубежной), продемонстрировать навыки обоснованного  и развернутого изложения своей точки зрения на исследуемую тему, внести свои предложения. </w:t>
      </w:r>
    </w:p>
    <w:p>
      <w:pPr>
        <w:spacing w:before="120"/>
      </w:pPr>
      <w:r>
        <w:rPr>
          <w:rFonts w:ascii="Times New Roman" w:hAnsi="Times New Roman" w:cs="Times New Roman"/>
          <w:sz w:val="24"/>
          <w:sz-cs w:val="24"/>
        </w:rPr>
        <w:t xml:space="preserve">При подготовке любой письменной работы должны быть сформулированы актуальность и важность данной темы, цели и задачи работы, должен быть проведен разбор исследуемых материалов(статьи, монографии, Интернет-ресурсы на русском и иностранном языках) по определенной проблеме, проведено описание подходов ,методов и индикаторов, используемых авторами, проведен их сравнительный анализ с позиции автора письменной работы и, в заключение, сделаны выводы.</w:t>
      </w:r>
    </w:p>
    <w:p>
      <w:pPr>
        <w:spacing w:before="120"/>
      </w:pPr>
      <w:r>
        <w:rPr>
          <w:rFonts w:ascii="Times New Roman" w:hAnsi="Times New Roman" w:cs="Times New Roman"/>
          <w:sz w:val="24"/>
          <w:sz-cs w:val="24"/>
        </w:rPr>
        <w:t xml:space="preserve">Письменные работы представляются на кафедру в срок, установленный  учебным графиком.</w:t>
      </w:r>
    </w:p>
    <w:p>
      <w:pPr>
        <w:spacing w:before="120"/>
      </w:pPr>
      <w:r>
        <w:rPr>
          <w:rFonts w:ascii="Times New Roman" w:hAnsi="Times New Roman" w:cs="Times New Roman"/>
          <w:sz w:val="24"/>
          <w:sz-cs w:val="24"/>
        </w:rPr>
        <w:t xml:space="preserve">Письменные работы оцениваются по 10-балльной шкале.</w:t>
      </w:r>
    </w:p>
    <w:p>
      <w:pPr>
        <w:spacing w:before="120"/>
      </w:pPr>
      <w:r>
        <w:rPr>
          <w:rFonts w:ascii="Times New Roman" w:hAnsi="Times New Roman" w:cs="Times New Roman"/>
          <w:sz w:val="24"/>
          <w:sz-cs w:val="24"/>
        </w:rPr>
        <w:t xml:space="preserve">-Правильность оформления – 0,5 балла;</w:t>
      </w:r>
    </w:p>
    <w:p>
      <w:pPr>
        <w:spacing w:before="120"/>
      </w:pPr>
      <w:r>
        <w:rPr>
          <w:rFonts w:ascii="Times New Roman" w:hAnsi="Times New Roman" w:cs="Times New Roman"/>
          <w:sz w:val="24"/>
          <w:sz-cs w:val="24"/>
        </w:rPr>
        <w:t xml:space="preserve">-Оценка введения(адекватность постановки цели) – 1,5 балла;</w:t>
      </w:r>
    </w:p>
    <w:p>
      <w:pPr>
        <w:spacing w:before="120"/>
      </w:pPr>
      <w:r>
        <w:rPr>
          <w:rFonts w:ascii="Times New Roman" w:hAnsi="Times New Roman" w:cs="Times New Roman"/>
          <w:sz w:val="24"/>
          <w:sz-cs w:val="24"/>
        </w:rPr>
        <w:t xml:space="preserve">-Степень раскрытия темы и анализ источников – 6 баллов; </w:t>
      </w:r>
    </w:p>
    <w:p>
      <w:pPr>
        <w:spacing w:before="120"/>
      </w:pPr>
      <w:r>
        <w:rPr>
          <w:rFonts w:ascii="Times New Roman" w:hAnsi="Times New Roman" w:cs="Times New Roman"/>
          <w:sz w:val="24"/>
          <w:sz-cs w:val="24"/>
        </w:rPr>
        <w:t xml:space="preserve">-Наличие и адекватность выводов  и наличие приложений – 2 балла</w:t>
      </w:r>
    </w:p>
    <w:p>
      <w:pPr>
        <w:spacing w:before="120"/>
      </w:pPr>
      <w:r>
        <w:rPr>
          <w:rFonts w:ascii="Times New Roman" w:hAnsi="Times New Roman" w:cs="Times New Roman"/>
          <w:sz w:val="24"/>
          <w:sz-cs w:val="24"/>
        </w:rPr>
        <w:t xml:space="preserve"/>
      </w:r>
    </w:p>
    <w:p>
      <w:pPr>
        <w:jc w:val="both"/>
        <w:ind w:right="284" w:first-line="720"/>
      </w:pPr>
      <w:r>
        <w:rPr>
          <w:rFonts w:ascii="Times New Roman" w:hAnsi="Times New Roman" w:cs="Times New Roman"/>
          <w:sz w:val="24"/>
          <w:sz-cs w:val="24"/>
        </w:rPr>
        <w:t xml:space="preserve"/>
      </w:r>
    </w:p>
    <w:p>
      <w:pPr>
        <w:jc w:val="center"/>
        <w:ind w:right="284" w:first-line="720"/>
      </w:pPr>
      <w:r>
        <w:rPr>
          <w:rFonts w:ascii="Times New Roman" w:hAnsi="Times New Roman" w:cs="Times New Roman"/>
          <w:sz w:val="24"/>
          <w:sz-cs w:val="24"/>
          <w:b/>
        </w:rPr>
        <w:t xml:space="preserve">2.Подготовка письменной работы, сбор материала</w:t>
      </w:r>
    </w:p>
    <w:p>
      <w:pPr>
        <w:jc w:val="both"/>
        <w:ind w:right="284" w:first-line="720"/>
      </w:pPr>
      <w:r>
        <w:rPr>
          <w:rFonts w:ascii="Times New Roman" w:hAnsi="Times New Roman" w:cs="Times New Roman"/>
          <w:sz w:val="24"/>
          <w:sz-cs w:val="24"/>
        </w:rPr>
        <w:t xml:space="preserve">  При подготовке письменной работы целесообразно придерживаться следующей схемы изучения вопросов:</w:t>
      </w:r>
    </w:p>
    <w:p>
      <w:pPr>
        <w:jc w:val="both"/>
        <w:ind w:right="284" w:first-line="720"/>
      </w:pPr>
      <w:r>
        <w:rPr>
          <w:rFonts w:ascii="Times New Roman" w:hAnsi="Times New Roman" w:cs="Times New Roman"/>
          <w:sz w:val="24"/>
          <w:sz-cs w:val="24"/>
        </w:rPr>
        <w:t xml:space="preserve">уяснение (осмысление), с учетом полученных в Университете знаний, избранной темы письменной работы;</w:t>
      </w:r>
    </w:p>
    <w:p>
      <w:pPr>
        <w:jc w:val="both"/>
        <w:ind w:right="284" w:first-line="720"/>
      </w:pPr>
      <w:r>
        <w:rPr>
          <w:rFonts w:ascii="Times New Roman" w:hAnsi="Times New Roman" w:cs="Times New Roman"/>
          <w:sz w:val="24"/>
          <w:sz-cs w:val="24"/>
        </w:rPr>
        <w:t xml:space="preserve">подбор (поиск) необходимой научной, справочной, учебной  литературы, статистических и социологических сведений, законодательных и иных нормативных правовых актов, а также иных источников;</w:t>
      </w:r>
    </w:p>
    <w:p>
      <w:pPr>
        <w:jc w:val="both"/>
        <w:ind w:right="284" w:first-line="720"/>
      </w:pPr>
      <w:r>
        <w:rPr>
          <w:rFonts w:ascii="Times New Roman" w:hAnsi="Times New Roman" w:cs="Times New Roman"/>
          <w:sz w:val="24"/>
          <w:sz-cs w:val="24"/>
        </w:rPr>
        <w:t xml:space="preserve">- анализ и систематизация собранных по теме работы материалов;</w:t>
      </w:r>
    </w:p>
    <w:p>
      <w:pPr>
        <w:jc w:val="both"/>
        <w:ind w:right="284" w:first-line="720"/>
      </w:pPr>
      <w:r>
        <w:rPr>
          <w:rFonts w:ascii="Times New Roman" w:hAnsi="Times New Roman" w:cs="Times New Roman"/>
          <w:sz w:val="24"/>
          <w:sz-cs w:val="24"/>
        </w:rPr>
        <w:t xml:space="preserve">- подготовка плана написания работы;</w:t>
      </w:r>
    </w:p>
    <w:p>
      <w:pPr>
        <w:jc w:val="both"/>
        <w:ind w:right="284" w:first-line="720"/>
      </w:pPr>
      <w:r>
        <w:rPr>
          <w:rFonts w:ascii="Times New Roman" w:hAnsi="Times New Roman" w:cs="Times New Roman"/>
          <w:sz w:val="24"/>
          <w:sz-cs w:val="24"/>
        </w:rPr>
        <w:t xml:space="preserve">- написание текста работы в объеме, определяемом видом работы:  курсовая работа – 30-35  стр. (без приложений); реферат – 12-15 стр.; эссе – 8-10 стр.;</w:t>
      </w:r>
      <w:r>
        <w:rPr>
          <w:rFonts w:ascii="Times New Roman" w:hAnsi="Times New Roman" w:cs="Times New Roman"/>
          <w:sz w:val="28"/>
          <w:sz-cs w:val="28"/>
        </w:rPr>
        <w:t xml:space="preserve"> </w:t>
      </w:r>
      <w:r>
        <w:rPr>
          <w:rFonts w:ascii="Times New Roman" w:hAnsi="Times New Roman" w:cs="Times New Roman"/>
          <w:sz w:val="24"/>
          <w:sz-cs w:val="24"/>
        </w:rPr>
        <w:t xml:space="preserve">домашнее задание (в зависимости от темы) – 5-8 стр. контрольная работа – 3-5 стр.. </w:t>
      </w:r>
    </w:p>
    <w:p>
      <w:pPr>
        <w:jc w:val="both"/>
        <w:ind w:right="284" w:first-line="720"/>
      </w:pPr>
      <w:r>
        <w:rPr>
          <w:rFonts w:ascii="Times New Roman" w:hAnsi="Times New Roman" w:cs="Times New Roman"/>
          <w:sz w:val="24"/>
          <w:sz-cs w:val="24"/>
        </w:rPr>
        <w:t xml:space="preserve">оформление рукописи работы в соответствии с предъявляемыми требованиями (оформление титульного листа, сносок, библиографии).</w:t>
      </w:r>
    </w:p>
    <w:p>
      <w:pPr>
        <w:jc w:val="both"/>
        <w:ind w:right="284" w:first-line="720"/>
      </w:pPr>
      <w:r>
        <w:rPr>
          <w:rFonts w:ascii="Times New Roman" w:hAnsi="Times New Roman" w:cs="Times New Roman"/>
          <w:sz w:val="24"/>
          <w:sz-cs w:val="24"/>
        </w:rPr>
        <w:t xml:space="preserve">При сборе материалов для написания работы важно ориентироваться как на современные новейшие нормативные источники (использование нормативных актов в последней редакции), так и на предшествующее законодательство РСФСР, труды ученых советского периода и основные научные исследования российских ученых последних 10-15 лет, а также  зарубежный опыт.</w:t>
      </w:r>
    </w:p>
    <w:p>
      <w:pPr>
        <w:jc w:val="both"/>
        <w:ind w:right="284" w:first-line="720"/>
      </w:pPr>
      <w:r>
        <w:rPr>
          <w:rFonts w:ascii="Times New Roman" w:hAnsi="Times New Roman" w:cs="Times New Roman"/>
          <w:sz w:val="24"/>
          <w:sz-cs w:val="24"/>
        </w:rPr>
        <w:t xml:space="preserve">В ходе анализа и систематизации имеющихся по теме  материалов  намечается структура работы. Целесообразно план работы согласовать с научным руководителем, предложив для обсуждения несколько вариантов. В соответствии с согласованным планом осуществляется группировка материалов по главам, параграфам либо по пунктам и их систематизация, т.е. расположение в определенной логической последовательности. Рубрики или иные выделения в тексте должны акцентировать внимание на важных, узловых аспектах темы, выводах, рекомендациях, предложениях.</w:t>
      </w:r>
    </w:p>
    <w:p>
      <w:pPr>
        <w:jc w:val="both"/>
        <w:ind w:first-line="709"/>
      </w:pPr>
      <w:r>
        <w:rPr>
          <w:rFonts w:ascii="Times New Roman" w:hAnsi="Times New Roman" w:cs="Times New Roman"/>
          <w:sz w:val="24"/>
          <w:sz-cs w:val="24"/>
        </w:rPr>
        <w:t xml:space="preserve"/>
      </w:r>
    </w:p>
    <w:p>
      <w:pPr>
        <w:jc w:val="both"/>
        <w:ind w:first-line="709"/>
      </w:pPr>
      <w:r>
        <w:rPr>
          <w:rFonts w:ascii="Times New Roman" w:hAnsi="Times New Roman" w:cs="Times New Roman"/>
          <w:sz w:val="24"/>
          <w:sz-cs w:val="24"/>
        </w:rPr>
        <w:t xml:space="preserve">Написание работы осуществляется самостоятельно путем творческого изложения собранных научных материалов и нормативных источников. При использовании идей, выводов либо текстового материала (цитат) других авторов необходимо делать ссылку на соответствующее издание, где содержатся используемые идеи и материалы. Подготовленная рукопись требует повторного прочтения, критической оценки материала, с целью  выявления наиболее слабых, отвлеченно-описательных, недостаточно аргументированных моментов, а также тех частей текста, содержание которых выходит за пределы темы письменной работы. Одновременно осуществляется литературная правка, проверяется правильность написания выходных данных (для научной работы - точное указание фамилии, имени, отчества автора (ов), название научного труда, место издания, название издательства, год издания, номера страниц; для нормативного акта – источник опубликования (Собрание законодательства РФ, «Российская газета», </w:t>
      </w:r>
      <w:r>
        <w:rPr>
          <w:rFonts w:ascii="Times New Roman" w:hAnsi="Times New Roman" w:cs="Times New Roman"/>
          <w:sz w:val="24"/>
          <w:sz-cs w:val="24"/>
          <w:i/>
        </w:rPr>
        <w:t xml:space="preserve">Ведомости</w:t>
      </w:r>
      <w:r>
        <w:rPr>
          <w:rFonts w:ascii="Times New Roman" w:hAnsi="Times New Roman" w:cs="Times New Roman"/>
          <w:sz w:val="24"/>
          <w:sz-cs w:val="24"/>
        </w:rPr>
        <w:t xml:space="preserve"> Московской городской Думы (либо иных законодательных органов), </w:t>
      </w:r>
      <w:r>
        <w:rPr>
          <w:rFonts w:ascii="Times New Roman" w:hAnsi="Times New Roman" w:cs="Times New Roman"/>
          <w:sz w:val="24"/>
          <w:sz-cs w:val="24"/>
          <w:i/>
        </w:rPr>
        <w:t xml:space="preserve">Бюллетень</w:t>
      </w:r>
      <w:r>
        <w:rPr>
          <w:rFonts w:ascii="Times New Roman" w:hAnsi="Times New Roman" w:cs="Times New Roman"/>
          <w:sz w:val="24"/>
          <w:sz-cs w:val="24"/>
        </w:rPr>
        <w:t xml:space="preserve"> Московской областной Думы (либо иных законодательных органов), сборники нормативных актов и др.), год и номер издания, номер статьи. Если нормативный акт опубликован в газете, то указывается ее название, год, день и месяц издания.  </w:t>
      </w:r>
    </w:p>
    <w:p>
      <w:pPr>
        <w:jc w:val="both"/>
        <w:ind w:first-line="709"/>
      </w:pPr>
      <w:r>
        <w:rPr>
          <w:rFonts w:ascii="Times New Roman" w:hAnsi="Times New Roman" w:cs="Times New Roman"/>
          <w:sz w:val="24"/>
          <w:sz-cs w:val="24"/>
        </w:rPr>
        <w:t xml:space="preserve"/>
      </w:r>
    </w:p>
    <w:p>
      <w:pPr>
        <w:jc w:val="center"/>
        <w:ind w:first-line="709"/>
      </w:pPr>
      <w:r>
        <w:rPr>
          <w:rFonts w:ascii="Times New Roman" w:hAnsi="Times New Roman" w:cs="Times New Roman"/>
          <w:sz w:val="24"/>
          <w:sz-cs w:val="24"/>
          <w:b/>
        </w:rPr>
        <w:t xml:space="preserve">3.Техническое оформление письменной работы. </w:t>
      </w:r>
    </w:p>
    <w:p>
      <w:pPr>
        <w:ind w:left="739" w:first-line="720"/>
        <w:spacing w:before="120"/>
      </w:pPr>
      <w:r>
        <w:rPr>
          <w:rFonts w:ascii="Times New Roman" w:hAnsi="Times New Roman" w:cs="Times New Roman"/>
          <w:sz w:val="24"/>
          <w:sz-cs w:val="24"/>
        </w:rPr>
        <w:t xml:space="preserve">Письменные работы оформляются на стандартной бумаге А4. Текст печатается через полтора интервала и только с одной стороны листа. Сноски оформляются внизу страницы через один интервал. Необходимо соблюдать следующие размеры полей: левое – 35 мм., правое – до 15 мм., верхнее и нижнее – не менее 20 мм. Количество знаков на странице – 2000. Шрифт: Times New Roman. 14 кегль для основного текста и 10 кегль для сносок, межстрочный интервал 1,5. Каждая новая глава начинается с новой страницы; это же правило относится к другим основным структурным частям работы (введению, заключению, списку литературы, приложениям и т.д.). </w:t>
      </w:r>
    </w:p>
    <w:p>
      <w:pPr>
        <w:jc w:val="both"/>
        <w:ind w:first-line="709"/>
      </w:pPr>
      <w:r>
        <w:rPr>
          <w:rFonts w:ascii="Times New Roman" w:hAnsi="Times New Roman" w:cs="Times New Roman"/>
          <w:sz w:val="24"/>
          <w:sz-cs w:val="24"/>
        </w:rPr>
        <w:t xml:space="preserve">Уточняется правильность оформления работы, написания научно-справочного аппарата в тексте и в конце письменной работы. Допускаются подчеркивание, выделение отдельных мест полужирным шрифтом либо курсивом.</w:t>
      </w:r>
    </w:p>
    <w:p>
      <w:pPr>
        <w:jc w:val="both"/>
        <w:ind w:first-line="709"/>
      </w:pPr>
      <w:r>
        <w:rPr>
          <w:rFonts w:ascii="Times New Roman" w:hAnsi="Times New Roman" w:cs="Times New Roman"/>
          <w:sz w:val="24"/>
          <w:sz-cs w:val="24"/>
        </w:rPr>
        <w:t xml:space="preserve"/>
      </w:r>
    </w:p>
    <w:p>
      <w:pPr>
        <w:jc w:val="center"/>
        <w:spacing w:before="120"/>
      </w:pPr>
      <w:r>
        <w:rPr>
          <w:rFonts w:ascii="Times New Roman" w:hAnsi="Times New Roman" w:cs="Times New Roman"/>
          <w:sz w:val="24"/>
          <w:sz-cs w:val="24"/>
          <w:i/>
          <w:color w:val="000000"/>
        </w:rPr>
        <w:t xml:space="preserve">Правила написания буквенных аббревиатур</w:t>
      </w:r>
    </w:p>
    <w:p>
      <w:pPr>
        <w:jc w:val="both"/>
        <w:ind w:left="5" w:right="10" w:first-line="720"/>
        <w:spacing w:before="115"/>
      </w:pPr>
      <w:r>
        <w:rPr>
          <w:rFonts w:ascii="Times New Roman" w:hAnsi="Times New Roman" w:cs="Times New Roman"/>
          <w:sz w:val="24"/>
          <w:sz-cs w:val="24"/>
          <w:spacing w:val="1"/>
          <w:color w:val="000000"/>
        </w:rPr>
        <w:t xml:space="preserve">В</w:t>
      </w:r>
      <w:r>
        <w:rPr>
          <w:rFonts w:ascii="Times New Roman" w:hAnsi="Times New Roman" w:cs="Times New Roman"/>
          <w:sz w:val="24"/>
          <w:sz-cs w:val="24"/>
          <w:b/>
          <w:spacing w:val="1"/>
          <w:color w:val="000000"/>
        </w:rPr>
        <w:t xml:space="preserve"> </w:t>
      </w:r>
      <w:r>
        <w:rPr>
          <w:rFonts w:ascii="Times New Roman" w:hAnsi="Times New Roman" w:cs="Times New Roman"/>
          <w:sz w:val="24"/>
          <w:sz-cs w:val="24"/>
          <w:spacing w:val="1"/>
          <w:color w:val="000000"/>
        </w:rPr>
        <w:t xml:space="preserve">тексте выпускной квалификационной работы, кроме общепринятых буквенных аббревиатур, могут быть использованы вводимые лично автором буквенные аббревиатуры, сокращенно обозначающие какие-либо понятия из </w:t>
      </w:r>
      <w:r>
        <w:rPr>
          <w:rFonts w:ascii="Times New Roman" w:hAnsi="Times New Roman" w:cs="Times New Roman"/>
          <w:sz w:val="24"/>
          <w:sz-cs w:val="24"/>
          <w:spacing w:val="6"/>
          <w:color w:val="000000"/>
        </w:rPr>
        <w:t xml:space="preserve">соответствующих областей знания. При этом первое упоминание таких </w:t>
      </w:r>
      <w:r>
        <w:rPr>
          <w:rFonts w:ascii="Times New Roman" w:hAnsi="Times New Roman" w:cs="Times New Roman"/>
          <w:sz w:val="24"/>
          <w:sz-cs w:val="24"/>
          <w:color w:val="000000"/>
        </w:rPr>
        <w:t xml:space="preserve">аббревиатур указывается в круглых скобках после полного наименования, в </w:t>
      </w:r>
      <w:r>
        <w:rPr>
          <w:rFonts w:ascii="Times New Roman" w:hAnsi="Times New Roman" w:cs="Times New Roman"/>
          <w:sz w:val="24"/>
          <w:sz-cs w:val="24"/>
          <w:spacing w:val="1"/>
          <w:color w:val="000000"/>
        </w:rPr>
        <w:t xml:space="preserve">дальнейшем они употребляются в тексте без расшифровки.</w:t>
      </w:r>
      <w:r>
        <w:rPr>
          <w:rFonts w:ascii="Times New Roman" w:hAnsi="Times New Roman" w:cs="Times New Roman"/>
          <w:sz w:val="24"/>
          <w:sz-cs w:val="24"/>
        </w:rPr>
        <w:t xml:space="preserve"/>
      </w:r>
    </w:p>
    <w:p>
      <w:pPr>
        <w:jc w:val="center"/>
        <w:spacing w:before="120"/>
      </w:pPr>
      <w:r>
        <w:rPr>
          <w:rFonts w:ascii="Times New Roman" w:hAnsi="Times New Roman" w:cs="Times New Roman"/>
          <w:sz w:val="24"/>
          <w:sz-cs w:val="24"/>
          <w:i/>
          <w:color w:val="000000"/>
        </w:rPr>
        <w:t xml:space="preserve">Правила написания формул, символов</w:t>
      </w:r>
    </w:p>
    <w:p>
      <w:pPr>
        <w:jc w:val="both"/>
        <w:ind w:left="10" w:right="10" w:first-line="720"/>
        <w:spacing w:before="120"/>
      </w:pPr>
      <w:r>
        <w:rPr>
          <w:rFonts w:ascii="Times New Roman" w:hAnsi="Times New Roman" w:cs="Times New Roman"/>
          <w:sz w:val="24"/>
          <w:sz-cs w:val="24"/>
          <w:spacing w:val="1"/>
          <w:color w:val="000000"/>
        </w:rPr>
        <w:t xml:space="preserve">Формулы располагают отдельными строками в центре листа или внутри </w:t>
      </w:r>
      <w:r>
        <w:rPr>
          <w:rFonts w:ascii="Times New Roman" w:hAnsi="Times New Roman" w:cs="Times New Roman"/>
          <w:sz w:val="24"/>
          <w:sz-cs w:val="24"/>
          <w:spacing w:val="8"/>
          <w:color w:val="000000"/>
        </w:rPr>
        <w:t xml:space="preserve">текстовых строк. В тексте рекомендуется помещать формулы короткие, </w:t>
      </w:r>
      <w:r>
        <w:rPr>
          <w:rFonts w:ascii="Times New Roman" w:hAnsi="Times New Roman" w:cs="Times New Roman"/>
          <w:sz w:val="24"/>
          <w:sz-cs w:val="24"/>
          <w:spacing w:val="3"/>
          <w:color w:val="000000"/>
        </w:rPr>
        <w:t xml:space="preserve">простые, не имеющие самостоятельного значения и не пронумерованные. </w:t>
      </w:r>
      <w:r>
        <w:rPr>
          <w:rFonts w:ascii="Times New Roman" w:hAnsi="Times New Roman" w:cs="Times New Roman"/>
          <w:sz w:val="24"/>
          <w:sz-cs w:val="24"/>
          <w:spacing w:val="9"/>
          <w:color w:val="000000"/>
        </w:rPr>
        <w:t xml:space="preserve">Наиболее важные формулы, а также длинные и громоздкие формулы, </w:t>
      </w:r>
      <w:r>
        <w:rPr>
          <w:rFonts w:ascii="Times New Roman" w:hAnsi="Times New Roman" w:cs="Times New Roman"/>
          <w:sz w:val="24"/>
          <w:sz-cs w:val="24"/>
          <w:spacing w:val="3"/>
          <w:color w:val="000000"/>
        </w:rPr>
        <w:t xml:space="preserve">содержащие знаки суммирования, произведения, дифференцирования, интегрирования, располагают на отдельных строках. Для экономии места </w:t>
      </w:r>
      <w:r>
        <w:rPr>
          <w:rFonts w:ascii="Times New Roman" w:hAnsi="Times New Roman" w:cs="Times New Roman"/>
          <w:sz w:val="24"/>
          <w:sz-cs w:val="24"/>
          <w:spacing w:val="7"/>
          <w:color w:val="000000"/>
        </w:rPr>
        <w:t xml:space="preserve">несколько коротких однотипных формул, выделенных из текста, можно </w:t>
      </w:r>
      <w:r>
        <w:rPr>
          <w:rFonts w:ascii="Times New Roman" w:hAnsi="Times New Roman" w:cs="Times New Roman"/>
          <w:sz w:val="24"/>
          <w:sz-cs w:val="24"/>
          <w:color w:val="000000"/>
        </w:rPr>
        <w:t xml:space="preserve">помещать на одной строке, а не одну под другой.</w:t>
      </w:r>
      <w:r>
        <w:rPr>
          <w:rFonts w:ascii="Times New Roman" w:hAnsi="Times New Roman" w:cs="Times New Roman"/>
          <w:sz w:val="24"/>
          <w:sz-cs w:val="24"/>
        </w:rPr>
        <w:t xml:space="preserve"/>
      </w:r>
    </w:p>
    <w:p>
      <w:pPr>
        <w:jc w:val="both"/>
        <w:ind w:left="29" w:right="19" w:first-line="720"/>
        <w:spacing w:before="115"/>
      </w:pPr>
      <w:r>
        <w:rPr>
          <w:rFonts w:ascii="Times New Roman" w:hAnsi="Times New Roman" w:cs="Times New Roman"/>
          <w:sz w:val="24"/>
          <w:sz-cs w:val="24"/>
          <w:spacing w:val="3"/>
          <w:color w:val="000000"/>
        </w:rPr>
        <w:t xml:space="preserve">Нумеровать следует наиболее важные формулы, на которые имеются </w:t>
      </w:r>
      <w:r>
        <w:rPr>
          <w:rFonts w:ascii="Times New Roman" w:hAnsi="Times New Roman" w:cs="Times New Roman"/>
          <w:sz w:val="24"/>
          <w:sz-cs w:val="24"/>
          <w:spacing w:val="-1"/>
          <w:color w:val="000000"/>
        </w:rPr>
        <w:t xml:space="preserve">ссылки в работе. Порядковые номера формул обозначают арабскими цифрами в </w:t>
      </w:r>
      <w:r>
        <w:rPr>
          <w:rFonts w:ascii="Times New Roman" w:hAnsi="Times New Roman" w:cs="Times New Roman"/>
          <w:sz w:val="24"/>
          <w:sz-cs w:val="24"/>
          <w:color w:val="000000"/>
        </w:rPr>
        <w:t xml:space="preserve">круглых скобках у правого края страницы.</w:t>
      </w:r>
      <w:r>
        <w:rPr>
          <w:rFonts w:ascii="Times New Roman" w:hAnsi="Times New Roman" w:cs="Times New Roman"/>
          <w:sz w:val="24"/>
          <w:sz-cs w:val="24"/>
        </w:rPr>
        <w:t xml:space="preserve"/>
      </w:r>
    </w:p>
    <w:p>
      <w:pPr>
        <w:jc w:val="center"/>
        <w:spacing w:before="120"/>
      </w:pPr>
      <w:r>
        <w:rPr>
          <w:rFonts w:ascii="Times New Roman" w:hAnsi="Times New Roman" w:cs="Times New Roman"/>
          <w:sz w:val="24"/>
          <w:sz-cs w:val="24"/>
          <w:i/>
          <w:color w:val="000000"/>
        </w:rPr>
        <w:t xml:space="preserve">Правила оформления таблиц, рисунков, графиков</w:t>
      </w:r>
    </w:p>
    <w:p>
      <w:pPr>
        <w:jc w:val="both"/>
        <w:ind w:left="38" w:right="14" w:first-line="720"/>
        <w:spacing w:before="101"/>
      </w:pPr>
      <w:r>
        <w:rPr>
          <w:rFonts w:ascii="Times New Roman" w:hAnsi="Times New Roman" w:cs="Times New Roman"/>
          <w:sz w:val="24"/>
          <w:sz-cs w:val="24"/>
          <w:spacing w:val="1"/>
          <w:color w:val="000000"/>
        </w:rPr>
        <w:t xml:space="preserve">Таблицы и рисунки должны иметь названия и порядковую нумерацию </w:t>
      </w:r>
      <w:r>
        <w:rPr>
          <w:rFonts w:ascii="Times New Roman" w:hAnsi="Times New Roman" w:cs="Times New Roman"/>
          <w:sz w:val="24"/>
          <w:sz-cs w:val="24"/>
          <w:spacing w:val="12"/>
          <w:color w:val="000000"/>
        </w:rPr>
        <w:t xml:space="preserve">(например, табл. 1, рис. 3). Нумерация таблиц и рисунков должна быть </w:t>
      </w:r>
      <w:r>
        <w:rPr>
          <w:rFonts w:ascii="Times New Roman" w:hAnsi="Times New Roman" w:cs="Times New Roman"/>
          <w:sz w:val="24"/>
          <w:sz-cs w:val="24"/>
          <w:spacing w:val="1"/>
          <w:color w:val="000000"/>
        </w:rPr>
        <w:t xml:space="preserve">сквозной для всего текста выпускной квалификационной работы. Порядковый </w:t>
      </w:r>
      <w:r>
        <w:rPr>
          <w:rFonts w:ascii="Times New Roman" w:hAnsi="Times New Roman" w:cs="Times New Roman"/>
          <w:sz w:val="24"/>
          <w:sz-cs w:val="24"/>
          <w:spacing w:val="6"/>
          <w:color w:val="000000"/>
        </w:rPr>
        <w:t xml:space="preserve">номер таблицы проставляется в правом верхнем углу над ее названием. В </w:t>
      </w:r>
      <w:r>
        <w:rPr>
          <w:rFonts w:ascii="Times New Roman" w:hAnsi="Times New Roman" w:cs="Times New Roman"/>
          <w:sz w:val="24"/>
          <w:sz-cs w:val="24"/>
          <w:spacing w:val="2"/>
          <w:color w:val="000000"/>
        </w:rPr>
        <w:t xml:space="preserve">каждой таблице следует указывать единицы измерения показателей и период времени, к которому относятся данные. Если единица измерения в таблице </w:t>
      </w:r>
      <w:r>
        <w:rPr>
          <w:rFonts w:ascii="Times New Roman" w:hAnsi="Times New Roman" w:cs="Times New Roman"/>
          <w:sz w:val="24"/>
          <w:sz-cs w:val="24"/>
          <w:spacing w:val="7"/>
          <w:color w:val="000000"/>
        </w:rPr>
        <w:t xml:space="preserve">является общей для всех числовых табличных данных, то ее приводят в </w:t>
      </w:r>
      <w:r>
        <w:rPr>
          <w:rFonts w:ascii="Times New Roman" w:hAnsi="Times New Roman" w:cs="Times New Roman"/>
          <w:sz w:val="24"/>
          <w:sz-cs w:val="24"/>
          <w:color w:val="000000"/>
        </w:rPr>
        <w:t xml:space="preserve">заголовке таблицы после названия.</w:t>
      </w:r>
      <w:r>
        <w:rPr>
          <w:rFonts w:ascii="Times New Roman" w:hAnsi="Times New Roman" w:cs="Times New Roman"/>
          <w:sz w:val="24"/>
          <w:sz-cs w:val="24"/>
        </w:rPr>
        <w:t xml:space="preserve"/>
      </w:r>
    </w:p>
    <w:p>
      <w:pPr>
        <w:jc w:val="both"/>
        <w:ind w:left="10" w:first-line="720"/>
        <w:spacing w:before="120"/>
      </w:pPr>
      <w:r>
        <w:rPr>
          <w:rFonts w:ascii="Times New Roman" w:hAnsi="Times New Roman" w:cs="Times New Roman"/>
          <w:sz w:val="24"/>
          <w:sz-cs w:val="24"/>
          <w:color w:val="000000"/>
        </w:rPr>
        <w:t xml:space="preserve">Порядковый номер рисунка и его название проставляются под рисунком. </w:t>
      </w:r>
      <w:r>
        <w:rPr>
          <w:rFonts w:ascii="Times New Roman" w:hAnsi="Times New Roman" w:cs="Times New Roman"/>
          <w:sz w:val="24"/>
          <w:sz-cs w:val="24"/>
          <w:spacing w:val="3"/>
          <w:color w:val="000000"/>
        </w:rPr>
        <w:t xml:space="preserve">При построении графиков по осям координат вводятся соответствующие </w:t>
      </w:r>
      <w:r>
        <w:rPr>
          <w:rFonts w:ascii="Times New Roman" w:hAnsi="Times New Roman" w:cs="Times New Roman"/>
          <w:sz w:val="24"/>
          <w:sz-cs w:val="24"/>
          <w:spacing w:val="15"/>
          <w:color w:val="000000"/>
        </w:rPr>
        <w:t xml:space="preserve">показатели, буквенные обозначения которых выносятся на концы </w:t>
      </w:r>
      <w:r>
        <w:rPr>
          <w:rFonts w:ascii="Times New Roman" w:hAnsi="Times New Roman" w:cs="Times New Roman"/>
          <w:sz w:val="24"/>
          <w:sz-cs w:val="24"/>
          <w:spacing w:val="2"/>
          <w:color w:val="000000"/>
        </w:rPr>
        <w:t xml:space="preserve">координатных осей, фиксируемые стрелками. При необходимости вдоль </w:t>
      </w:r>
      <w:r>
        <w:rPr>
          <w:rFonts w:ascii="Times New Roman" w:hAnsi="Times New Roman" w:cs="Times New Roman"/>
          <w:sz w:val="24"/>
          <w:sz-cs w:val="24"/>
          <w:color w:val="000000"/>
        </w:rPr>
        <w:t xml:space="preserve">координатных осей делаются поясняющие надписи.</w:t>
      </w:r>
      <w:r>
        <w:rPr>
          <w:rFonts w:ascii="Times New Roman" w:hAnsi="Times New Roman" w:cs="Times New Roman"/>
          <w:sz w:val="24"/>
          <w:sz-cs w:val="24"/>
        </w:rPr>
        <w:t xml:space="preserve"/>
      </w:r>
    </w:p>
    <w:p>
      <w:pPr>
        <w:jc w:val="both"/>
        <w:ind w:left="10" w:first-line="720"/>
        <w:spacing w:before="115"/>
      </w:pPr>
      <w:r>
        <w:rPr>
          <w:rFonts w:ascii="Times New Roman" w:hAnsi="Times New Roman" w:cs="Times New Roman"/>
          <w:sz w:val="24"/>
          <w:sz-cs w:val="24"/>
          <w:spacing w:val="15"/>
          <w:color w:val="000000"/>
        </w:rPr>
        <w:t xml:space="preserve">При использовании в работе материалов, заимствованных из </w:t>
      </w:r>
      <w:r>
        <w:rPr>
          <w:rFonts w:ascii="Times New Roman" w:hAnsi="Times New Roman" w:cs="Times New Roman"/>
          <w:sz w:val="24"/>
          <w:sz-cs w:val="24"/>
          <w:color w:val="000000"/>
        </w:rPr>
        <w:t xml:space="preserve">литературных источников, цитировании различных авторов, необходимо делать </w:t>
      </w:r>
      <w:r>
        <w:rPr>
          <w:rFonts w:ascii="Times New Roman" w:hAnsi="Times New Roman" w:cs="Times New Roman"/>
          <w:sz w:val="24"/>
          <w:sz-cs w:val="24"/>
          <w:spacing w:val="2"/>
          <w:color w:val="000000"/>
        </w:rPr>
        <w:t xml:space="preserve">соответствующие ссылки, а в конце работы помещать список использованной литературы. Не только цитаты, но и произвольное изложение заимствованных </w:t>
      </w:r>
      <w:r>
        <w:rPr>
          <w:rFonts w:ascii="Times New Roman" w:hAnsi="Times New Roman" w:cs="Times New Roman"/>
          <w:sz w:val="24"/>
          <w:sz-cs w:val="24"/>
          <w:spacing w:val="1"/>
          <w:color w:val="000000"/>
        </w:rPr>
        <w:t xml:space="preserve">из литературы принципиальных положений включаются в выпускную </w:t>
      </w:r>
      <w:r>
        <w:rPr>
          <w:rFonts w:ascii="Times New Roman" w:hAnsi="Times New Roman" w:cs="Times New Roman"/>
          <w:sz w:val="24"/>
          <w:sz-cs w:val="24"/>
          <w:color w:val="000000"/>
        </w:rPr>
        <w:t xml:space="preserve">квалификационную работу со ссылкой на источник.</w:t>
      </w:r>
      <w:r>
        <w:rPr>
          <w:rFonts w:ascii="Times New Roman" w:hAnsi="Times New Roman" w:cs="Times New Roman"/>
          <w:sz w:val="24"/>
          <w:sz-cs w:val="24"/>
        </w:rPr>
        <w:t xml:space="preserve"/>
      </w:r>
    </w:p>
    <w:p>
      <w:pPr>
        <w:jc w:val="center"/>
        <w:spacing w:before="120"/>
      </w:pPr>
      <w:r>
        <w:rPr>
          <w:rFonts w:ascii="Times New Roman" w:hAnsi="Times New Roman" w:cs="Times New Roman"/>
          <w:sz w:val="24"/>
          <w:sz-cs w:val="24"/>
          <w:i/>
          <w:color w:val="000000"/>
        </w:rPr>
        <w:t xml:space="preserve">Правила оформления библиографического списка</w:t>
      </w:r>
    </w:p>
    <w:p>
      <w:pPr>
        <w:jc w:val="both"/>
        <w:ind w:left="28" w:right="11" w:first-line="720"/>
        <w:spacing w:before="120"/>
      </w:pPr>
      <w:r>
        <w:rPr>
          <w:rFonts w:ascii="Times New Roman" w:hAnsi="Times New Roman" w:cs="Times New Roman"/>
          <w:sz w:val="24"/>
          <w:sz-cs w:val="24"/>
          <w:spacing w:val="-3"/>
          <w:color w:val="000000"/>
        </w:rPr>
        <w:t xml:space="preserve">Библиографический список включает в себя источники, используемые при </w:t>
      </w:r>
      <w:r>
        <w:rPr>
          <w:rFonts w:ascii="Times New Roman" w:hAnsi="Times New Roman" w:cs="Times New Roman"/>
          <w:sz w:val="24"/>
          <w:sz-cs w:val="24"/>
          <w:spacing w:val="6"/>
          <w:color w:val="000000"/>
        </w:rPr>
        <w:t xml:space="preserve">написании письменной работы</w:t>
      </w:r>
      <w:r>
        <w:rPr>
          <w:rFonts w:ascii="Times New Roman" w:hAnsi="Times New Roman" w:cs="Times New Roman"/>
          <w:sz w:val="24"/>
          <w:sz-cs w:val="24"/>
          <w:color w:val="000000"/>
        </w:rPr>
        <w:t xml:space="preserve"> научные, учебные, периодические издания (статьи из журналов и газет). Законодательные и инструктивные материалы, статистические сборники и другие отчетные и учетные документы, Интернет-сайты. Порядок построения </w:t>
      </w:r>
      <w:r>
        <w:rPr>
          <w:rFonts w:ascii="Times New Roman" w:hAnsi="Times New Roman" w:cs="Times New Roman"/>
          <w:sz w:val="24"/>
          <w:sz-cs w:val="24"/>
          <w:spacing w:val="1"/>
          <w:color w:val="000000"/>
        </w:rPr>
        <w:t xml:space="preserve">списка определяется автором выпускной квалификационной работы и научным руководителем.</w:t>
      </w:r>
    </w:p>
    <w:p>
      <w:pPr>
        <w:jc w:val="both"/>
        <w:ind w:first-line="709"/>
      </w:pPr>
      <w:r>
        <w:rPr>
          <w:rFonts w:ascii="Times New Roman" w:hAnsi="Times New Roman" w:cs="Times New Roman"/>
          <w:sz w:val="24"/>
          <w:sz-cs w:val="24"/>
        </w:rPr>
        <w:t xml:space="preserve">Библиографический список начинается с изложения перечня использованных при подготовке письменной работы  законодательных и иных нормативных правовых актов (международно-правовые акты, Конституция РФ, федеральные законы, постановления палат Федерального Собрания РФ, Указы Президента РФ, постановления Правительства РФ, акты  Конституционного Суда РФ и других высших федеральных судов, законы субъектов Федерации, акты глав исполнительной власти субъектов Федерации,  монографий (фамилии авторов излагаются в алфавитном порядке), научных статей в журналах (фамилии авторов также  излагаются в алфавитном порядке), авторефератов диссертаций, статей в газетах, иных средствах массовой информации.</w:t>
      </w:r>
    </w:p>
    <w:p>
      <w:pPr>
        <w:jc w:val="both"/>
        <w:ind w:left="28" w:right="11" w:first-line="720"/>
        <w:spacing w:before="120"/>
      </w:pPr>
      <w:r>
        <w:rPr>
          <w:rFonts w:ascii="Times New Roman" w:hAnsi="Times New Roman" w:cs="Times New Roman"/>
          <w:sz w:val="24"/>
          <w:sz-cs w:val="24"/>
          <w:spacing w:val="2"/>
          <w:color w:val="000000"/>
        </w:rPr>
        <w:t xml:space="preserve">Способы расположения материала в списке литературы могут быть следующие: алфавитный, хронологический, по видам изданий, по характеру содержания, по мере появления в тексте. При алфавитном способе фамилии </w:t>
      </w:r>
      <w:r>
        <w:rPr>
          <w:rFonts w:ascii="Times New Roman" w:hAnsi="Times New Roman" w:cs="Times New Roman"/>
          <w:sz w:val="24"/>
          <w:sz-cs w:val="24"/>
          <w:color w:val="000000"/>
        </w:rPr>
        <w:t xml:space="preserve">авторов и заглавий произведений (если автор не указан) размещаются строго по </w:t>
      </w:r>
      <w:r>
        <w:rPr>
          <w:rFonts w:ascii="Times New Roman" w:hAnsi="Times New Roman" w:cs="Times New Roman"/>
          <w:sz w:val="24"/>
          <w:sz-cs w:val="24"/>
          <w:spacing w:val="1"/>
          <w:color w:val="000000"/>
        </w:rPr>
        <w:t xml:space="preserve">алфавиту. В одном списке разные алфавиты не смешиваются, иностранные </w:t>
      </w:r>
      <w:r>
        <w:rPr>
          <w:rFonts w:ascii="Times New Roman" w:hAnsi="Times New Roman" w:cs="Times New Roman"/>
          <w:sz w:val="24"/>
          <w:sz-cs w:val="24"/>
          <w:spacing w:val="2"/>
          <w:color w:val="000000"/>
        </w:rPr>
        <w:t xml:space="preserve">источники обычно размещают в конце перечня всех материалов. Принцип расположения в алфавитном списке - "слово за словом", т.е. при совпадении </w:t>
      </w:r>
      <w:r>
        <w:rPr>
          <w:rFonts w:ascii="Times New Roman" w:hAnsi="Times New Roman" w:cs="Times New Roman"/>
          <w:sz w:val="24"/>
          <w:sz-cs w:val="24"/>
          <w:spacing w:val="1"/>
          <w:color w:val="000000"/>
        </w:rPr>
        <w:t xml:space="preserve">первых слов - по алфавиту вторых и т.д., при нескольких работах одного автора - по алфавиту заглавий, при авторах-однофамильцах - по идентифицирующим </w:t>
      </w:r>
      <w:r>
        <w:rPr>
          <w:rFonts w:ascii="Times New Roman" w:hAnsi="Times New Roman" w:cs="Times New Roman"/>
          <w:sz w:val="24"/>
          <w:sz-cs w:val="24"/>
          <w:spacing w:val="5"/>
          <w:color w:val="000000"/>
        </w:rPr>
        <w:t xml:space="preserve">признакам (младший, старший, отец, сын - от старших к младшим), при </w:t>
      </w:r>
      <w:r>
        <w:rPr>
          <w:rFonts w:ascii="Times New Roman" w:hAnsi="Times New Roman" w:cs="Times New Roman"/>
          <w:sz w:val="24"/>
          <w:sz-cs w:val="24"/>
          <w:spacing w:val="3"/>
          <w:color w:val="000000"/>
        </w:rPr>
        <w:t xml:space="preserve">нескольких работах авторов, написанных им в соавторстве с другими - по </w:t>
      </w:r>
      <w:r>
        <w:rPr>
          <w:rFonts w:ascii="Times New Roman" w:hAnsi="Times New Roman" w:cs="Times New Roman"/>
          <w:sz w:val="24"/>
          <w:sz-cs w:val="24"/>
          <w:color w:val="000000"/>
        </w:rPr>
        <w:t xml:space="preserve">алфавиту фамилий соавторов.</w:t>
      </w:r>
      <w:r>
        <w:rPr>
          <w:rFonts w:ascii="Times New Roman" w:hAnsi="Times New Roman" w:cs="Times New Roman"/>
          <w:sz w:val="24"/>
          <w:sz-cs w:val="24"/>
        </w:rPr>
        <w:t xml:space="preserve"/>
      </w:r>
    </w:p>
    <w:p>
      <w:pPr>
        <w:jc w:val="both"/>
        <w:ind w:left="28" w:right="11" w:first-line="720"/>
        <w:spacing w:before="120"/>
      </w:pPr>
      <w:r>
        <w:rPr>
          <w:rFonts w:ascii="Times New Roman" w:hAnsi="Times New Roman" w:cs="Times New Roman"/>
          <w:sz w:val="24"/>
          <w:sz-cs w:val="24"/>
          <w:spacing w:val="2"/>
          <w:color w:val="000000"/>
        </w:rPr>
        <w:t xml:space="preserve">Хронологический список (составленный по году издания) целесообразен </w:t>
      </w:r>
      <w:r>
        <w:rPr>
          <w:rFonts w:ascii="Times New Roman" w:hAnsi="Times New Roman" w:cs="Times New Roman"/>
          <w:sz w:val="24"/>
          <w:sz-cs w:val="24"/>
          <w:spacing w:val="1"/>
          <w:color w:val="000000"/>
        </w:rPr>
        <w:t xml:space="preserve">в том случае, когда основная задача списка - отразить развитие научной идеи. </w:t>
      </w:r>
      <w:r>
        <w:rPr>
          <w:rFonts w:ascii="Times New Roman" w:hAnsi="Times New Roman" w:cs="Times New Roman"/>
          <w:sz w:val="24"/>
          <w:sz-cs w:val="24"/>
          <w:color w:val="000000"/>
        </w:rPr>
        <w:t xml:space="preserve">Принцип расположения заключается в следующем: описания под одним годом </w:t>
      </w:r>
      <w:r>
        <w:rPr>
          <w:rFonts w:ascii="Times New Roman" w:hAnsi="Times New Roman" w:cs="Times New Roman"/>
          <w:sz w:val="24"/>
          <w:sz-cs w:val="24"/>
          <w:spacing w:val="5"/>
          <w:color w:val="000000"/>
        </w:rPr>
        <w:t xml:space="preserve">издания - по алфавиту фамилий авторов и основных заглавий (при описании </w:t>
      </w:r>
      <w:r>
        <w:rPr>
          <w:rFonts w:ascii="Times New Roman" w:hAnsi="Times New Roman" w:cs="Times New Roman"/>
          <w:sz w:val="24"/>
          <w:sz-cs w:val="24"/>
          <w:spacing w:val="-9"/>
          <w:color w:val="000000"/>
        </w:rPr>
        <w:t xml:space="preserve">под заглавием),' описания на других языках, чем язык ВКР в алфавите названий </w:t>
      </w:r>
      <w:r>
        <w:rPr>
          <w:rFonts w:ascii="Times New Roman" w:hAnsi="Times New Roman" w:cs="Times New Roman"/>
          <w:sz w:val="24"/>
          <w:sz-cs w:val="24"/>
          <w:spacing w:val="-3"/>
          <w:color w:val="000000"/>
        </w:rPr>
        <w:t xml:space="preserve">языков; описание книг и статей - под своим годом издания, но в пределах </w:t>
      </w:r>
      <w:r>
        <w:rPr>
          <w:rFonts w:ascii="Times New Roman" w:hAnsi="Times New Roman" w:cs="Times New Roman"/>
          <w:sz w:val="24"/>
          <w:sz-cs w:val="24"/>
          <w:spacing w:val="-6"/>
          <w:color w:val="000000"/>
        </w:rPr>
        <w:t xml:space="preserve">одного года обычно сначала книги, потом статьи; описание книг, созданных </w:t>
      </w:r>
      <w:r>
        <w:rPr>
          <w:rFonts w:ascii="Times New Roman" w:hAnsi="Times New Roman" w:cs="Times New Roman"/>
          <w:sz w:val="24"/>
          <w:sz-cs w:val="24"/>
          <w:spacing w:val="-8"/>
          <w:color w:val="000000"/>
        </w:rPr>
        <w:t xml:space="preserve">самостоятельно и в соавторстве - в списке книг одного автора под одним годом </w:t>
      </w:r>
      <w:r>
        <w:rPr>
          <w:rFonts w:ascii="Times New Roman" w:hAnsi="Times New Roman" w:cs="Times New Roman"/>
          <w:sz w:val="24"/>
          <w:sz-cs w:val="24"/>
          <w:spacing w:val="-9"/>
          <w:color w:val="000000"/>
        </w:rPr>
        <w:t xml:space="preserve">сначала самостоятельно созданные, затем в соавторстве.</w:t>
      </w:r>
      <w:r>
        <w:rPr>
          <w:rFonts w:ascii="Times New Roman" w:hAnsi="Times New Roman" w:cs="Times New Roman"/>
          <w:sz w:val="24"/>
          <w:sz-cs w:val="24"/>
        </w:rPr>
        <w:t xml:space="preserve"/>
      </w:r>
    </w:p>
    <w:p>
      <w:pPr>
        <w:jc w:val="both"/>
        <w:ind w:left="28" w:right="11" w:first-line="720"/>
        <w:spacing w:before="120"/>
      </w:pPr>
      <w:r>
        <w:rPr>
          <w:rFonts w:ascii="Times New Roman" w:hAnsi="Times New Roman" w:cs="Times New Roman"/>
          <w:sz w:val="24"/>
          <w:sz-cs w:val="24"/>
          <w:spacing w:val="-9"/>
          <w:color w:val="000000"/>
        </w:rPr>
        <w:t xml:space="preserve">Список по видам изданий используется для систематизации тематически </w:t>
      </w:r>
      <w:r>
        <w:rPr>
          <w:rFonts w:ascii="Times New Roman" w:hAnsi="Times New Roman" w:cs="Times New Roman"/>
          <w:sz w:val="24"/>
          <w:sz-cs w:val="24"/>
          <w:spacing w:val="-8"/>
          <w:color w:val="000000"/>
        </w:rPr>
        <w:t xml:space="preserve">однородной литературы. При составлении таких списков обычно выделяются </w:t>
      </w:r>
      <w:r>
        <w:rPr>
          <w:rFonts w:ascii="Times New Roman" w:hAnsi="Times New Roman" w:cs="Times New Roman"/>
          <w:sz w:val="24"/>
          <w:sz-cs w:val="24"/>
          <w:spacing w:val="-1"/>
          <w:color w:val="000000"/>
        </w:rPr>
        <w:t xml:space="preserve">такие группы изданий: официальные государственные, нормативно-</w:t>
      </w:r>
      <w:r>
        <w:rPr>
          <w:rFonts w:ascii="Times New Roman" w:hAnsi="Times New Roman" w:cs="Times New Roman"/>
          <w:sz w:val="24"/>
          <w:sz-cs w:val="24"/>
          <w:spacing w:val="-7"/>
          <w:color w:val="000000"/>
        </w:rPr>
        <w:t xml:space="preserve">инструктивные, монографические, справочные и др. Их порядок и состав </w:t>
      </w:r>
      <w:r>
        <w:rPr>
          <w:rFonts w:ascii="Times New Roman" w:hAnsi="Times New Roman" w:cs="Times New Roman"/>
          <w:sz w:val="24"/>
          <w:sz-cs w:val="24"/>
          <w:spacing w:val="-9"/>
          <w:color w:val="000000"/>
        </w:rPr>
        <w:t xml:space="preserve">определяется назначением списка и содержанием его записей. Список по видам изданий целесообразен в работах по юриспруденции.</w:t>
      </w:r>
      <w:r>
        <w:rPr>
          <w:rFonts w:ascii="Times New Roman" w:hAnsi="Times New Roman" w:cs="Times New Roman"/>
          <w:sz w:val="24"/>
          <w:sz-cs w:val="24"/>
        </w:rPr>
        <w:t xml:space="preserve"/>
      </w:r>
    </w:p>
    <w:p>
      <w:pPr>
        <w:jc w:val="both"/>
        <w:ind w:left="28" w:right="11" w:first-line="720"/>
        <w:spacing w:before="120"/>
      </w:pPr>
      <w:r>
        <w:rPr>
          <w:rFonts w:ascii="Times New Roman" w:hAnsi="Times New Roman" w:cs="Times New Roman"/>
          <w:sz w:val="24"/>
          <w:sz-cs w:val="24"/>
          <w:spacing w:val="-7"/>
          <w:color w:val="000000"/>
        </w:rPr>
        <w:t xml:space="preserve">Библиографический список, построенный по характеру содержания </w:t>
      </w:r>
      <w:r>
        <w:rPr>
          <w:rFonts w:ascii="Times New Roman" w:hAnsi="Times New Roman" w:cs="Times New Roman"/>
          <w:sz w:val="24"/>
          <w:sz-cs w:val="24"/>
          <w:spacing w:val="-6"/>
          <w:color w:val="000000"/>
        </w:rPr>
        <w:t xml:space="preserve">описанных в нем источников, применяется в работах с небольшим объемом </w:t>
      </w:r>
      <w:r>
        <w:rPr>
          <w:rFonts w:ascii="Times New Roman" w:hAnsi="Times New Roman" w:cs="Times New Roman"/>
          <w:sz w:val="24"/>
          <w:sz-cs w:val="24"/>
          <w:spacing w:val="-8"/>
          <w:color w:val="000000"/>
        </w:rPr>
        <w:t xml:space="preserve">использованной литературы. Порядок расположения основных групп записей </w:t>
      </w:r>
      <w:r>
        <w:rPr>
          <w:rFonts w:ascii="Times New Roman" w:hAnsi="Times New Roman" w:cs="Times New Roman"/>
          <w:sz w:val="24"/>
          <w:sz-cs w:val="24"/>
          <w:spacing w:val="-7"/>
          <w:color w:val="000000"/>
        </w:rPr>
        <w:t xml:space="preserve">здесь таков: сначала общие или основополагающие работы, затем источники </w:t>
      </w:r>
      <w:r>
        <w:rPr>
          <w:rFonts w:ascii="Times New Roman" w:hAnsi="Times New Roman" w:cs="Times New Roman"/>
          <w:sz w:val="24"/>
          <w:sz-cs w:val="24"/>
          <w:spacing w:val="-8"/>
          <w:color w:val="000000"/>
        </w:rPr>
        <w:t xml:space="preserve">более частные, конкретного характера.</w:t>
      </w:r>
      <w:r>
        <w:rPr>
          <w:rFonts w:ascii="Times New Roman" w:hAnsi="Times New Roman" w:cs="Times New Roman"/>
          <w:sz w:val="24"/>
          <w:sz-cs w:val="24"/>
        </w:rPr>
        <w:t xml:space="preserve"/>
      </w:r>
    </w:p>
    <w:p>
      <w:pPr>
        <w:jc w:val="both"/>
        <w:ind w:right="11" w:first-line="720"/>
        <w:spacing w:before="120"/>
      </w:pPr>
      <w:r>
        <w:rPr>
          <w:rFonts w:ascii="Times New Roman" w:hAnsi="Times New Roman" w:cs="Times New Roman"/>
          <w:sz w:val="24"/>
          <w:sz-cs w:val="24"/>
          <w:spacing w:val="-7"/>
          <w:color w:val="000000"/>
        </w:rPr>
        <w:t xml:space="preserve">В библиографическом списке, составленном по порядку упоминания в тексте, сведения об источниках следует нумеровать цифрами с точкой. Связь </w:t>
      </w:r>
      <w:r>
        <w:rPr>
          <w:rFonts w:ascii="Times New Roman" w:hAnsi="Times New Roman" w:cs="Times New Roman"/>
          <w:sz w:val="24"/>
          <w:sz-cs w:val="24"/>
          <w:spacing w:val="-5"/>
          <w:color w:val="000000"/>
        </w:rPr>
        <w:t xml:space="preserve">ссылок и библиографического списка устанавливается по номеру источника </w:t>
      </w:r>
      <w:r>
        <w:rPr>
          <w:rFonts w:ascii="Times New Roman" w:hAnsi="Times New Roman" w:cs="Times New Roman"/>
          <w:sz w:val="24"/>
          <w:sz-cs w:val="24"/>
          <w:spacing w:val="-9"/>
          <w:color w:val="000000"/>
        </w:rPr>
        <w:t xml:space="preserve">или произведения в списке, заключенного в квадратные скобки.</w:t>
      </w:r>
      <w:r>
        <w:rPr>
          <w:rFonts w:ascii="Times New Roman" w:hAnsi="Times New Roman" w:cs="Times New Roman"/>
          <w:sz w:val="24"/>
          <w:sz-cs w:val="24"/>
        </w:rPr>
        <w:t xml:space="preserve"/>
      </w:r>
    </w:p>
    <w:p>
      <w:pPr>
        <w:jc w:val="both"/>
        <w:ind w:right="11" w:first-line="720"/>
        <w:spacing w:before="120"/>
      </w:pPr>
      <w:r>
        <w:rPr>
          <w:rFonts w:ascii="Times New Roman" w:hAnsi="Times New Roman" w:cs="Times New Roman"/>
          <w:sz w:val="24"/>
          <w:sz-cs w:val="24"/>
          <w:spacing w:val="-10"/>
          <w:color w:val="000000"/>
        </w:rPr>
        <w:t xml:space="preserve">При оформлении библиографического списка указываются все основные </w:t>
      </w:r>
      <w:r>
        <w:rPr>
          <w:rFonts w:ascii="Times New Roman" w:hAnsi="Times New Roman" w:cs="Times New Roman"/>
          <w:sz w:val="24"/>
          <w:sz-cs w:val="24"/>
          <w:spacing w:val="-5"/>
          <w:color w:val="000000"/>
        </w:rPr>
        <w:t xml:space="preserve">сведения об издании: фамилия и инициалы автора, название книги, место </w:t>
      </w:r>
      <w:r>
        <w:rPr>
          <w:rFonts w:ascii="Times New Roman" w:hAnsi="Times New Roman" w:cs="Times New Roman"/>
          <w:sz w:val="24"/>
          <w:sz-cs w:val="24"/>
          <w:spacing w:val="2"/>
          <w:color w:val="000000"/>
        </w:rPr>
        <w:t xml:space="preserve">издания, название издательства и количество страниц. Для статей, опубликованных в периодических изданиях необходимо указывать </w:t>
      </w:r>
      <w:r>
        <w:rPr>
          <w:rFonts w:ascii="Times New Roman" w:hAnsi="Times New Roman" w:cs="Times New Roman"/>
          <w:sz w:val="24"/>
          <w:sz-cs w:val="24"/>
          <w:spacing w:val="-8"/>
          <w:color w:val="000000"/>
        </w:rPr>
        <w:t xml:space="preserve">наименование издания, номер, год, а также занимаемые страницы.</w:t>
      </w:r>
    </w:p>
    <w:p>
      <w:pPr>
        <w:jc w:val="center"/>
        <w:ind w:left="6" w:right="17" w:first-line="-6"/>
        <w:spacing w:before="120"/>
      </w:pPr>
      <w:r>
        <w:rPr>
          <w:rFonts w:ascii="Times New Roman" w:hAnsi="Times New Roman" w:cs="Times New Roman"/>
          <w:sz w:val="24"/>
          <w:sz-cs w:val="24"/>
          <w:i/>
          <w:spacing w:val="3"/>
          <w:color w:val="000000"/>
        </w:rPr>
        <w:t xml:space="preserve">Правила оформления ссылок</w:t>
      </w:r>
    </w:p>
    <w:p>
      <w:pPr>
        <w:jc w:val="center"/>
        <w:ind w:left="6" w:right="17" w:first-line="-6"/>
      </w:pPr>
      <w:r>
        <w:rPr>
          <w:rFonts w:ascii="Times New Roman" w:hAnsi="Times New Roman" w:cs="Times New Roman"/>
          <w:sz w:val="24"/>
          <w:sz-cs w:val="24"/>
          <w:i/>
          <w:spacing w:val="3"/>
          <w:color w:val="000000"/>
        </w:rPr>
        <w:t xml:space="preserve">на использованные литературные </w:t>
      </w:r>
      <w:r>
        <w:rPr>
          <w:rFonts w:ascii="Times New Roman" w:hAnsi="Times New Roman" w:cs="Times New Roman"/>
          <w:sz w:val="24"/>
          <w:sz-cs w:val="24"/>
          <w:i/>
          <w:spacing w:val="-10"/>
          <w:color w:val="000000"/>
        </w:rPr>
        <w:t xml:space="preserve">источники</w:t>
      </w:r>
      <w:r>
        <w:rPr>
          <w:rFonts w:ascii="Times New Roman" w:hAnsi="Times New Roman" w:cs="Times New Roman"/>
          <w:sz w:val="24"/>
          <w:sz-cs w:val="24"/>
        </w:rPr>
        <w:t xml:space="preserve"/>
      </w:r>
    </w:p>
    <w:p>
      <w:pPr>
        <w:jc w:val="both"/>
        <w:ind w:left="5" w:right="14" w:first-line="720"/>
        <w:spacing w:before="120"/>
      </w:pPr>
      <w:r>
        <w:rPr>
          <w:rFonts w:ascii="Times New Roman" w:hAnsi="Times New Roman" w:cs="Times New Roman"/>
          <w:sz w:val="24"/>
          <w:sz-cs w:val="24"/>
          <w:spacing w:val="-7"/>
          <w:color w:val="000000"/>
        </w:rPr>
        <w:t xml:space="preserve">При цитировании текста цитата приводится в кавычках, а после нее в </w:t>
      </w:r>
      <w:r>
        <w:rPr>
          <w:rFonts w:ascii="Times New Roman" w:hAnsi="Times New Roman" w:cs="Times New Roman"/>
          <w:sz w:val="24"/>
          <w:sz-cs w:val="24"/>
          <w:spacing w:val="-8"/>
          <w:color w:val="000000"/>
        </w:rPr>
        <w:t xml:space="preserve">квадратных скобках указывается ссылка на литературный источник по списку </w:t>
      </w:r>
      <w:r>
        <w:rPr>
          <w:rFonts w:ascii="Times New Roman" w:hAnsi="Times New Roman" w:cs="Times New Roman"/>
          <w:sz w:val="24"/>
          <w:sz-cs w:val="24"/>
          <w:spacing w:val="-7"/>
          <w:color w:val="000000"/>
        </w:rPr>
        <w:t xml:space="preserve">использованной литературы и номер страницы, на которой в этом источнике </w:t>
      </w:r>
      <w:r>
        <w:rPr>
          <w:rFonts w:ascii="Times New Roman" w:hAnsi="Times New Roman" w:cs="Times New Roman"/>
          <w:sz w:val="24"/>
          <w:sz-cs w:val="24"/>
          <w:spacing w:val="-6"/>
          <w:color w:val="000000"/>
        </w:rPr>
        <w:t xml:space="preserve">помещен цитируемый текст. Если делается ссылка на источник, но цитата из </w:t>
      </w:r>
      <w:r>
        <w:rPr>
          <w:rFonts w:ascii="Times New Roman" w:hAnsi="Times New Roman" w:cs="Times New Roman"/>
          <w:sz w:val="24"/>
          <w:sz-cs w:val="24"/>
          <w:spacing w:val="-8"/>
          <w:color w:val="000000"/>
        </w:rPr>
        <w:t xml:space="preserve">него не приводится, то достаточно в круглых скобках указать фамилию автора </w:t>
      </w:r>
      <w:r>
        <w:rPr>
          <w:rFonts w:ascii="Times New Roman" w:hAnsi="Times New Roman" w:cs="Times New Roman"/>
          <w:sz w:val="24"/>
          <w:sz-cs w:val="24"/>
          <w:spacing w:val="-6"/>
          <w:color w:val="000000"/>
        </w:rPr>
        <w:t xml:space="preserve">и год в соответствии со списком использованной литературы без приведения </w:t>
      </w:r>
      <w:r>
        <w:rPr>
          <w:rFonts w:ascii="Times New Roman" w:hAnsi="Times New Roman" w:cs="Times New Roman"/>
          <w:sz w:val="24"/>
          <w:sz-cs w:val="24"/>
          <w:spacing w:val="-1"/>
          <w:color w:val="000000"/>
        </w:rPr>
        <w:t xml:space="preserve">номеров страниц. Такой порядок оформления ссылок на литературные источники позволяет избежать повторения названий источников при </w:t>
      </w:r>
      <w:r>
        <w:rPr>
          <w:rFonts w:ascii="Times New Roman" w:hAnsi="Times New Roman" w:cs="Times New Roman"/>
          <w:sz w:val="24"/>
          <w:sz-cs w:val="24"/>
          <w:spacing w:val="-10"/>
          <w:color w:val="000000"/>
        </w:rPr>
        <w:t xml:space="preserve">многократном их использовании в тексте.</w:t>
      </w:r>
      <w:r>
        <w:rPr>
          <w:rFonts w:ascii="Times New Roman" w:hAnsi="Times New Roman" w:cs="Times New Roman"/>
          <w:sz w:val="24"/>
          <w:sz-cs w:val="24"/>
        </w:rPr>
        <w:t xml:space="preserve"/>
      </w:r>
    </w:p>
    <w:p>
      <w:pPr>
        <w:ind w:first-line="600"/>
        <w:spacing w:before="106"/>
      </w:pPr>
      <w:r>
        <w:rPr>
          <w:rFonts w:ascii="Times New Roman" w:hAnsi="Times New Roman" w:cs="Times New Roman"/>
          <w:sz w:val="24"/>
          <w:sz-cs w:val="24"/>
          <w:spacing w:val="-8"/>
        </w:rPr>
        <w:t xml:space="preserve">Например: [15, с. 237-239]</w:t>
      </w:r>
      <w:r>
        <w:rPr>
          <w:rFonts w:ascii="Times New Roman" w:hAnsi="Times New Roman" w:cs="Times New Roman"/>
          <w:sz w:val="24"/>
          <w:sz-cs w:val="24"/>
        </w:rPr>
        <w:t xml:space="preserve"/>
      </w:r>
    </w:p>
    <w:p>
      <w:pPr>
        <w:ind w:left="730" w:right="1177" w:first-line="720"/>
        <w:spacing w:before="48"/>
      </w:pPr>
      <w:r>
        <w:rPr>
          <w:rFonts w:ascii="Times New Roman" w:hAnsi="Times New Roman" w:cs="Times New Roman"/>
          <w:sz w:val="24"/>
          <w:sz-cs w:val="24"/>
          <w:spacing w:val="-7"/>
        </w:rPr>
        <w:t xml:space="preserve">(Гребнев,</w:t>
      </w:r>
      <w:r>
        <w:rPr>
          <w:rFonts w:ascii="Times New Roman" w:hAnsi="Times New Roman" w:cs="Times New Roman"/>
          <w:sz w:val="24"/>
          <w:sz-cs w:val="24"/>
          <w:b/>
          <w:spacing w:val="-7"/>
        </w:rPr>
        <w:t xml:space="preserve"> </w:t>
      </w:r>
      <w:r>
        <w:rPr>
          <w:rFonts w:ascii="Times New Roman" w:hAnsi="Times New Roman" w:cs="Times New Roman"/>
          <w:sz w:val="24"/>
          <w:sz-cs w:val="24"/>
          <w:spacing w:val="-7"/>
        </w:rPr>
        <w:t xml:space="preserve">1999)</w:t>
      </w:r>
    </w:p>
    <w:p>
      <w:pPr>
        <w:ind w:left="730" w:right="1177" w:first-line="720"/>
        <w:spacing w:before="48"/>
      </w:pPr>
      <w:r>
        <w:rPr>
          <w:rFonts w:ascii="Times New Roman" w:hAnsi="Times New Roman" w:cs="Times New Roman"/>
          <w:sz w:val="24"/>
          <w:sz-cs w:val="24"/>
          <w:spacing w:val="-7"/>
        </w:rPr>
        <w:t xml:space="preserve">(</w:t>
      </w:r>
      <w:r>
        <w:rPr>
          <w:rFonts w:ascii="Times New Roman" w:hAnsi="Times New Roman" w:cs="Times New Roman"/>
          <w:sz w:val="24"/>
          <w:sz-cs w:val="24"/>
          <w:spacing w:val="-1"/>
        </w:rPr>
        <w:t xml:space="preserve">Fogel, 1992a, 1993a) </w:t>
      </w:r>
    </w:p>
    <w:p>
      <w:pPr>
        <w:ind w:left="730" w:right="1177" w:first-line="720"/>
        <w:spacing w:before="48"/>
      </w:pPr>
      <w:r>
        <w:rPr>
          <w:rFonts w:ascii="Times New Roman" w:hAnsi="Times New Roman" w:cs="Times New Roman"/>
          <w:sz w:val="24"/>
          <w:sz-cs w:val="24"/>
          <w:spacing w:val="-1"/>
        </w:rPr>
        <w:t xml:space="preserve"/>
      </w:r>
    </w:p>
    <w:p>
      <w:pPr>
        <w:jc w:val="center"/>
        <w:ind w:right="1177"/>
        <w:spacing w:before="48"/>
      </w:pPr>
      <w:r>
        <w:rPr>
          <w:rFonts w:ascii="Times New Roman" w:hAnsi="Times New Roman" w:cs="Times New Roman"/>
          <w:sz w:val="24"/>
          <w:sz-cs w:val="24"/>
          <w:i/>
          <w:spacing w:val="-1"/>
          <w:color w:val="000000"/>
        </w:rPr>
        <w:t xml:space="preserve">Правила оформления приложений</w:t>
      </w:r>
      <w:r>
        <w:rPr>
          <w:rFonts w:ascii="Times New Roman" w:hAnsi="Times New Roman" w:cs="Times New Roman"/>
          <w:sz w:val="24"/>
          <w:sz-cs w:val="24"/>
        </w:rPr>
        <w:t xml:space="preserve"/>
      </w:r>
    </w:p>
    <w:p>
      <w:pPr>
        <w:jc w:val="both"/>
        <w:ind w:left="19" w:first-line="720"/>
        <w:spacing w:before="86"/>
      </w:pPr>
      <w:r>
        <w:rPr>
          <w:rFonts w:ascii="Times New Roman" w:hAnsi="Times New Roman" w:cs="Times New Roman"/>
          <w:sz w:val="24"/>
          <w:sz-cs w:val="24"/>
          <w:spacing w:val="15"/>
          <w:color w:val="000000"/>
        </w:rPr>
        <w:t xml:space="preserve">Приложение - заключительная часть работы, которая имеет </w:t>
      </w:r>
      <w:r>
        <w:rPr>
          <w:rFonts w:ascii="Times New Roman" w:hAnsi="Times New Roman" w:cs="Times New Roman"/>
          <w:sz w:val="24"/>
          <w:sz-cs w:val="24"/>
          <w:spacing w:val="2"/>
          <w:color w:val="000000"/>
        </w:rPr>
        <w:t xml:space="preserve">дополнительное, обычно справочное значение, но является необходимой для </w:t>
      </w:r>
      <w:r>
        <w:rPr>
          <w:rFonts w:ascii="Times New Roman" w:hAnsi="Times New Roman" w:cs="Times New Roman"/>
          <w:sz w:val="24"/>
          <w:sz-cs w:val="24"/>
          <w:color w:val="000000"/>
        </w:rPr>
        <w:t xml:space="preserve">более полного освещения темы. По содержанию приложения могут быть очень </w:t>
      </w:r>
      <w:r>
        <w:rPr>
          <w:rFonts w:ascii="Times New Roman" w:hAnsi="Times New Roman" w:cs="Times New Roman"/>
          <w:sz w:val="24"/>
          <w:sz-cs w:val="24"/>
          <w:spacing w:val="10"/>
          <w:color w:val="000000"/>
        </w:rPr>
        <w:t xml:space="preserve">разнообразны: копии подлинных документов, выдержки из отчётных </w:t>
      </w:r>
      <w:r>
        <w:rPr>
          <w:rFonts w:ascii="Times New Roman" w:hAnsi="Times New Roman" w:cs="Times New Roman"/>
          <w:sz w:val="24"/>
          <w:sz-cs w:val="24"/>
          <w:spacing w:val="1"/>
          <w:color w:val="000000"/>
        </w:rPr>
        <w:t xml:space="preserve">материалов, отдельные положения из инструкций и правил и т.д. По форме они </w:t>
      </w:r>
      <w:r>
        <w:rPr>
          <w:rFonts w:ascii="Times New Roman" w:hAnsi="Times New Roman" w:cs="Times New Roman"/>
          <w:sz w:val="24"/>
          <w:sz-cs w:val="24"/>
          <w:color w:val="000000"/>
        </w:rPr>
        <w:t xml:space="preserve">могут представлять собой текст, таблицы, графики, карты.</w:t>
      </w:r>
      <w:r>
        <w:rPr>
          <w:rFonts w:ascii="Times New Roman" w:hAnsi="Times New Roman" w:cs="Times New Roman"/>
          <w:sz w:val="24"/>
          <w:sz-cs w:val="24"/>
        </w:rPr>
        <w:t xml:space="preserve"/>
      </w:r>
    </w:p>
    <w:p>
      <w:pPr>
        <w:jc w:val="both"/>
        <w:ind w:left="19" w:right="10" w:first-line="720"/>
        <w:spacing w:before="125"/>
      </w:pPr>
      <w:r>
        <w:rPr>
          <w:rFonts w:ascii="Times New Roman" w:hAnsi="Times New Roman" w:cs="Times New Roman"/>
          <w:sz w:val="24"/>
          <w:sz-cs w:val="24"/>
          <w:spacing w:val="5"/>
          <w:color w:val="000000"/>
        </w:rPr>
        <w:t xml:space="preserve">В приложение не включается список использованной литературы, </w:t>
      </w:r>
      <w:r>
        <w:rPr>
          <w:rFonts w:ascii="Times New Roman" w:hAnsi="Times New Roman" w:cs="Times New Roman"/>
          <w:sz w:val="24"/>
          <w:sz-cs w:val="24"/>
          <w:color w:val="000000"/>
        </w:rPr>
        <w:t xml:space="preserve">справочные комментарии и примечания, которые являются не приложениями к </w:t>
      </w:r>
      <w:r>
        <w:rPr>
          <w:rFonts w:ascii="Times New Roman" w:hAnsi="Times New Roman" w:cs="Times New Roman"/>
          <w:sz w:val="24"/>
          <w:sz-cs w:val="24"/>
          <w:spacing w:val="7"/>
          <w:color w:val="000000"/>
        </w:rPr>
        <w:t xml:space="preserve">основному тексту, а элементами справочно-сопроводительного аппарата </w:t>
      </w:r>
      <w:r>
        <w:rPr>
          <w:rFonts w:ascii="Times New Roman" w:hAnsi="Times New Roman" w:cs="Times New Roman"/>
          <w:sz w:val="24"/>
          <w:sz-cs w:val="24"/>
          <w:spacing w:val="3"/>
          <w:color w:val="000000"/>
        </w:rPr>
        <w:t xml:space="preserve">работы, помогающими пользоваться ее основным текстом. Приложения </w:t>
      </w:r>
      <w:r>
        <w:rPr>
          <w:rFonts w:ascii="Times New Roman" w:hAnsi="Times New Roman" w:cs="Times New Roman"/>
          <w:sz w:val="24"/>
          <w:sz-cs w:val="24"/>
          <w:spacing w:val="1"/>
          <w:color w:val="000000"/>
        </w:rPr>
        <w:t xml:space="preserve">оформляются как продолжение выпускной квалификационной работы на ее </w:t>
      </w:r>
      <w:r>
        <w:rPr>
          <w:rFonts w:ascii="Times New Roman" w:hAnsi="Times New Roman" w:cs="Times New Roman"/>
          <w:sz w:val="24"/>
          <w:sz-cs w:val="24"/>
          <w:color w:val="000000"/>
        </w:rPr>
        <w:t xml:space="preserve">последних страницах.</w:t>
      </w:r>
      <w:r>
        <w:rPr>
          <w:rFonts w:ascii="Times New Roman" w:hAnsi="Times New Roman" w:cs="Times New Roman"/>
          <w:sz w:val="24"/>
          <w:sz-cs w:val="24"/>
        </w:rPr>
        <w:t xml:space="preserve"/>
      </w:r>
    </w:p>
    <w:p>
      <w:pPr>
        <w:jc w:val="both"/>
        <w:ind w:right="19" w:first-line="720"/>
        <w:spacing w:before="125"/>
      </w:pPr>
      <w:r>
        <w:rPr>
          <w:rFonts w:ascii="Times New Roman" w:hAnsi="Times New Roman" w:cs="Times New Roman"/>
          <w:sz w:val="24"/>
          <w:sz-cs w:val="24"/>
          <w:color w:val="000000"/>
        </w:rPr>
        <w:t xml:space="preserve">Каждое приложение должно начинаться с новой страницы с указанием в </w:t>
      </w:r>
      <w:r>
        <w:rPr>
          <w:rFonts w:ascii="Times New Roman" w:hAnsi="Times New Roman" w:cs="Times New Roman"/>
          <w:sz w:val="24"/>
          <w:sz-cs w:val="24"/>
          <w:spacing w:val="4"/>
          <w:color w:val="000000"/>
        </w:rPr>
        <w:t xml:space="preserve">правом верхнем углу слова «Приложение» и иметь тематический заголовок. </w:t>
      </w:r>
      <w:r>
        <w:rPr>
          <w:rFonts w:ascii="Times New Roman" w:hAnsi="Times New Roman" w:cs="Times New Roman"/>
          <w:sz w:val="24"/>
          <w:sz-cs w:val="24"/>
          <w:color w:val="000000"/>
        </w:rPr>
        <w:t xml:space="preserve">При наличии в работе более одного приложения их следует пронумеровать. Нумерация страниц, на</w:t>
      </w:r>
      <w:r>
        <w:rPr>
          <w:rFonts w:ascii="Times New Roman" w:hAnsi="Times New Roman" w:cs="Times New Roman"/>
          <w:sz w:val="24"/>
          <w:sz-cs w:val="24"/>
          <w:b/>
          <w:color w:val="000000"/>
        </w:rPr>
        <w:t xml:space="preserve"> </w:t>
      </w:r>
      <w:r>
        <w:rPr>
          <w:rFonts w:ascii="Times New Roman" w:hAnsi="Times New Roman" w:cs="Times New Roman"/>
          <w:sz w:val="24"/>
          <w:sz-cs w:val="24"/>
          <w:color w:val="000000"/>
        </w:rPr>
        <w:t xml:space="preserve">которых даются приложения, должна быть сквозной и </w:t>
      </w:r>
      <w:r>
        <w:rPr>
          <w:rFonts w:ascii="Times New Roman" w:hAnsi="Times New Roman" w:cs="Times New Roman"/>
          <w:sz w:val="24"/>
          <w:sz-cs w:val="24"/>
          <w:spacing w:val="3"/>
          <w:color w:val="000000"/>
        </w:rPr>
        <w:t xml:space="preserve">продолжать общую нумерацию страниц основного текста. Связь основного </w:t>
      </w:r>
      <w:r>
        <w:rPr>
          <w:rFonts w:ascii="Times New Roman" w:hAnsi="Times New Roman" w:cs="Times New Roman"/>
          <w:sz w:val="24"/>
          <w:sz-cs w:val="24"/>
          <w:spacing w:val="1"/>
          <w:color w:val="000000"/>
        </w:rPr>
        <w:t xml:space="preserve">текста с приложениями осуществляется через ссылки, которые употребляются </w:t>
      </w:r>
      <w:r>
        <w:rPr>
          <w:rFonts w:ascii="Times New Roman" w:hAnsi="Times New Roman" w:cs="Times New Roman"/>
          <w:sz w:val="24"/>
          <w:sz-cs w:val="24"/>
          <w:color w:val="000000"/>
        </w:rPr>
        <w:t xml:space="preserve">со словом «смотри», оно обычно сокращается и заключается вместе с шифром в </w:t>
      </w:r>
      <w:r>
        <w:rPr>
          <w:rFonts w:ascii="Times New Roman" w:hAnsi="Times New Roman" w:cs="Times New Roman"/>
          <w:sz w:val="24"/>
          <w:sz-cs w:val="24"/>
          <w:spacing w:val="8"/>
          <w:color w:val="000000"/>
        </w:rPr>
        <w:t xml:space="preserve">круглые скобки по форме. Отражение приложения в оглавлении работы </w:t>
      </w:r>
      <w:r>
        <w:rPr>
          <w:rFonts w:ascii="Times New Roman" w:hAnsi="Times New Roman" w:cs="Times New Roman"/>
          <w:sz w:val="24"/>
          <w:sz-cs w:val="24"/>
          <w:spacing w:val="5"/>
          <w:color w:val="000000"/>
        </w:rPr>
        <w:t xml:space="preserve">делается в виде самостоятельной рубрики с полным названием каждого </w:t>
      </w:r>
      <w:r>
        <w:rPr>
          <w:rFonts w:ascii="Times New Roman" w:hAnsi="Times New Roman" w:cs="Times New Roman"/>
          <w:sz w:val="24"/>
          <w:sz-cs w:val="24"/>
          <w:spacing w:val="-2"/>
          <w:color w:val="000000"/>
        </w:rPr>
        <w:t xml:space="preserve">приложения.</w:t>
      </w:r>
      <w:r>
        <w:rPr>
          <w:rFonts w:ascii="Times New Roman" w:hAnsi="Times New Roman" w:cs="Times New Roman"/>
          <w:sz w:val="24"/>
          <w:sz-cs w:val="24"/>
        </w:rPr>
        <w:t xml:space="preserve"/>
      </w:r>
    </w:p>
    <w:p>
      <w:pPr>
        <w:jc w:val="both"/>
        <w:ind w:first-line="709"/>
      </w:pPr>
      <w:r>
        <w:rPr>
          <w:rFonts w:ascii="Times New Roman" w:hAnsi="Times New Roman" w:cs="Times New Roman"/>
          <w:sz w:val="24"/>
          <w:sz-cs w:val="24"/>
        </w:rPr>
        <w:t xml:space="preserve"/>
      </w:r>
    </w:p>
    <w:p>
      <w:pPr>
        <w:jc w:val="both"/>
        <w:ind w:first-line="709"/>
      </w:pPr>
      <w:r>
        <w:rPr>
          <w:rFonts w:ascii="Times New Roman" w:hAnsi="Times New Roman" w:cs="Times New Roman"/>
          <w:sz w:val="24"/>
          <w:sz-cs w:val="24"/>
        </w:rPr>
        <w:t xml:space="preserve">Определенный порядок необходимо соблюдать при оформлении сносок. Наиболее распространенным вариантом нумерации сносок является их последовательная нумерация отдельно на каждой странице. Реже используется сквозная нумерация по главам или по всей работе в целом. В этом случае сноски оформляются в конце главы или в конце всей работы.  Ссылка на монографию (учебник, брошюру) дается в следующем порядке: автор; название работы; место издания; название издательства; год издания; страница,  на которую делается ссылка.  полномочиями)» //Тверская, 13. – 2004. - № 114. - С. 7. </w:t>
      </w:r>
    </w:p>
    <w:p>
      <w:pPr>
        <w:jc w:val="both"/>
        <w:ind w:first-line="709"/>
      </w:pPr>
      <w:r>
        <w:rPr>
          <w:rFonts w:ascii="Times New Roman" w:hAnsi="Times New Roman" w:cs="Times New Roman"/>
          <w:sz w:val="24"/>
          <w:sz-cs w:val="24"/>
        </w:rPr>
        <w:t xml:space="preserve">Если, несмотря на указанные рекомендации, студент столкнется с трудностями при оформлении какой-то сноски, то следует взять за образец порядок оформления сносок в любой  монографии, научном журнале, учебнике последних лет издания.</w:t>
      </w:r>
    </w:p>
    <w:p>
      <w:pPr>
        <w:jc w:val="both"/>
        <w:ind w:first-line="709"/>
      </w:pPr>
      <w:r>
        <w:rPr>
          <w:rFonts w:ascii="Times New Roman" w:hAnsi="Times New Roman" w:cs="Times New Roman"/>
          <w:sz w:val="24"/>
          <w:sz-cs w:val="24"/>
        </w:rPr>
        <w:t xml:space="preserve"/>
      </w:r>
    </w:p>
    <w:p>
      <w:pPr>
        <w:jc w:val="center"/>
        <w:ind w:first-line="709"/>
      </w:pPr>
      <w:r>
        <w:rPr>
          <w:rFonts w:ascii="Times New Roman" w:hAnsi="Times New Roman" w:cs="Times New Roman"/>
          <w:sz w:val="24"/>
          <w:sz-cs w:val="24"/>
          <w:b/>
        </w:rPr>
        <w:t xml:space="preserve">4.Курсовая работа</w:t>
      </w:r>
    </w:p>
    <w:p>
      <w:pPr>
        <w:jc w:val="both"/>
        <w:ind w:first-line="709"/>
      </w:pPr>
      <w:r>
        <w:rPr>
          <w:rFonts w:ascii="Times New Roman" w:hAnsi="Times New Roman" w:cs="Times New Roman"/>
          <w:sz w:val="24"/>
          <w:sz-cs w:val="24"/>
          <w:b/>
        </w:rPr>
        <w:t xml:space="preserve">Курсовая работа</w:t>
      </w:r>
      <w:r>
        <w:rPr>
          <w:rFonts w:ascii="Times New Roman" w:hAnsi="Times New Roman" w:cs="Times New Roman"/>
          <w:sz w:val="24"/>
          <w:sz-cs w:val="24"/>
        </w:rPr>
        <w:t xml:space="preserve"> – это самостоятельное, выполненное под руководством преподавателя, содержательное исследование с элементами научной новизны либо имеющее характер творческого изучения, обобщения собранного материала, его анализа, выявления проблем и внесение аргументированных предложений по  их разрешению. Курсовая работа является теоретической компонентой анализа актуальных вопросов  в современных условиях, с учетом знаний, полученных студентом при изучении дисциплины,  а также смежных дисциплин: Одной из целей подготовки курсовой работы является оценка уровня овладения студентом теоретико-методологических основ, выявление степени  подготовленности студента к изложению концептуальных положений изучаемой дисциплины.</w:t>
      </w:r>
    </w:p>
    <w:p>
      <w:pPr>
        <w:jc w:val="both"/>
        <w:ind w:first-line="709"/>
      </w:pPr>
      <w:r>
        <w:rPr>
          <w:rFonts w:ascii="Times New Roman" w:hAnsi="Times New Roman" w:cs="Times New Roman"/>
          <w:sz w:val="24"/>
          <w:sz-cs w:val="24"/>
        </w:rPr>
        <w:t xml:space="preserve">В процессе подготовки к написанию курсовой работы студенту предстоит решить ряд конкретных задач:</w:t>
      </w:r>
    </w:p>
    <w:p>
      <w:pPr>
        <w:jc w:val="both"/>
        <w:ind w:first-line="709"/>
      </w:pPr>
      <w:r>
        <w:rPr>
          <w:rFonts w:ascii="Times New Roman" w:hAnsi="Times New Roman" w:cs="Times New Roman"/>
          <w:sz w:val="24"/>
          <w:sz-cs w:val="24"/>
        </w:rPr>
        <w:t xml:space="preserve">изучить по теме курсовой работы рекомендованную и дополнительную литературу, включая научные исследования, справочные издания, законодательные и иные нормативные правовые акты, зарубежные источники;</w:t>
      </w:r>
    </w:p>
    <w:p>
      <w:pPr>
        <w:jc w:val="both"/>
        <w:ind w:first-line="709"/>
      </w:pPr>
      <w:r>
        <w:rPr>
          <w:rFonts w:ascii="Times New Roman" w:hAnsi="Times New Roman" w:cs="Times New Roman"/>
          <w:sz w:val="24"/>
          <w:sz-cs w:val="24"/>
        </w:rPr>
        <w:t xml:space="preserve">самостоятельно проанализировать и оценить современные концептуальные взгляды по изучаемой проблеме, содержащихся в трудах отечественных и зарубежных исследователей;</w:t>
      </w:r>
    </w:p>
    <w:p>
      <w:pPr>
        <w:jc w:val="both"/>
        <w:ind w:first-line="709"/>
      </w:pPr>
      <w:r>
        <w:rPr>
          <w:rFonts w:ascii="Times New Roman" w:hAnsi="Times New Roman" w:cs="Times New Roman"/>
          <w:sz w:val="24"/>
          <w:sz-cs w:val="24"/>
        </w:rPr>
        <w:t xml:space="preserve">определить объект и предмет исследования, уточнить основные понятия и категории в сфере управления и экономики здравоохранения применительно к теме курсовой работы;</w:t>
      </w:r>
    </w:p>
    <w:p>
      <w:pPr>
        <w:jc w:val="both"/>
        <w:ind w:first-line="709"/>
      </w:pPr>
      <w:r>
        <w:rPr>
          <w:rFonts w:ascii="Times New Roman" w:hAnsi="Times New Roman" w:cs="Times New Roman"/>
          <w:sz w:val="24"/>
          <w:sz-cs w:val="24"/>
        </w:rPr>
        <w:t xml:space="preserve">обобщить полученные выводы, аргументировать и систематизировать выдвинутые автором курсовой работы предложения и рекомендации. </w:t>
      </w:r>
    </w:p>
    <w:p>
      <w:pPr>
        <w:jc w:val="both"/>
        <w:ind w:first-line="709"/>
      </w:pPr>
      <w:r>
        <w:rPr>
          <w:rFonts w:ascii="Times New Roman" w:hAnsi="Times New Roman" w:cs="Times New Roman"/>
          <w:sz w:val="24"/>
          <w:sz-cs w:val="24"/>
        </w:rPr>
        <w:t xml:space="preserve">Курсовая работа выполняется в установленные кафедрой сроки.</w:t>
      </w:r>
    </w:p>
    <w:p>
      <w:pPr>
        <w:jc w:val="both"/>
        <w:ind w:first-line="709"/>
      </w:pPr>
      <w:r>
        <w:rPr>
          <w:rFonts w:ascii="Times New Roman" w:hAnsi="Times New Roman" w:cs="Times New Roman"/>
          <w:sz w:val="24"/>
          <w:sz-cs w:val="24"/>
        </w:rPr>
        <w:t xml:space="preserve">Совместно с научным руководителем студент уточняет и определяет: тему работы; круг вопросов, подлежащих изучению и освещению; план работы и ее структуру; при необходимости определяет также и форму прикладного исследования; сроки выполнения работы, в т.ч. по этапам; определяет перечень необходимых научных, справочных, законодательных и иных нормативных правовых источников.</w:t>
      </w:r>
    </w:p>
    <w:p>
      <w:pPr>
        <w:jc w:val="both"/>
        <w:ind w:first-line="709"/>
      </w:pPr>
      <w:r>
        <w:rPr>
          <w:rFonts w:ascii="Times New Roman" w:hAnsi="Times New Roman" w:cs="Times New Roman"/>
          <w:sz w:val="24"/>
          <w:sz-cs w:val="24"/>
        </w:rPr>
        <w:t xml:space="preserve"> Структура курсовой работы должна отвечать задаче наиболее полного раскрытия содержания избранной темы.</w:t>
      </w:r>
    </w:p>
    <w:p>
      <w:pPr>
        <w:jc w:val="both"/>
        <w:ind w:first-line="709"/>
      </w:pPr>
      <w:r>
        <w:rPr>
          <w:rFonts w:ascii="Times New Roman" w:hAnsi="Times New Roman" w:cs="Times New Roman"/>
          <w:sz w:val="24"/>
          <w:sz-cs w:val="24"/>
        </w:rPr>
        <w:t xml:space="preserve"> Она  включает</w:t>
      </w:r>
    </w:p>
    <w:p>
      <w:pPr>
        <w:jc w:val="both"/>
        <w:ind w:first-line="709"/>
      </w:pPr>
      <w:r>
        <w:rPr>
          <w:rFonts w:ascii="Times New Roman" w:hAnsi="Times New Roman" w:cs="Times New Roman"/>
          <w:sz w:val="24"/>
          <w:sz-cs w:val="24"/>
        </w:rPr>
        <w:t xml:space="preserve">- введение, </w:t>
      </w:r>
    </w:p>
    <w:p>
      <w:pPr>
        <w:jc w:val="both"/>
        <w:ind w:first-line="709"/>
      </w:pPr>
      <w:r>
        <w:rPr>
          <w:rFonts w:ascii="Times New Roman" w:hAnsi="Times New Roman" w:cs="Times New Roman"/>
          <w:sz w:val="24"/>
          <w:sz-cs w:val="24"/>
        </w:rPr>
        <w:t xml:space="preserve">-основную часть, </w:t>
      </w:r>
    </w:p>
    <w:p>
      <w:pPr>
        <w:jc w:val="both"/>
        <w:ind w:first-line="709"/>
      </w:pPr>
      <w:r>
        <w:rPr>
          <w:rFonts w:ascii="Times New Roman" w:hAnsi="Times New Roman" w:cs="Times New Roman"/>
          <w:sz w:val="24"/>
          <w:sz-cs w:val="24"/>
        </w:rPr>
        <w:t xml:space="preserve">-заключение, </w:t>
      </w:r>
    </w:p>
    <w:p>
      <w:pPr>
        <w:jc w:val="both"/>
        <w:ind w:first-line="709"/>
      </w:pPr>
      <w:r>
        <w:rPr>
          <w:rFonts w:ascii="Times New Roman" w:hAnsi="Times New Roman" w:cs="Times New Roman"/>
          <w:sz w:val="24"/>
          <w:sz-cs w:val="24"/>
        </w:rPr>
        <w:t xml:space="preserve">-приложения (если в этом есть необходимость),</w:t>
      </w:r>
    </w:p>
    <w:p>
      <w:pPr>
        <w:jc w:val="both"/>
        <w:ind w:first-line="709"/>
      </w:pPr>
      <w:r>
        <w:rPr>
          <w:rFonts w:ascii="Times New Roman" w:hAnsi="Times New Roman" w:cs="Times New Roman"/>
          <w:sz w:val="24"/>
          <w:sz-cs w:val="24"/>
        </w:rPr>
        <w:t xml:space="preserve">- список использованной литературы.</w:t>
      </w:r>
    </w:p>
    <w:p>
      <w:pPr>
        <w:jc w:val="both"/>
        <w:ind w:first-line="709"/>
      </w:pPr>
      <w:r>
        <w:rPr>
          <w:rFonts w:ascii="Times New Roman" w:hAnsi="Times New Roman" w:cs="Times New Roman"/>
          <w:sz w:val="24"/>
          <w:sz-cs w:val="24"/>
        </w:rPr>
        <w:t xml:space="preserve"> Во введении (3-4 стр.) обосновываются актуальность темы, степень научной разработанности проблемы, цель и задачи, которые необходимо решить для раскрытия темы работы,  теоретико-методологическую базу исследования, объект и предмет исследования, эмпирическую базу и методы исследования, возможные гипотезы исследования. </w:t>
      </w:r>
    </w:p>
    <w:p>
      <w:pPr>
        <w:jc w:val="both"/>
        <w:ind w:first-line="709"/>
      </w:pPr>
      <w:r>
        <w:rPr>
          <w:rFonts w:ascii="Times New Roman" w:hAnsi="Times New Roman" w:cs="Times New Roman"/>
          <w:sz w:val="24"/>
          <w:sz-cs w:val="24"/>
        </w:rPr>
        <w:t xml:space="preserve">Основная часть курсовой работы содержит, как правило, только главы (две-три) с их разбивкой на параграфы. Первая глава – теоретическая. Вторая глава – научно-практическая. Все части курсовой работы излагаются в определенной логической последовательности и взаимосвязи. В тексте можно размещать таблицы, схемы, диаграммы. В основной части автор исследует важнейшие понятия и категории, другие положения, которые позволяют раскрыть сущность вопросов темы и  вытекают из анализа теоретических источников (научной литературы, статей,  концепций, точек зрения), документальных  источников, материалов практической деятельности органов местного самоуправления.</w:t>
      </w:r>
    </w:p>
    <w:p>
      <w:pPr>
        <w:jc w:val="both"/>
        <w:ind w:first-line="709"/>
      </w:pPr>
      <w:r>
        <w:rPr>
          <w:rFonts w:ascii="Times New Roman" w:hAnsi="Times New Roman" w:cs="Times New Roman"/>
          <w:sz w:val="24"/>
          <w:sz-cs w:val="24"/>
        </w:rPr>
        <w:t xml:space="preserve">В заключении (2-3 стр.) автор подводит итоги проведенного исследования вопросов темы в соответствии с поставленной целью и заявленными задачами курсовой работы,  обобщает выводы и предложения. </w:t>
      </w:r>
    </w:p>
    <w:p>
      <w:pPr>
        <w:jc w:val="both"/>
        <w:ind w:first-line="709"/>
      </w:pPr>
      <w:r>
        <w:rPr>
          <w:rFonts w:ascii="Times New Roman" w:hAnsi="Times New Roman" w:cs="Times New Roman"/>
          <w:sz w:val="24"/>
          <w:sz-cs w:val="24"/>
        </w:rPr>
        <w:t xml:space="preserve">Рекомендуемый объем курсовой работы – 30-35 стр. компьютерного (машинописного) текста. В курсовой работе используется сплошная нумерация страниц. Введение, каждая глава, заключение, а также список использованной литературы начинаются с новой страницы.</w:t>
      </w:r>
    </w:p>
    <w:p>
      <w:pPr>
        <w:jc w:val="both"/>
        <w:ind w:first-line="709"/>
      </w:pPr>
      <w:r>
        <w:rPr>
          <w:rFonts w:ascii="Times New Roman" w:hAnsi="Times New Roman" w:cs="Times New Roman"/>
          <w:sz w:val="24"/>
          <w:sz-cs w:val="24"/>
        </w:rPr>
        <w:t xml:space="preserve">Курсовая работа имеет титульный лист, структурный план и соответствующее оформление.</w:t>
      </w:r>
    </w:p>
    <w:p>
      <w:pPr>
        <w:jc w:val="both"/>
        <w:ind w:first-line="709"/>
      </w:pPr>
      <w:r>
        <w:rPr>
          <w:rFonts w:ascii="Times New Roman" w:hAnsi="Times New Roman" w:cs="Times New Roman"/>
          <w:sz w:val="24"/>
          <w:sz-cs w:val="24"/>
        </w:rPr>
        <w:t xml:space="preserve">Титульный лист (нумерация страницы на нем не проставляется) должен содержать в верхней части полное название вуза (Национальный исследовательский университет Высшая школа экономики), немного ниже - название факультета (Факультет государственного и муниципального управления) и  кафедры (кафедра управления и экономики здравоохранения), затем указывается вид письменной работы (курсовая работа) и полное название темы  курсовой работы. Название курсовой работы размещается в центральной части или немного выше центральной горизонтальной линии титульного листа. Сведения о фамилии, имени, отчестве автора курсовой работы, его принадлежности к определенному курсу,  группе (указывается ее номер), отделению (дневное)  размещаются с правой стороны титульного листа ниже названия темы курсовой работы. Завершается оформление титульного листа указанием в центре нижней строки места и года подготовки курсовой работы (Москва – 2014). После титульного листа (вторая страница) размещается план курсовой работы. Каждый раздел (глава, параграф)  курсовой работы начинается с названия. Курсовая работа должна быть подписана студентом (подпись и дату выполнения работы следует ставить на последней странице списка использованной литературы).</w:t>
      </w:r>
    </w:p>
    <w:p>
      <w:pPr>
        <w:jc w:val="both"/>
        <w:ind w:first-line="709"/>
      </w:pPr>
      <w:r>
        <w:rPr>
          <w:rFonts w:ascii="Times New Roman" w:hAnsi="Times New Roman" w:cs="Times New Roman"/>
          <w:sz w:val="24"/>
          <w:sz-cs w:val="24"/>
        </w:rPr>
        <w:t xml:space="preserve">Курсовая работа представляется на кафедру в одном экземпляре не позднее, чем за две недели до защиты. На курсовую работу дается рецензия, которая оформляется на специальном бланке. При оценке работы учитываются ее содержание, актуальность, самостоятельность подготовки, оригинальность выводов и предложений, полнота использования научных и нормативно-правовых источников, язык и стиль изложения материала (грамотность и профессиональность). В рецензии отмечаются положительные стороны (достоинства) работы, ее недостатки, а в случае отрицательного вывода о качестве работы – предложения по ее доработке. Рецензия заканчивается общим выводом о том, может ли быть данная курсовая работа допущена к защите.</w:t>
      </w:r>
    </w:p>
    <w:p>
      <w:pPr>
        <w:jc w:val="both"/>
        <w:ind w:first-line="709"/>
      </w:pPr>
      <w:r>
        <w:rPr>
          <w:rFonts w:ascii="Times New Roman" w:hAnsi="Times New Roman" w:cs="Times New Roman"/>
          <w:sz w:val="24"/>
          <w:sz-cs w:val="24"/>
        </w:rPr>
        <w:t xml:space="preserve">Курсовая работа вместе с рецензией передается студенту для ознакомления. При отрицательном заключении рецензента курсовая работа перерабатывается и представляется на повторное рецензирование на кафедру, с обязательным приложением первой рецензии. При защите курсовой работы определяется уровень теоретических знаний и практических навыков студента, соответствие работы предъявляемым требованиям. В ходе защиты студент кратко излагает содержание работы, дает исчерпывающие ответы на замечания рецензента и вопросы членов комиссии. Оценка выполненной студентом курсовой работы производится по итогам ее защиты и мнения членов комиссии о ее качественном уровне.</w:t>
      </w:r>
    </w:p>
    <w:p>
      <w:pPr>
        <w:jc w:val="both"/>
        <w:ind w:first-line="709"/>
      </w:pPr>
      <w:r>
        <w:rPr>
          <w:rFonts w:ascii="Times New Roman" w:hAnsi="Times New Roman" w:cs="Times New Roman"/>
          <w:sz w:val="24"/>
          <w:sz-cs w:val="24"/>
        </w:rPr>
        <w:t xml:space="preserve">Оценка за курсовую работу отражается в приложении к диплому об окончании Университета.    </w:t>
      </w:r>
    </w:p>
    <w:p>
      <w:pPr>
        <w:jc w:val="both"/>
        <w:ind w:left="284" w:right="284" w:first-line="720"/>
      </w:pPr>
      <w:r>
        <w:rPr>
          <w:rFonts w:ascii="Times New Roman" w:hAnsi="Times New Roman" w:cs="Times New Roman"/>
          <w:sz w:val="24"/>
          <w:sz-cs w:val="24"/>
        </w:rPr>
        <w:t xml:space="preserve"/>
      </w:r>
    </w:p>
    <w:p>
      <w:pPr>
        <w:jc w:val="both"/>
        <w:ind w:left="284" w:right="284" w:first-line="720"/>
      </w:pPr>
      <w:r>
        <w:rPr>
          <w:rFonts w:ascii="Times New Roman" w:hAnsi="Times New Roman" w:cs="Times New Roman"/>
          <w:sz w:val="24"/>
          <w:sz-cs w:val="24"/>
        </w:rPr>
        <w:t xml:space="preserve"/>
      </w:r>
    </w:p>
    <w:p>
      <w:pPr>
        <w:jc w:val="both"/>
        <w:ind w:left="284" w:right="284" w:first-line="720"/>
      </w:pPr>
      <w:r>
        <w:rPr>
          <w:rFonts w:ascii="Times New Roman" w:hAnsi="Times New Roman" w:cs="Times New Roman"/>
          <w:sz w:val="24"/>
          <w:sz-cs w:val="24"/>
        </w:rPr>
        <w:t xml:space="preserve"/>
      </w:r>
    </w:p>
    <w:p>
      <w:pPr>
        <w:jc w:val="center"/>
        <w:ind w:right="284"/>
      </w:pPr>
      <w:r>
        <w:rPr>
          <w:rFonts w:ascii="Times New Roman" w:hAnsi="Times New Roman" w:cs="Times New Roman"/>
          <w:sz w:val="24"/>
          <w:sz-cs w:val="24"/>
          <w:b/>
          <w:i/>
        </w:rPr>
        <w:t xml:space="preserve">5.РЕФЕРАТ, ЭССЕ</w:t>
      </w:r>
    </w:p>
    <w:p>
      <w:pPr>
        <w:jc w:val="both"/>
        <w:ind w:first-line="567"/>
      </w:pPr>
      <w:r>
        <w:rPr>
          <w:rFonts w:ascii="Times New Roman" w:hAnsi="Times New Roman" w:cs="Times New Roman"/>
          <w:sz w:val="24"/>
          <w:sz-cs w:val="24"/>
          <w:b/>
        </w:rPr>
        <w:t xml:space="preserve">Реферат</w:t>
      </w:r>
      <w:r>
        <w:rPr>
          <w:rFonts w:ascii="Times New Roman" w:hAnsi="Times New Roman" w:cs="Times New Roman"/>
          <w:sz w:val="24"/>
          <w:sz-cs w:val="24"/>
        </w:rPr>
        <w:t xml:space="preserve"> – в переводе с латинского – </w:t>
      </w:r>
      <w:r>
        <w:rPr>
          <w:rFonts w:ascii="Times New Roman" w:hAnsi="Times New Roman" w:cs="Times New Roman"/>
          <w:sz w:val="24"/>
          <w:sz-cs w:val="24"/>
          <w:b/>
        </w:rPr>
        <w:t xml:space="preserve">refero - </w:t>
      </w:r>
      <w:r>
        <w:rPr>
          <w:rFonts w:ascii="Times New Roman" w:hAnsi="Times New Roman" w:cs="Times New Roman"/>
          <w:sz w:val="24"/>
          <w:sz-cs w:val="24"/>
        </w:rPr>
        <w:t xml:space="preserve">означает «пусть он доложит». Реферат представляет собой обобщенное изложение идей, концепций, точек зрения, выявленных и изученных автором в ходе самостоятельного анализа рекомендованных и дополнительных научных источников, законодательных и иных нормативных правовых актов о предмете исследования, а также предложение на этой основе собственных (оригинальных) суждений, выводов и рекомендаций.</w:t>
      </w:r>
    </w:p>
    <w:p>
      <w:pPr>
        <w:jc w:val="both"/>
        <w:ind w:first-line="709"/>
      </w:pPr>
      <w:r>
        <w:rPr>
          <w:rFonts w:ascii="Times New Roman" w:hAnsi="Times New Roman" w:cs="Times New Roman"/>
          <w:sz w:val="24"/>
          <w:sz-cs w:val="24"/>
        </w:rPr>
        <w:t xml:space="preserve">Студент вправе избрать для реферата и иную тему в пределах программы учебной дисциплины. Важно при этом учитывать ее актуальность, научную разработанность, возможность нахождения необходимых источников для изучения темы реферата, имеющиеся у студента начальные знания и личный интерес к выбору данной темы.</w:t>
      </w:r>
    </w:p>
    <w:p>
      <w:pPr>
        <w:jc w:val="both"/>
        <w:ind w:first-line="709"/>
      </w:pPr>
      <w:r>
        <w:rPr>
          <w:rFonts w:ascii="Times New Roman" w:hAnsi="Times New Roman" w:cs="Times New Roman"/>
          <w:sz w:val="24"/>
          <w:sz-cs w:val="24"/>
        </w:rPr>
        <w:t xml:space="preserve">После выбора темы реферата составляется перечень источников (монографий, научных статей, законодательных и иных нормативных правовых актов, справочной литературы, содержащей комментарии, статистические данные, результаты социологических исследований и т.п.). Особое внимание следует обратить на использование законов, иных нормативно-правовых актов, действующих в последней редакции.  </w:t>
      </w:r>
    </w:p>
    <w:p>
      <w:pPr>
        <w:jc w:val="both"/>
        <w:ind w:first-line="709"/>
      </w:pPr>
      <w:r>
        <w:rPr>
          <w:rFonts w:ascii="Times New Roman" w:hAnsi="Times New Roman" w:cs="Times New Roman"/>
          <w:sz w:val="24"/>
          <w:sz-cs w:val="24"/>
        </w:rPr>
        <w:t xml:space="preserve">Подготовка реферата предполагает хорошее знание студентом материала по избранной теме, а если проблема носит комплексный характер, то и по смежным темам, наличие определенного опыта умелой передачи его содержания в письменной форме, умение делать обобщения и логичные выводы. При этом в одних случаях для подготовки реферата достаточно нескольких источников, в других – требуется изучение значительного числа монографий, научных статей, справочной литературы.</w:t>
      </w:r>
    </w:p>
    <w:p>
      <w:pPr>
        <w:jc w:val="both"/>
        <w:ind w:first-line="709"/>
      </w:pPr>
      <w:r>
        <w:rPr>
          <w:rFonts w:ascii="Times New Roman" w:hAnsi="Times New Roman" w:cs="Times New Roman"/>
          <w:sz w:val="24"/>
          <w:sz-cs w:val="24"/>
        </w:rPr>
        <w:t xml:space="preserve">В реферате желательно раскрыть содержание основных концепций, наиболее распространенных позиций ученых, а также высказать свое аргументированное мнение по важнейшим проблемам данной темы. Реферат должен носить творческий, поисковый характер, содержать элементы научного исследования.</w:t>
      </w:r>
    </w:p>
    <w:p>
      <w:pPr>
        <w:jc w:val="both"/>
        <w:ind w:first-line="709"/>
      </w:pPr>
      <w:r>
        <w:rPr>
          <w:rFonts w:ascii="Times New Roman" w:hAnsi="Times New Roman" w:cs="Times New Roman"/>
          <w:sz w:val="24"/>
          <w:sz-cs w:val="24"/>
        </w:rPr>
        <w:t xml:space="preserve"> Такой направленности письменной работы способствует план реферата. Его должны отличать внутреннее единство глав и параграфов, последовательность и логика изложения материала, смысловая завершенность рассматриваемых вопросов. Свидетельством высокой культуры письменной работы является правильное и грамотное оформление ее текста, непременное указание источников ссылок, авторов научных позиций и цитат, последовательное изложение списка использованной литературы. Обычно реферат состоит из небольшого по объему введения, основной части (один – два параграфа), заключения и списка использованной литературы и нормативных правовых актов.</w:t>
      </w:r>
    </w:p>
    <w:p>
      <w:pPr>
        <w:jc w:val="both"/>
        <w:ind w:first-line="709"/>
      </w:pPr>
      <w:r>
        <w:rPr>
          <w:rFonts w:ascii="Times New Roman" w:hAnsi="Times New Roman" w:cs="Times New Roman"/>
          <w:sz w:val="24"/>
          <w:sz-cs w:val="24"/>
        </w:rPr>
        <w:t xml:space="preserve">Введение (1-1,5 стр.) предваряет основное исследование избранной темы реферата и служит раскрытию актуальности темы, показу цели и задач, поставленных автором при раскрытии темы реферата.</w:t>
      </w:r>
    </w:p>
    <w:p>
      <w:pPr>
        <w:jc w:val="both"/>
        <w:ind w:first-line="709"/>
      </w:pPr>
      <w:r>
        <w:rPr>
          <w:rFonts w:ascii="Times New Roman" w:hAnsi="Times New Roman" w:cs="Times New Roman"/>
          <w:sz w:val="24"/>
          <w:sz-cs w:val="24"/>
        </w:rPr>
        <w:t xml:space="preserve">В основной части автор освещает основные понятия и положения, которые позволяют раскрыть сущность вопросов темы и  вытекают из анализа теоретических источников (научной литературы, статей, концепций, точек зрения), документальных  источников, материалов практической деятельности.</w:t>
      </w:r>
    </w:p>
    <w:p>
      <w:pPr>
        <w:jc w:val="both"/>
        <w:ind w:first-line="709"/>
      </w:pPr>
      <w:r>
        <w:rPr>
          <w:rFonts w:ascii="Times New Roman" w:hAnsi="Times New Roman" w:cs="Times New Roman"/>
          <w:sz w:val="24"/>
          <w:sz-cs w:val="24"/>
        </w:rPr>
        <w:t xml:space="preserve">В заключении (1 – 2 стр.) автор подводит итоги проведенного исследования вопросов темы в соответствии с поставленной целью и заявленными задачами реферата,  обобщает </w:t>
      </w:r>
    </w:p>
    <w:p>
      <w:pPr>
        <w:jc w:val="both"/>
        <w:ind w:first-line="709"/>
      </w:pPr>
      <w:r>
        <w:rPr>
          <w:rFonts w:ascii="Times New Roman" w:hAnsi="Times New Roman" w:cs="Times New Roman"/>
          <w:sz w:val="24"/>
          <w:sz-cs w:val="24"/>
        </w:rPr>
        <w:t xml:space="preserve">Рекомендуемый объем реферата 12 - 15 страниц компьютерного (машинописного) текста. Титульный лист должен содержать в верхней части полное название вуза (Государственный университет – Высшая школа экономики), немного ниже - название факультета (Факультет государственного и муниципального управления) и  кафедры (государственной и муниципальной службы), затем указывается вид письменной работы (реферат) и полное название темы  реферата. Название реферата размещается в центральной части или немного выше центральной горизонтальной линии титульного листа. Сведения о фамилии, имени, отчестве автора реферата, его принадлежности к определенному курсу,  группе (указывается ее номер), отделению (дневное)  размещаются с правой стороны титульного листа ниже названия темы реферата. Завершается оформление титульного листа указанием в центре нижней строки места и года подготовки реферата (Москва – 2014). После титульного листа (вторая страница)  размещается план реферата. Каждый раздел (глава)  реферата начинается с названия. Реферат должен быть подписан студентом (подпись и дата выполнения работы ставятся на последней странице списка использованной литературы).</w:t>
      </w:r>
    </w:p>
    <w:p>
      <w:pPr>
        <w:jc w:val="both"/>
        <w:ind w:first-line="709"/>
      </w:pPr>
      <w:r>
        <w:rPr>
          <w:rFonts w:ascii="Times New Roman" w:hAnsi="Times New Roman" w:cs="Times New Roman"/>
          <w:sz w:val="24"/>
          <w:sz-cs w:val="24"/>
        </w:rPr>
        <w:t xml:space="preserve">Реферат представляется на кафедру в срок, установленный учебным графиком, но не позднее чем за 15 дней до экзамена. Реферат считается принятым при его положительной оценке преподавателем либо рецензентом, назначенным кафедрой. Непредставление реферата или заменяющей его письменной творческой работы (эссе) свидетельствует о невыполнении студентом учебного плана по муниципальному праву и может служить основанием для не допуска его к экзамену по этой учебной дисциплине.</w:t>
      </w:r>
    </w:p>
    <w:p>
      <w:pPr>
        <w:jc w:val="both"/>
        <w:ind w:first-line="709"/>
      </w:pPr>
      <w:r>
        <w:rPr>
          <w:rFonts w:ascii="Times New Roman" w:hAnsi="Times New Roman" w:cs="Times New Roman"/>
          <w:sz w:val="24"/>
          <w:sz-cs w:val="24"/>
        </w:rPr>
        <w:t xml:space="preserve">  </w:t>
      </w:r>
      <w:r>
        <w:rPr>
          <w:rFonts w:ascii="Times New Roman" w:hAnsi="Times New Roman" w:cs="Times New Roman"/>
          <w:sz w:val="24"/>
          <w:sz-cs w:val="24"/>
          <w:b/>
        </w:rPr>
        <w:t xml:space="preserve">Эссе</w:t>
      </w:r>
      <w:r>
        <w:rPr>
          <w:rFonts w:ascii="Times New Roman" w:hAnsi="Times New Roman" w:cs="Times New Roman"/>
          <w:sz w:val="24"/>
          <w:sz-cs w:val="24"/>
        </w:rPr>
        <w:t xml:space="preserve"> – в переводе с французского - </w:t>
      </w:r>
      <w:r>
        <w:rPr>
          <w:rFonts w:ascii="Times New Roman" w:hAnsi="Times New Roman" w:cs="Times New Roman"/>
          <w:sz w:val="24"/>
          <w:sz-cs w:val="24"/>
          <w:b/>
        </w:rPr>
        <w:t xml:space="preserve">essai </w:t>
      </w:r>
      <w:r>
        <w:rPr>
          <w:rFonts w:ascii="Times New Roman" w:hAnsi="Times New Roman" w:cs="Times New Roman"/>
          <w:sz w:val="24"/>
          <w:sz-cs w:val="24"/>
        </w:rPr>
        <w:t xml:space="preserve">- очерк, проба, попытка. Эссе по проблематике муниципального права представляет собой небольшую, свободного изложения творческую  работу, выражающую мнение автора о сущности проблемы. Работа может иметь научный, философский, историко-биографический, публицистический, литературно-критический или чисто беллетристический характер); образность, афористичность, разговорная интонация работы; отсутствие задачи на исчерпывающую трактовку предмета изложения. </w:t>
      </w:r>
    </w:p>
    <w:p>
      <w:pPr>
        <w:jc w:val="both"/>
        <w:ind w:first-line="709"/>
      </w:pPr>
      <w:r>
        <w:rPr>
          <w:rFonts w:ascii="Times New Roman" w:hAnsi="Times New Roman" w:cs="Times New Roman"/>
          <w:sz w:val="24"/>
          <w:sz-cs w:val="24"/>
        </w:rPr>
        <w:t xml:space="preserve">Эссе может быть подготовлено в устной или письменной форме. В устной форме подготовленный материал излагается на семинарском занятии. Оцениваются как  содержание и глубина анализа проблемы, так и стиль изложения материала: знание и свободное владение научными и нормативными источниками; умение выделить актуальные проблемы и общие закономерности; показ навыков сопоставления и логической увязки  государственных решений, законодательных установлений и конкретных практических проблем их реализации; профессионально-юридический характер изложения  материала и его аргументированность; яркость, образность, грамотность подачи материала.</w:t>
      </w:r>
    </w:p>
    <w:p>
      <w:pPr>
        <w:jc w:val="both"/>
        <w:ind w:first-line="709"/>
      </w:pPr>
      <w:r>
        <w:rPr>
          <w:rFonts w:ascii="Times New Roman" w:hAnsi="Times New Roman" w:cs="Times New Roman"/>
          <w:sz w:val="24"/>
          <w:sz-cs w:val="24"/>
        </w:rPr>
        <w:t xml:space="preserve">В письменном виде объем эссе, как правило, не превышает 8-10 страниц текста и представляется для проверки и оценки  преподавателю, который в данной группе проводит семинарские занятия. Тема эссе может быть выбрана студентом как из предлагаемого и рекомендованного кафедрой перечня  вопросов для рефератов и эссе, так и самостоятельно может быть предложена автором эссе, исходя из его желания и научного интереса. Новая тема либо освещение новых аспектов одной из предлагаемых кафедрой  тем может быть выбрана студентом также и по согласованию с преподавателем. </w:t>
      </w:r>
    </w:p>
    <w:p>
      <w:pPr>
        <w:jc w:val="center"/>
        <w:ind w:first-line="709"/>
      </w:pPr>
      <w:r>
        <w:rPr>
          <w:rFonts w:ascii="Times New Roman" w:hAnsi="Times New Roman" w:cs="Times New Roman"/>
          <w:sz w:val="24"/>
          <w:sz-cs w:val="24"/>
          <w:b/>
        </w:rPr>
        <w:t xml:space="preserve">6. Домашнее задание</w:t>
      </w:r>
    </w:p>
    <w:p>
      <w:pPr>
        <w:jc w:val="both"/>
        <w:ind w:first-line="709"/>
      </w:pPr>
      <w:r>
        <w:rPr>
          <w:rFonts w:ascii="Times New Roman" w:hAnsi="Times New Roman" w:cs="Times New Roman"/>
          <w:sz w:val="24"/>
          <w:sz-cs w:val="24"/>
          <w:b/>
        </w:rPr>
        <w:t xml:space="preserve">Домашнее задание – </w:t>
      </w:r>
      <w:r>
        <w:rPr>
          <w:rFonts w:ascii="Times New Roman" w:hAnsi="Times New Roman" w:cs="Times New Roman"/>
          <w:sz w:val="24"/>
          <w:sz-cs w:val="24"/>
        </w:rPr>
        <w:t xml:space="preserve">форма самостоятельной работы студента по подготовке письменной работы либо по теме, предлагаемой преподавателем, либо по одной из тем, предлагаемых кафедрой. Выполнение этой работы предполагает обстоятельное изложение теории вопроса домашнего задания, сравнительный анализ законодательных положений, регулирующих данный вопрос в развитии, предложения и рекомендации автора по проблемам дальнейшего совершенствования законодательства. Домашнее задание является научным исследованием студента, в котором он должен проявить индивидуальные способности,  умение работать с рекомендованной литературой на русском и иностранных языках, с нормативными правовыми актами, осуществлять поиск информации в Интернете, обладать знанием содержания и особенностей каждой процедуры размещения заказов, знанием терминологии составления государственного контракта и условий поставок, включая международные термины ИНКОТЕРМС, проводить сравнительный анализ информации по изучаемой проблеме и делать собственные выводы. По своему объему, форме подготовки и по содержанию домашнее задание приближается к требованиям, предъявляемым к реферату.</w:t>
      </w:r>
      <w:r>
        <w:rPr>
          <w:rFonts w:ascii="Times New Roman" w:hAnsi="Times New Roman" w:cs="Times New Roman"/>
          <w:sz w:val="24"/>
          <w:sz-cs w:val="24"/>
          <w:b/>
        </w:rPr>
        <w:t xml:space="preserve"/>
      </w:r>
    </w:p>
    <w:p>
      <w:pPr>
        <w:jc w:val="both"/>
        <w:ind w:first-line="709"/>
      </w:pPr>
      <w:r>
        <w:rPr>
          <w:rFonts w:ascii="Times New Roman" w:hAnsi="Times New Roman" w:cs="Times New Roman"/>
          <w:sz w:val="24"/>
          <w:sz-cs w:val="24"/>
        </w:rPr>
        <w:t xml:space="preserve">Если в установленный учебным планом срок студент не подготовил устного выступления и не представил творческую работу в письменном виде, то он  признается не выполнившим учебный план по муниципальному праву и может быть не допущен к экзамену по данной учебной дисциплине. </w:t>
      </w:r>
    </w:p>
    <w:p>
      <w:pPr>
        <w:jc w:val="both"/>
        <w:ind w:first-line="709"/>
      </w:pPr>
      <w:r>
        <w:rPr>
          <w:rFonts w:ascii="Times New Roman" w:hAnsi="Times New Roman" w:cs="Times New Roman"/>
          <w:sz w:val="24"/>
          <w:sz-cs w:val="24"/>
        </w:rPr>
        <w:t xml:space="preserve"/>
      </w:r>
    </w:p>
    <w:p>
      <w:pPr>
        <w:jc w:val="both"/>
        <w:ind w:first-line="709"/>
      </w:pPr>
      <w:r>
        <w:rPr>
          <w:rFonts w:ascii="Times New Roman" w:hAnsi="Times New Roman" w:cs="Times New Roman"/>
          <w:sz w:val="24"/>
          <w:sz-cs w:val="24"/>
        </w:rPr>
        <w:t xml:space="preserve"/>
      </w:r>
    </w:p>
    <w:p>
      <w:pPr>
        <w:jc w:val="both"/>
        <w:ind w:first-line="709"/>
      </w:pPr>
      <w:r>
        <w:rPr>
          <w:rFonts w:ascii="Times New Roman" w:hAnsi="Times New Roman" w:cs="Times New Roman"/>
          <w:sz w:val="24"/>
          <w:sz-cs w:val="24"/>
        </w:rPr>
        <w:t xml:space="preserve"/>
      </w:r>
    </w:p>
    <w:p>
      <w:pPr>
        <w:jc w:val="center"/>
        <w:ind w:first-line="709"/>
      </w:pPr>
      <w:r>
        <w:rPr>
          <w:rFonts w:ascii="Times New Roman" w:hAnsi="Times New Roman" w:cs="Times New Roman"/>
          <w:sz w:val="24"/>
          <w:sz-cs w:val="24"/>
          <w:b/>
          <w:i/>
        </w:rPr>
        <w:t xml:space="preserve">7.КОНТРОЛЬНАЯ РАБОТА</w:t>
      </w:r>
      <w:r>
        <w:rPr>
          <w:rFonts w:ascii="Times New Roman" w:hAnsi="Times New Roman" w:cs="Times New Roman"/>
          <w:sz w:val="24"/>
          <w:sz-cs w:val="24"/>
        </w:rPr>
        <w:t xml:space="preserve"/>
      </w:r>
    </w:p>
    <w:p>
      <w:pPr>
        <w:jc w:val="both"/>
        <w:ind w:first-line="709"/>
      </w:pPr>
      <w:r>
        <w:rPr>
          <w:rFonts w:ascii="Times New Roman" w:hAnsi="Times New Roman" w:cs="Times New Roman"/>
          <w:sz w:val="24"/>
          <w:sz-cs w:val="24"/>
          <w:b/>
        </w:rPr>
        <w:t xml:space="preserve">Контрольная работа</w:t>
      </w:r>
      <w:r>
        <w:rPr>
          <w:rFonts w:ascii="Times New Roman" w:hAnsi="Times New Roman" w:cs="Times New Roman"/>
          <w:sz w:val="24"/>
          <w:sz-cs w:val="24"/>
        </w:rPr>
        <w:t xml:space="preserve"> выполняется в форме письменного ответа на вопрос задания или решения задачи (практической ситуации). Содержание подготовленного студентом ответа на поставленный вопрос должно показать знание автором теории вопроса Структура (план) контрольной работы может иметь необходимую рубрикацию, позволяющую акцентировать внимание на узловых вопросах темы.</w:t>
      </w:r>
    </w:p>
    <w:p>
      <w:pPr>
        <w:jc w:val="both"/>
        <w:ind w:first-line="709"/>
      </w:pPr>
      <w:r>
        <w:rPr>
          <w:rFonts w:ascii="Times New Roman" w:hAnsi="Times New Roman" w:cs="Times New Roman"/>
          <w:sz w:val="24"/>
          <w:sz-cs w:val="24"/>
        </w:rPr>
        <w:t xml:space="preserve">Объем контрольной работы, выполняемой в процессе аудиторных занятий,  может составлять до 5 страниц рукописного текста. Объем контрольной работы, выполняемой в форме домашнего задания, как правило, не должен превышать 8 – 10 страниц рукописного либо 5 – 7 страниц печатного текста через полтора интервала.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w:t>
      </w:r>
    </w:p>
    <w:p>
      <w:pPr>
        <w:ind w:right="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7</w:t>
      </w:r>
    </w:p>
    <w:p>
      <w:pPr>
        <w:ind w:right="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both"/>
        <w:ind w:first-line="709"/>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hse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Методические  рекомендации для студентов</dc:title>
  <dc:creator>chernenko</dc:creator>
  <cp:lastModifiedBy>VAIO</cp:lastModifiedBy>
  <dcterms:created>2014-02-22T11:43:00Z</dcterms:created>
  <dcterms:modified>2014-02-22T11:43:00Z</dcterms:modified>
</cp:coreProperties>
</file>

<file path=docProps/meta.xml><?xml version="1.0" encoding="utf-8"?>
<meta xmlns="http://schemas.apple.com/cocoa/2006/metadata">
  <generator>CocoaOOXMLWriter/2685.7</generator>
</meta>
</file>