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before="100" w:after="240"/>
      </w:pPr>
      <w:r>
        <w:rPr>
          <w:rFonts w:ascii="Times New Roman" w:hAnsi="Times New Roman" w:cs="Times New Roman"/>
          <w:sz w:val="50"/>
          <w:sz-cs w:val="50"/>
          <w:b/>
        </w:rPr>
        <w:t xml:space="preserve"/>
      </w:r>
    </w:p>
    <w:p>
      <w:pPr>
        <w:jc w:val="center"/>
        <w:spacing w:before="240" w:after="60"/>
      </w:pPr>
      <w:r>
        <w:rPr>
          <w:rFonts w:ascii="Times New Roman" w:hAnsi="Times New Roman" w:cs="Times New Roman"/>
          <w:sz w:val="32"/>
          <w:sz-cs w:val="32"/>
          <w:b/>
        </w:rPr>
        <w:t xml:space="preserve">ДЛЯ ПЕРЕНОСА ДАТЫ ЗАЩИТЫ ВЫПУСКНОЙ КВАЛИФИКАЦИОННОЙ РАБОТЫ,</w:t>
      </w:r>
    </w:p>
    <w:p>
      <w:pPr>
        <w:jc w:val="center"/>
        <w:spacing w:before="240" w:after="60"/>
      </w:pPr>
      <w:r>
        <w:rPr>
          <w:rFonts w:ascii="Times New Roman" w:hAnsi="Times New Roman" w:cs="Times New Roman"/>
          <w:sz w:val="32"/>
          <w:sz-cs w:val="32"/>
          <w:b/>
        </w:rPr>
        <w:t xml:space="preserve">ВАМ НЕОБХОДИМО: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36"/>
          <w:sz-cs w:val="36"/>
          <w:b/>
        </w:rPr>
        <w:t xml:space="preserve">Шаг 1.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Предъявить в Учебный офис документ-основание, подтверждающий уважительную причину неявки на защиту выпускной квалификационной работы (ВКР). 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«Уважительной причиной считается болезнь, подтвержденная медицинской справкой установленного образца, предъявленной в Учебный офис в день, в который указано приступить к занятиям, а также иные исключительные причины, подтвержденные документально» - см.п.5.2. Положения об итоговой государственной аттестации выпускников Национального исследовательского университета «Высшая школа экономики».</w:t>
      </w:r>
    </w:p>
    <w:p>
      <w:pPr>
        <w:jc w:val="both"/>
      </w:pPr>
      <w:r>
        <w:rPr>
          <w:rFonts w:ascii="Times New Roman" w:hAnsi="Times New Roman" w:cs="Times New Roman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Symbol" w:hAnsi="Symbol" w:cs="Symbol"/>
          <w:sz w:val="32"/>
          <w:sz-cs w:val="32"/>
        </w:rPr>
        <w:t xml:space="preserve">⇓</w:t>
      </w:r>
      <w:r>
        <w:rPr>
          <w:rFonts w:ascii="Times New Roman" w:hAnsi="Times New Roman" w:cs="Times New Roman"/>
          <w:sz w:val="36"/>
          <w:sz-cs w:val="36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36"/>
          <w:sz-cs w:val="36"/>
          <w:b/>
        </w:rPr>
        <w:t xml:space="preserve">Шаг 2.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Написать заявление о переносе срока защиты ВКР. </w:t>
      </w:r>
    </w:p>
    <w:p>
      <w:pPr>
        <w:jc w:val="both"/>
      </w:pPr>
      <w:r>
        <w:rPr>
          <w:rFonts w:ascii="Times New Roman" w:hAnsi="Times New Roman" w:cs="Times New Roman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Symbol" w:hAnsi="Symbol" w:cs="Symbol"/>
          <w:sz w:val="32"/>
          <w:sz-cs w:val="32"/>
        </w:rPr>
        <w:t xml:space="preserve">⇓</w:t>
      </w:r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36"/>
          <w:sz-cs w:val="36"/>
          <w:b/>
        </w:rPr>
        <w:t xml:space="preserve">Шаг 3. 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Ожидать информации от сотрудника Учебного офиса о результатах рассмотрения заявления (срок порядка 2 недель).</w:t>
      </w:r>
    </w:p>
    <w:p>
      <w:pPr>
        <w:jc w:val="both"/>
      </w:pPr>
      <w:r>
        <w:rPr>
          <w:rFonts w:ascii="Times New Roman" w:hAnsi="Times New Roman" w:cs="Times New Roman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>Вы считаетесь допущенным к повторной защите только в случае, если собственноручно поставили отметку «Ознакомлен(а)» 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>в приказе о переносе срока защиты ВКР</w:t>
      </w:r>
      <w:r>
        <w:rPr>
          <w:rFonts w:ascii="Times New Roman" w:hAnsi="Times New Roman" w:cs="Times New Roman"/>
          <w:sz w:val="40"/>
          <w:sz-cs w:val="40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32"/>
          <w:sz-cs w:val="32"/>
          <w:b/>
        </w:rPr>
        <w:t xml:space="preserve">Важная информация:</w:t>
      </w:r>
    </w:p>
    <w:p>
      <w:pPr>
        <w:jc w:val="both"/>
      </w:pPr>
      <w:r>
        <w:rPr>
          <w:rFonts w:ascii="Times New Roman" w:hAnsi="Times New Roman" w:cs="Times New Roman"/>
          <w:sz w:val="40"/>
          <w:sz-cs w:val="40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Дополнительные заседания государственных экзаменационных комиссий должны проводиться в срок не ранее трех месяцев после окончания государственной итоговой аттестации и не позднее четырех месяцев после подачи заявления студентом, не проходившим итоговых аттестационных испытаний по уважительной причине.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Повторные государственные итоговые аттестационные испытания для одного лица не могут назначаться более двух раз.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Организация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Ректору Национального исследовательского университета «Высшая школа экономики» Кузьминову Я</dc:title>
  <dc:creator>Customer</dc:creator>
  <cp:lastModifiedBy>Студент НИУ ВШЭ</cp:lastModifiedBy>
  <dcterms:created>2015-11-23T13:04:00Z</dcterms:created>
  <dcterms:modified>2015-11-23T13:04:00Z</dcterms:modified>
</cp:coreProperties>
</file>

<file path=docProps/meta.xml><?xml version="1.0" encoding="utf-8"?>
<meta xmlns="http://schemas.apple.com/cocoa/2006/metadata">
  <generator>CocoaOOXMLWriter/2685.7</generator>
</meta>
</file>