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A54DF"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Приложение</w:t>
      </w:r>
    </w:p>
    <w:p w14:paraId="7816BB8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к приказу НИУ ВШЭ</w:t>
      </w:r>
    </w:p>
    <w:p w14:paraId="1413FCF7" w14:textId="58D2FB57" w:rsidR="00B74E3A" w:rsidRDefault="003B5000"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от</w:t>
      </w:r>
      <w:r w:rsidR="00B74E3A">
        <w:rPr>
          <w:rFonts w:ascii="Times New Roman" w:eastAsia="Times New Roman" w:hAnsi="Times New Roman" w:cs="Times New Roman"/>
          <w:color w:val="000000"/>
          <w:sz w:val="26"/>
          <w:szCs w:val="26"/>
        </w:rPr>
        <w:t xml:space="preserve"> </w:t>
      </w:r>
      <w:r w:rsidR="00B74E3A" w:rsidRPr="00B74E3A">
        <w:rPr>
          <w:rFonts w:ascii="Times New Roman" w:eastAsia="Times New Roman" w:hAnsi="Times New Roman" w:cs="Times New Roman"/>
          <w:color w:val="000000"/>
          <w:sz w:val="26"/>
          <w:szCs w:val="26"/>
        </w:rPr>
        <w:t>09.12.2025</w:t>
      </w:r>
      <w:r w:rsidR="00B74E3A">
        <w:rPr>
          <w:rFonts w:ascii="Times New Roman" w:eastAsia="Times New Roman" w:hAnsi="Times New Roman" w:cs="Times New Roman"/>
          <w:color w:val="000000"/>
          <w:sz w:val="26"/>
          <w:szCs w:val="26"/>
        </w:rPr>
        <w:t xml:space="preserve"> </w:t>
      </w:r>
      <w:bookmarkStart w:id="0" w:name="_GoBack"/>
      <w:bookmarkEnd w:id="0"/>
      <w:r w:rsidRPr="00E421F6">
        <w:rPr>
          <w:rFonts w:ascii="Times New Roman" w:eastAsia="Times New Roman" w:hAnsi="Times New Roman" w:cs="Times New Roman"/>
          <w:color w:val="000000"/>
          <w:sz w:val="26"/>
          <w:szCs w:val="26"/>
        </w:rPr>
        <w:t xml:space="preserve">№ </w:t>
      </w:r>
      <w:r w:rsidR="00B74E3A" w:rsidRPr="00B74E3A">
        <w:rPr>
          <w:rFonts w:ascii="Times New Roman" w:hAnsi="Times New Roman" w:cs="Times New Roman"/>
          <w:sz w:val="26"/>
          <w:szCs w:val="26"/>
        </w:rPr>
        <w:t>6.18-01/091225-1</w:t>
      </w:r>
    </w:p>
    <w:p w14:paraId="61B19180" w14:textId="4EE72219"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7427B3C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УТВЕРЖДЕН</w:t>
      </w:r>
    </w:p>
    <w:p w14:paraId="32283EFF"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ученым советом НИУ ВШЭ</w:t>
      </w:r>
    </w:p>
    <w:p w14:paraId="4D05798E" w14:textId="36578A2D" w:rsidR="004B798B" w:rsidRPr="00E421F6" w:rsidRDefault="00A263BA" w:rsidP="00865901">
      <w:pPr>
        <w:pBdr>
          <w:top w:val="none" w:sz="4" w:space="0" w:color="000000"/>
          <w:left w:val="none" w:sz="4" w:space="0" w:color="000000"/>
          <w:bottom w:val="none" w:sz="4" w:space="0" w:color="000000"/>
          <w:right w:val="none" w:sz="4" w:space="0" w:color="000000"/>
        </w:pBdr>
        <w:spacing w:after="0" w:line="240" w:lineRule="auto"/>
        <w:ind w:firstLine="5245"/>
        <w:jc w:val="both"/>
        <w:rPr>
          <w:rFonts w:ascii="Times New Roman" w:hAnsi="Times New Roman" w:cs="Times New Roman"/>
          <w:sz w:val="26"/>
          <w:szCs w:val="26"/>
        </w:rPr>
      </w:pPr>
      <w:r>
        <w:rPr>
          <w:rFonts w:ascii="Times New Roman" w:eastAsia="Times New Roman" w:hAnsi="Times New Roman" w:cs="Times New Roman"/>
          <w:color w:val="000000"/>
          <w:sz w:val="26"/>
          <w:szCs w:val="26"/>
        </w:rPr>
        <w:t>(</w:t>
      </w:r>
      <w:r w:rsidR="00354F12">
        <w:rPr>
          <w:rFonts w:ascii="Times New Roman" w:eastAsia="Times New Roman" w:hAnsi="Times New Roman" w:cs="Times New Roman"/>
          <w:color w:val="000000"/>
          <w:sz w:val="26"/>
          <w:szCs w:val="26"/>
        </w:rPr>
        <w:t xml:space="preserve">протокол от 26.11.2025 </w:t>
      </w:r>
      <w:r w:rsidR="003B5000" w:rsidRPr="00E421F6">
        <w:rPr>
          <w:rFonts w:ascii="Times New Roman" w:eastAsia="Times New Roman" w:hAnsi="Times New Roman" w:cs="Times New Roman"/>
          <w:color w:val="000000"/>
          <w:sz w:val="26"/>
          <w:szCs w:val="26"/>
        </w:rPr>
        <w:t xml:space="preserve">№ </w:t>
      </w:r>
      <w:r w:rsidR="00354F12">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w:t>
      </w:r>
    </w:p>
    <w:p w14:paraId="661509E9"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r w:rsidRPr="00E421F6">
        <w:rPr>
          <w:rFonts w:ascii="Times New Roman" w:eastAsia="Times New Roman" w:hAnsi="Times New Roman" w:cs="Times New Roman"/>
          <w:color w:val="000000"/>
          <w:sz w:val="26"/>
          <w:szCs w:val="26"/>
        </w:rPr>
        <w:tab/>
      </w:r>
    </w:p>
    <w:p w14:paraId="502A1ADE"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7A558DB6"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3F2A81DE" w14:textId="77777777" w:rsidR="004B798B" w:rsidRPr="00E421F6" w:rsidRDefault="003B5000" w:rsidP="00E25A34">
      <w:pPr>
        <w:pBdr>
          <w:top w:val="none" w:sz="4" w:space="0" w:color="000000"/>
          <w:left w:val="none" w:sz="4" w:space="0" w:color="000000"/>
          <w:bottom w:val="none" w:sz="4" w:space="0" w:color="000000"/>
          <w:right w:val="none" w:sz="4" w:space="0" w:color="000000"/>
        </w:pBdr>
        <w:spacing w:after="0" w:line="240" w:lineRule="auto"/>
        <w:jc w:val="center"/>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Порядок и условия восстановления лиц, отчисленных из Национального исследовательского университета «Высшая школа экономики», и допуска студентов к учебному процессу в связи с выходом из академического отпуска, отпуска по беременности и родам, отпуска по уходу за ребенком до достижения возраста трех лет</w:t>
      </w:r>
    </w:p>
    <w:p w14:paraId="5CC4FA2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 </w:t>
      </w:r>
    </w:p>
    <w:p w14:paraId="0BBCFE6A"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 </w:t>
      </w:r>
    </w:p>
    <w:p w14:paraId="6C78D8FC" w14:textId="77777777" w:rsidR="004B798B" w:rsidRPr="00E421F6" w:rsidRDefault="003B5000" w:rsidP="00E25A34">
      <w:pPr>
        <w:numPr>
          <w:ilvl w:val="0"/>
          <w:numId w:val="1"/>
        </w:numPr>
        <w:pBdr>
          <w:top w:val="none" w:sz="4" w:space="0" w:color="000000"/>
          <w:left w:val="none" w:sz="4" w:space="0" w:color="000000"/>
          <w:bottom w:val="none" w:sz="4" w:space="0" w:color="000000"/>
          <w:right w:val="none" w:sz="4" w:space="0" w:color="000000"/>
        </w:pBdr>
        <w:spacing w:after="0" w:line="240" w:lineRule="auto"/>
        <w:jc w:val="center"/>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Термины, сокращения и определения</w:t>
      </w:r>
    </w:p>
    <w:p w14:paraId="73292964"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0D25C64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Академические причины для отчисления</w:t>
      </w:r>
      <w:r w:rsidRPr="00E421F6">
        <w:rPr>
          <w:rFonts w:ascii="Times New Roman" w:eastAsia="Times New Roman" w:hAnsi="Times New Roman" w:cs="Times New Roman"/>
          <w:color w:val="000000"/>
          <w:sz w:val="26"/>
          <w:szCs w:val="26"/>
        </w:rPr>
        <w:t xml:space="preserve"> – наличие хотя бы одного элемента ОП с неудовлетворительной оценкой по промежуточной аттестации, по которому студент использовал все попытки пересдач, или превышение количества элементов ОП с неудовлетворительными оценками по промежуточной аттестации (без учета неудовлетворительных оценок, связанных с отсутствием студента на экзамене по уважительной причине) над нормативным значением КУД. Нормативное значение определяется в соответствии с отнесением студента к отдельной категории на актуальную дату рассмотрения заявления о восстановлении.</w:t>
      </w:r>
    </w:p>
    <w:p w14:paraId="7D339F39"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Бюджетное место</w:t>
      </w:r>
      <w:r w:rsidRPr="00E421F6">
        <w:rPr>
          <w:rFonts w:ascii="Times New Roman" w:eastAsia="Times New Roman" w:hAnsi="Times New Roman" w:cs="Times New Roman"/>
          <w:color w:val="000000"/>
          <w:sz w:val="26"/>
          <w:szCs w:val="26"/>
        </w:rPr>
        <w:t xml:space="preserve"> – место, финансируемое за счет средств бюджетных ассигнований федерального бюджета.</w:t>
      </w:r>
    </w:p>
    <w:p w14:paraId="4070585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Бывший студент</w:t>
      </w:r>
      <w:r w:rsidRPr="00E421F6">
        <w:rPr>
          <w:rFonts w:ascii="Times New Roman" w:eastAsia="Times New Roman" w:hAnsi="Times New Roman" w:cs="Times New Roman"/>
          <w:color w:val="000000"/>
          <w:sz w:val="26"/>
          <w:szCs w:val="26"/>
        </w:rPr>
        <w:t xml:space="preserve"> – лицо, ранее обучавшееся в НИУ ВШЭ по ОП и досрочно прекратившее образовательные отношения с НИУ ВШЭ.</w:t>
      </w:r>
    </w:p>
    <w:p w14:paraId="30F9437E"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Вакантное место</w:t>
      </w:r>
      <w:r w:rsidRPr="00E421F6">
        <w:rPr>
          <w:rFonts w:ascii="Times New Roman" w:eastAsia="Times New Roman" w:hAnsi="Times New Roman" w:cs="Times New Roman"/>
          <w:color w:val="000000"/>
          <w:sz w:val="26"/>
          <w:szCs w:val="26"/>
        </w:rPr>
        <w:t xml:space="preserve"> – место, доступное для восстановления бывшего студента. Количество вакантных мест для восстановления определяется и публикуется в открытом доступе в соответствии с Правилами перевода.</w:t>
      </w:r>
    </w:p>
    <w:p w14:paraId="659EFC5B"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ВКР</w:t>
      </w:r>
      <w:r w:rsidRPr="00E421F6">
        <w:rPr>
          <w:rFonts w:ascii="Times New Roman" w:eastAsia="Times New Roman" w:hAnsi="Times New Roman" w:cs="Times New Roman"/>
          <w:color w:val="000000"/>
          <w:sz w:val="26"/>
          <w:szCs w:val="26"/>
        </w:rPr>
        <w:t xml:space="preserve"> – выпускная квалификационная работа.</w:t>
      </w:r>
    </w:p>
    <w:p w14:paraId="1F44291E"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ГИА/ИА</w:t>
      </w:r>
      <w:r w:rsidRPr="00E421F6">
        <w:rPr>
          <w:rFonts w:ascii="Times New Roman" w:eastAsia="Times New Roman" w:hAnsi="Times New Roman" w:cs="Times New Roman"/>
          <w:color w:val="000000"/>
          <w:sz w:val="26"/>
          <w:szCs w:val="26"/>
        </w:rPr>
        <w:t xml:space="preserve"> – государственная итоговая аттестация/ итоговая аттестация соответственно.</w:t>
      </w:r>
    </w:p>
    <w:p w14:paraId="14EA399F" w14:textId="3103107E"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Декан</w:t>
      </w:r>
      <w:r w:rsidRPr="00E421F6">
        <w:rPr>
          <w:rFonts w:ascii="Times New Roman" w:eastAsia="Times New Roman" w:hAnsi="Times New Roman" w:cs="Times New Roman"/>
          <w:color w:val="000000"/>
          <w:sz w:val="26"/>
          <w:szCs w:val="26"/>
        </w:rPr>
        <w:t xml:space="preserve"> – руководитель факультета</w:t>
      </w:r>
      <w:r w:rsidR="002866DA">
        <w:rPr>
          <w:rFonts w:ascii="Times New Roman" w:eastAsia="Times New Roman" w:hAnsi="Times New Roman" w:cs="Times New Roman"/>
          <w:color w:val="000000"/>
          <w:sz w:val="26"/>
          <w:szCs w:val="26"/>
        </w:rPr>
        <w:t>.</w:t>
      </w:r>
    </w:p>
    <w:p w14:paraId="78B13471"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Договор об образовании</w:t>
      </w:r>
      <w:r w:rsidRPr="00E421F6">
        <w:rPr>
          <w:rFonts w:ascii="Times New Roman" w:eastAsia="Times New Roman" w:hAnsi="Times New Roman" w:cs="Times New Roman"/>
          <w:color w:val="000000"/>
          <w:sz w:val="26"/>
          <w:szCs w:val="26"/>
        </w:rPr>
        <w:t xml:space="preserve"> – договор об оказании платных образовательных услуг за счет средств физических и (или) юридических лиц по программе высшего образования.</w:t>
      </w:r>
    </w:p>
    <w:p w14:paraId="01985CE9"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Дополнительные результаты обучения</w:t>
      </w:r>
      <w:r w:rsidRPr="00E421F6">
        <w:rPr>
          <w:rFonts w:ascii="Times New Roman" w:eastAsia="Times New Roman" w:hAnsi="Times New Roman" w:cs="Times New Roman"/>
          <w:color w:val="000000"/>
          <w:sz w:val="26"/>
          <w:szCs w:val="26"/>
        </w:rPr>
        <w:t xml:space="preserve"> – положительные результаты обучения по дисциплинам, не сданным до отчисления/ ухода в отпуск в НИУ ВШЭ, или по аналогичным дисциплинам, изученным во время периода отчисления/ отпуска в других образовательных организациях или при обучении в рамках договора по части ОП в НИУ ВШЭ, о зачете которых вправе заявить бывший студент или студент в отпуске при подаче заявления о восстановлении/ выходе из отпуска. Процедура принятия решения о зачете имеющихся результатов определяется в соответствии с Порядком </w:t>
      </w:r>
      <w:r w:rsidRPr="00E421F6">
        <w:rPr>
          <w:rFonts w:ascii="Times New Roman" w:eastAsia="Times New Roman" w:hAnsi="Times New Roman" w:cs="Times New Roman"/>
          <w:color w:val="000000"/>
          <w:sz w:val="26"/>
          <w:szCs w:val="26"/>
        </w:rPr>
        <w:lastRenderedPageBreak/>
        <w:t>аттестации. При положительном решении о зачете академические причины для отчисления могут быть признаны отсутствующими, если количество оставшихся неудовлетворительных результатов по элементам ОП у студента станет меньше нормативного значения КУД.</w:t>
      </w:r>
    </w:p>
    <w:p w14:paraId="4D30F79D"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ЕЛК</w:t>
      </w:r>
      <w:r w:rsidRPr="00E421F6">
        <w:rPr>
          <w:rFonts w:ascii="Times New Roman" w:eastAsia="Times New Roman" w:hAnsi="Times New Roman" w:cs="Times New Roman"/>
          <w:color w:val="000000"/>
          <w:sz w:val="26"/>
          <w:szCs w:val="26"/>
        </w:rPr>
        <w:t xml:space="preserve"> – единый личный кабинет </w:t>
      </w:r>
      <w:hyperlink r:id="rId8" w:tooltip="http://lk.hse.ru/" w:history="1">
        <w:r w:rsidRPr="00E421F6">
          <w:rPr>
            <w:rStyle w:val="af0"/>
            <w:rFonts w:ascii="Times New Roman" w:eastAsia="Times New Roman" w:hAnsi="Times New Roman" w:cs="Times New Roman"/>
            <w:color w:val="0000FF"/>
            <w:sz w:val="26"/>
            <w:szCs w:val="26"/>
            <w:u w:val="none"/>
          </w:rPr>
          <w:t>http://lk.hse.ru</w:t>
        </w:r>
      </w:hyperlink>
      <w:r w:rsidRPr="00E421F6">
        <w:rPr>
          <w:rFonts w:ascii="Times New Roman" w:eastAsia="Times New Roman" w:hAnsi="Times New Roman" w:cs="Times New Roman"/>
          <w:color w:val="000000"/>
          <w:sz w:val="26"/>
          <w:szCs w:val="26"/>
        </w:rPr>
        <w:t>.</w:t>
      </w:r>
    </w:p>
    <w:p w14:paraId="6A9818E0"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ИУП</w:t>
      </w:r>
      <w:r w:rsidRPr="00E421F6">
        <w:rPr>
          <w:rFonts w:ascii="Times New Roman" w:eastAsia="Times New Roman" w:hAnsi="Times New Roman" w:cs="Times New Roman"/>
          <w:color w:val="000000"/>
          <w:sz w:val="26"/>
          <w:szCs w:val="26"/>
        </w:rPr>
        <w:t xml:space="preserve"> – специальный индивидуальный учебный план, который включает элементы ОП, планируемые студенту к освоению после восстановления или выхода из отпуска.</w:t>
      </w:r>
    </w:p>
    <w:p w14:paraId="67FF42AF"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Корпоративный аккаунт</w:t>
      </w:r>
      <w:r w:rsidRPr="00E421F6">
        <w:rPr>
          <w:rFonts w:ascii="Times New Roman" w:eastAsia="Times New Roman" w:hAnsi="Times New Roman" w:cs="Times New Roman"/>
          <w:color w:val="000000"/>
          <w:sz w:val="26"/>
          <w:szCs w:val="26"/>
        </w:rPr>
        <w:t xml:space="preserve"> – учетная запись студента в ЕЛК и в ЭИОС, которая выдается студенту при поступлении в НИУ ВШЭ или после восстановления. </w:t>
      </w:r>
    </w:p>
    <w:p w14:paraId="46AE1056"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КУД</w:t>
      </w:r>
      <w:r w:rsidRPr="00E421F6">
        <w:rPr>
          <w:rFonts w:ascii="Times New Roman" w:eastAsia="Times New Roman" w:hAnsi="Times New Roman" w:cs="Times New Roman"/>
          <w:color w:val="000000"/>
          <w:sz w:val="26"/>
          <w:szCs w:val="26"/>
        </w:rPr>
        <w:t xml:space="preserve"> – показатель качества учебной деятельности. Методика расчета и нормативное значение КУД для разных категорий студентов установлены в ПОПАТКУС.</w:t>
      </w:r>
    </w:p>
    <w:p w14:paraId="1EB5882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Менеджер ОП</w:t>
      </w:r>
      <w:r w:rsidRPr="00E421F6">
        <w:rPr>
          <w:rFonts w:ascii="Times New Roman" w:eastAsia="Times New Roman" w:hAnsi="Times New Roman" w:cs="Times New Roman"/>
          <w:color w:val="000000"/>
          <w:sz w:val="26"/>
          <w:szCs w:val="26"/>
        </w:rPr>
        <w:t xml:space="preserve"> – работник учебного офиса НИУ ВШЭ, которому поручено административное сопровождение ОП.</w:t>
      </w:r>
    </w:p>
    <w:p w14:paraId="353478D6" w14:textId="674FAD76"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НИУ</w:t>
      </w:r>
      <w:r w:rsidR="00BA6F5C">
        <w:rPr>
          <w:rFonts w:ascii="Times New Roman" w:eastAsia="Times New Roman" w:hAnsi="Times New Roman" w:cs="Times New Roman"/>
          <w:i/>
          <w:color w:val="000000"/>
          <w:sz w:val="26"/>
          <w:szCs w:val="26"/>
        </w:rPr>
        <w:t> </w:t>
      </w:r>
      <w:r w:rsidRPr="00E421F6">
        <w:rPr>
          <w:rFonts w:ascii="Times New Roman" w:eastAsia="Times New Roman" w:hAnsi="Times New Roman" w:cs="Times New Roman"/>
          <w:i/>
          <w:color w:val="000000"/>
          <w:sz w:val="26"/>
          <w:szCs w:val="26"/>
        </w:rPr>
        <w:t>ВШЭ</w:t>
      </w:r>
      <w:r w:rsidR="00CD5807">
        <w:rPr>
          <w:rFonts w:ascii="Times New Roman" w:eastAsia="Times New Roman" w:hAnsi="Times New Roman" w:cs="Times New Roman"/>
          <w:i/>
          <w:color w:val="000000"/>
          <w:sz w:val="26"/>
          <w:szCs w:val="26"/>
        </w:rPr>
        <w:t>, университет</w:t>
      </w:r>
      <w:r w:rsidRPr="00E421F6">
        <w:rPr>
          <w:rFonts w:ascii="Times New Roman" w:eastAsia="Times New Roman" w:hAnsi="Times New Roman" w:cs="Times New Roman"/>
          <w:color w:val="000000"/>
          <w:sz w:val="26"/>
          <w:szCs w:val="26"/>
        </w:rPr>
        <w:t xml:space="preserve"> – Национальный исследовательский университет «Высшая школа экономики», включая филиалы.</w:t>
      </w:r>
    </w:p>
    <w:p w14:paraId="390C8694"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iCs/>
          <w:color w:val="000000"/>
          <w:sz w:val="26"/>
          <w:szCs w:val="26"/>
        </w:rPr>
        <w:t>Образовательная программа/ ОП</w:t>
      </w:r>
      <w:r w:rsidRPr="00E421F6">
        <w:rPr>
          <w:rFonts w:ascii="Times New Roman" w:eastAsia="Times New Roman" w:hAnsi="Times New Roman" w:cs="Times New Roman"/>
          <w:color w:val="000000"/>
          <w:sz w:val="26"/>
          <w:szCs w:val="26"/>
        </w:rPr>
        <w:t xml:space="preserve"> – основная профессиональная образовательная программа высшего образования – программа бакалавриата, специалитета, магистратуры всех форм обучения, реализуемая НИУ ВШЭ.</w:t>
      </w:r>
    </w:p>
    <w:p w14:paraId="3093B7A1"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 xml:space="preserve">Опасные дисциплинарные проступки </w:t>
      </w:r>
      <w:r w:rsidRPr="00E421F6">
        <w:rPr>
          <w:rFonts w:ascii="Times New Roman" w:eastAsia="Times New Roman" w:hAnsi="Times New Roman" w:cs="Times New Roman"/>
          <w:color w:val="000000"/>
          <w:sz w:val="26"/>
          <w:szCs w:val="26"/>
        </w:rPr>
        <w:t>– дисциплинарные проступки, связанные с:</w:t>
      </w:r>
    </w:p>
    <w:p w14:paraId="2DF8697D"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совершением противоправного деяния, имеющего социально-опасные последствия, в том числе для НИУ ВШЭ, его обучающихся и работников;</w:t>
      </w:r>
    </w:p>
    <w:p w14:paraId="2DF3BD9F" w14:textId="49DBC172" w:rsidR="004B798B" w:rsidRPr="00E421F6" w:rsidRDefault="002866DA"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 </w:t>
      </w:r>
      <w:r w:rsidR="003B5000" w:rsidRPr="00E421F6">
        <w:rPr>
          <w:rFonts w:ascii="Times New Roman" w:eastAsia="Times New Roman" w:hAnsi="Times New Roman" w:cs="Times New Roman"/>
          <w:color w:val="000000"/>
          <w:sz w:val="26"/>
          <w:szCs w:val="26"/>
        </w:rPr>
        <w:t xml:space="preserve">осуществлением незаконного употребления, а также приобретением, хранением, перевозкой, изготовлением, переработкой наркотических средств, психотропных веществ, их прекурсоров или аналогов; </w:t>
      </w:r>
    </w:p>
    <w:p w14:paraId="7ABE5519" w14:textId="113DDFCF"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совершением действий, которые создают или могут создавать угрозу информационной безопасности НИУ</w:t>
      </w:r>
      <w:r w:rsidR="002866DA">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в том числе совершением несанкционированных администрацией НИУ</w:t>
      </w:r>
      <w:r w:rsidR="002866DA">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действий, связанных с вмешательством в работу автоматизированных систем НИУ</w:t>
      </w:r>
      <w:r w:rsidR="002866DA">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 xml:space="preserve">ВШЭ; </w:t>
      </w:r>
    </w:p>
    <w:p w14:paraId="72D3A63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 совершением действий, связанных с причинением вреда деловой репутации НИУ ВШЭ; </w:t>
      </w:r>
    </w:p>
    <w:p w14:paraId="3C9BF820"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с воспрепятствованием работе университета, его органов управления, структурных подразделений и должностных лиц.</w:t>
      </w:r>
    </w:p>
    <w:p w14:paraId="468AB85E"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Освоение полного объема ОП</w:t>
      </w:r>
      <w:r w:rsidRPr="00E421F6">
        <w:rPr>
          <w:rFonts w:ascii="Times New Roman" w:eastAsia="Times New Roman" w:hAnsi="Times New Roman" w:cs="Times New Roman"/>
          <w:color w:val="000000"/>
          <w:sz w:val="26"/>
          <w:szCs w:val="26"/>
        </w:rPr>
        <w:t xml:space="preserve"> – наличие у студента положительных оценок по всем элементам учебного плана ОП (за исключением элементов модуля ГИА) и оснований для допуска к ГИА/ИА в установленном порядке.</w:t>
      </w:r>
    </w:p>
    <w:p w14:paraId="52CFD8B2"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Отпуск</w:t>
      </w:r>
      <w:r w:rsidRPr="00E421F6">
        <w:rPr>
          <w:rFonts w:ascii="Times New Roman" w:eastAsia="Times New Roman" w:hAnsi="Times New Roman" w:cs="Times New Roman"/>
          <w:color w:val="000000"/>
          <w:sz w:val="26"/>
          <w:szCs w:val="26"/>
        </w:rPr>
        <w:t xml:space="preserve"> – академический отпуск, отпуск по беременности и родам и отпуск по уходу за ребенком до достижения им возраста трех лет.</w:t>
      </w:r>
    </w:p>
    <w:p w14:paraId="0AB909BF"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 xml:space="preserve">Платное место </w:t>
      </w:r>
      <w:r w:rsidRPr="00E421F6">
        <w:rPr>
          <w:rFonts w:ascii="Times New Roman" w:eastAsia="Times New Roman" w:hAnsi="Times New Roman" w:cs="Times New Roman"/>
          <w:color w:val="000000"/>
          <w:sz w:val="26"/>
          <w:szCs w:val="26"/>
        </w:rPr>
        <w:t>– место, финансируемое по договору об образовании.</w:t>
      </w:r>
    </w:p>
    <w:p w14:paraId="77B79922"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 xml:space="preserve">ПОПАТКУС </w:t>
      </w:r>
      <w:r w:rsidRPr="00E421F6">
        <w:rPr>
          <w:rFonts w:ascii="Times New Roman" w:eastAsia="Times New Roman" w:hAnsi="Times New Roman" w:cs="Times New Roman"/>
          <w:color w:val="000000"/>
          <w:sz w:val="26"/>
          <w:szCs w:val="26"/>
        </w:rPr>
        <w:t>–</w:t>
      </w:r>
      <w:r w:rsidRPr="00E421F6">
        <w:rPr>
          <w:rFonts w:ascii="Times New Roman" w:eastAsia="Times New Roman" w:hAnsi="Times New Roman" w:cs="Times New Roman"/>
          <w:i/>
          <w:color w:val="000000"/>
          <w:sz w:val="26"/>
          <w:szCs w:val="26"/>
        </w:rPr>
        <w:t xml:space="preserve"> </w:t>
      </w:r>
      <w:r w:rsidRPr="00E421F6">
        <w:rPr>
          <w:rFonts w:ascii="Times New Roman" w:eastAsia="Times New Roman" w:hAnsi="Times New Roman" w:cs="Times New Roman"/>
          <w:color w:val="000000"/>
          <w:sz w:val="26"/>
          <w:szCs w:val="26"/>
        </w:rPr>
        <w:t>Положение о промежуточной аттестации и текущем контроле успеваемости студентов НИУ ВШЭ.</w:t>
      </w:r>
    </w:p>
    <w:p w14:paraId="597AA8C2"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Порядок</w:t>
      </w:r>
      <w:r w:rsidRPr="00E421F6">
        <w:rPr>
          <w:rFonts w:ascii="Times New Roman" w:eastAsia="Times New Roman" w:hAnsi="Times New Roman" w:cs="Times New Roman"/>
          <w:color w:val="000000"/>
          <w:sz w:val="26"/>
          <w:szCs w:val="26"/>
        </w:rPr>
        <w:t xml:space="preserve"> – Порядок и условия восстановления лиц, отчисленных из Национального исследовательского университета «Высшая школа экономики», и допуска студентов к учебному процессу в связи с выходом из академического отпуска, отпуска по беременности и родам, отпуска по уходу за ребенком до достижения им возраста трех лет.</w:t>
      </w:r>
    </w:p>
    <w:p w14:paraId="51A8FA9C"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lastRenderedPageBreak/>
        <w:t>Порядок аттестации</w:t>
      </w:r>
      <w:r w:rsidRPr="00E421F6">
        <w:rPr>
          <w:rFonts w:ascii="Times New Roman" w:eastAsia="Times New Roman" w:hAnsi="Times New Roman" w:cs="Times New Roman"/>
          <w:color w:val="000000"/>
          <w:sz w:val="26"/>
          <w:szCs w:val="26"/>
        </w:rPr>
        <w:t xml:space="preserve"> – Положение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Национальном исследовательском университете «Высшая школа экономики».</w:t>
      </w:r>
    </w:p>
    <w:p w14:paraId="5AA30E3C"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 xml:space="preserve">Порядок расчета стоимости </w:t>
      </w:r>
      <w:r w:rsidRPr="00E421F6">
        <w:rPr>
          <w:rFonts w:ascii="Times New Roman" w:eastAsia="Times New Roman" w:hAnsi="Times New Roman" w:cs="Times New Roman"/>
          <w:color w:val="000000"/>
          <w:sz w:val="26"/>
          <w:szCs w:val="26"/>
        </w:rPr>
        <w:t>–</w:t>
      </w:r>
      <w:r w:rsidRPr="00E421F6">
        <w:rPr>
          <w:rFonts w:ascii="Times New Roman" w:eastAsia="Times New Roman" w:hAnsi="Times New Roman" w:cs="Times New Roman"/>
          <w:i/>
          <w:color w:val="000000"/>
          <w:sz w:val="26"/>
          <w:szCs w:val="26"/>
        </w:rPr>
        <w:t xml:space="preserve"> </w:t>
      </w:r>
      <w:r w:rsidRPr="00E421F6">
        <w:rPr>
          <w:rFonts w:ascii="Times New Roman" w:eastAsia="Times New Roman" w:hAnsi="Times New Roman" w:cs="Times New Roman"/>
          <w:color w:val="000000"/>
          <w:sz w:val="26"/>
          <w:szCs w:val="26"/>
        </w:rPr>
        <w:t>Порядок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w:t>
      </w:r>
    </w:p>
    <w:p w14:paraId="3C65EC4A"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 xml:space="preserve">Правила перевода </w:t>
      </w:r>
      <w:r w:rsidRPr="00E421F6">
        <w:rPr>
          <w:rFonts w:ascii="Times New Roman" w:eastAsia="Times New Roman" w:hAnsi="Times New Roman" w:cs="Times New Roman"/>
          <w:color w:val="000000"/>
          <w:sz w:val="26"/>
          <w:szCs w:val="26"/>
        </w:rPr>
        <w:t>–</w:t>
      </w:r>
      <w:r w:rsidRPr="00E421F6">
        <w:rPr>
          <w:rFonts w:ascii="Times New Roman" w:eastAsia="Times New Roman" w:hAnsi="Times New Roman" w:cs="Times New Roman"/>
          <w:i/>
          <w:color w:val="000000"/>
          <w:sz w:val="26"/>
          <w:szCs w:val="26"/>
        </w:rPr>
        <w:t xml:space="preserve"> </w:t>
      </w:r>
      <w:r w:rsidRPr="00E421F6">
        <w:rPr>
          <w:rFonts w:ascii="Times New Roman" w:eastAsia="Times New Roman" w:hAnsi="Times New Roman" w:cs="Times New Roman"/>
          <w:color w:val="000000"/>
          <w:sz w:val="26"/>
          <w:szCs w:val="26"/>
        </w:rPr>
        <w:t>Правила перевода студентов программ бакалавриата, специалитета, магистратуры Национального исследовательского университета «Высшая школа экономики» и студентов программ бакалавриата, специалитета, магистратуры других образовательных организаций в Национальный исследовательский университет «Высшая школа экономики».</w:t>
      </w:r>
    </w:p>
    <w:p w14:paraId="2D269A37"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Проректор</w:t>
      </w:r>
      <w:r w:rsidRPr="00E421F6">
        <w:rPr>
          <w:rFonts w:ascii="Times New Roman" w:eastAsia="Times New Roman" w:hAnsi="Times New Roman" w:cs="Times New Roman"/>
          <w:color w:val="000000"/>
          <w:sz w:val="26"/>
          <w:szCs w:val="26"/>
        </w:rPr>
        <w:t xml:space="preserve"> – проректор, на которого возложены обязанности по координации работы по реализации основных ОП высшего образования в НИУ ВШЭ.</w:t>
      </w:r>
    </w:p>
    <w:p w14:paraId="3CF706D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Разница в учебных планах</w:t>
      </w:r>
      <w:r w:rsidRPr="00E421F6">
        <w:rPr>
          <w:rFonts w:ascii="Times New Roman" w:eastAsia="Times New Roman" w:hAnsi="Times New Roman" w:cs="Times New Roman"/>
          <w:color w:val="000000"/>
          <w:sz w:val="26"/>
          <w:szCs w:val="26"/>
        </w:rPr>
        <w:t xml:space="preserve"> – элементы ОП, которые ранее не были изучены студентом, но имеются в учебном плане ОП курса, на который восстанавливается/выходит из отпуска студент.</w:t>
      </w:r>
    </w:p>
    <w:p w14:paraId="6BCD9422"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Семестр –</w:t>
      </w:r>
      <w:r w:rsidRPr="00E421F6">
        <w:rPr>
          <w:rFonts w:ascii="Times New Roman" w:eastAsia="Times New Roman" w:hAnsi="Times New Roman" w:cs="Times New Roman"/>
          <w:color w:val="000000"/>
          <w:sz w:val="26"/>
          <w:szCs w:val="26"/>
        </w:rPr>
        <w:t xml:space="preserve"> половина учебного года.</w:t>
      </w:r>
    </w:p>
    <w:p w14:paraId="48B8C121"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Студент в отпуске</w:t>
      </w:r>
      <w:r w:rsidRPr="00E421F6">
        <w:rPr>
          <w:rFonts w:ascii="Times New Roman" w:eastAsia="Times New Roman" w:hAnsi="Times New Roman" w:cs="Times New Roman"/>
          <w:color w:val="000000"/>
          <w:sz w:val="26"/>
          <w:szCs w:val="26"/>
        </w:rPr>
        <w:t xml:space="preserve"> – студент, находящийся в академическом отпуске, отпуске по беременности и родам или отпуске по уходу за ребенком до достижения им возраста трех лет.</w:t>
      </w:r>
    </w:p>
    <w:p w14:paraId="72D5F4AA"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Учебный период</w:t>
      </w:r>
      <w:r w:rsidRPr="00E421F6">
        <w:rPr>
          <w:rFonts w:ascii="Times New Roman" w:eastAsia="Times New Roman" w:hAnsi="Times New Roman" w:cs="Times New Roman"/>
          <w:color w:val="000000"/>
          <w:sz w:val="26"/>
          <w:szCs w:val="26"/>
        </w:rPr>
        <w:t xml:space="preserve"> – определенный в графике учебного процесса период (модуль), завершающийся сессией.</w:t>
      </w:r>
    </w:p>
    <w:p w14:paraId="15180A42"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Факультет</w:t>
      </w:r>
      <w:r w:rsidRPr="00E421F6">
        <w:rPr>
          <w:rFonts w:ascii="Times New Roman" w:eastAsia="Times New Roman" w:hAnsi="Times New Roman" w:cs="Times New Roman"/>
          <w:color w:val="000000"/>
          <w:sz w:val="26"/>
          <w:szCs w:val="26"/>
        </w:rPr>
        <w:t xml:space="preserve"> – структурное подразделение НИУ ВШЭ, в том числе филиала, за которым в установленном порядке закреплена реализация ОП.</w:t>
      </w:r>
    </w:p>
    <w:p w14:paraId="564E3A0D"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ЦСС</w:t>
      </w:r>
      <w:r w:rsidRPr="00E421F6">
        <w:rPr>
          <w:rFonts w:ascii="Times New Roman" w:eastAsia="Times New Roman" w:hAnsi="Times New Roman" w:cs="Times New Roman"/>
          <w:color w:val="000000"/>
          <w:sz w:val="26"/>
          <w:szCs w:val="26"/>
        </w:rPr>
        <w:t xml:space="preserve"> – Центр сервиса «Студент» Дирекции основных образовательных программ.</w:t>
      </w:r>
    </w:p>
    <w:p w14:paraId="1215E7C8"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ЭИОС</w:t>
      </w:r>
      <w:r w:rsidRPr="00E421F6">
        <w:rPr>
          <w:rFonts w:ascii="Times New Roman" w:eastAsia="Times New Roman" w:hAnsi="Times New Roman" w:cs="Times New Roman"/>
          <w:color w:val="000000"/>
          <w:sz w:val="26"/>
          <w:szCs w:val="26"/>
        </w:rPr>
        <w:t xml:space="preserve"> – электронная информационно-образовательная среда НИУ ВШЭ.</w:t>
      </w:r>
    </w:p>
    <w:p w14:paraId="6D699C13"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i/>
          <w:color w:val="000000"/>
          <w:sz w:val="26"/>
          <w:szCs w:val="26"/>
        </w:rPr>
        <w:t>Элементы ОП</w:t>
      </w:r>
      <w:r w:rsidRPr="00E421F6">
        <w:rPr>
          <w:rFonts w:ascii="Times New Roman" w:eastAsia="Times New Roman" w:hAnsi="Times New Roman" w:cs="Times New Roman"/>
          <w:color w:val="000000"/>
          <w:sz w:val="26"/>
          <w:szCs w:val="26"/>
        </w:rPr>
        <w:t xml:space="preserve"> – дисциплины или части дисциплин, по которым в учебном плане ОП предусмотрено прохождение промежуточной аттестации, а также элементы практической подготовки, научно-исследовательские/ проектные семинары, независимые экзамены, внешняя оценка, подготовка ВКР и прочее. В Элементы ОП не входят общеуниверситетские факультативы и дисциплины, инициативно осваиваемые студентом в рамках договора об обучении по части ОП.</w:t>
      </w:r>
    </w:p>
    <w:p w14:paraId="07957C7E"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0CD59D5B" w14:textId="77777777" w:rsidR="004B798B" w:rsidRPr="00E421F6" w:rsidRDefault="003B5000" w:rsidP="00E25A34">
      <w:pPr>
        <w:numPr>
          <w:ilvl w:val="0"/>
          <w:numId w:val="1"/>
        </w:numPr>
        <w:pBdr>
          <w:top w:val="none" w:sz="4" w:space="0" w:color="000000"/>
          <w:left w:val="none" w:sz="4" w:space="0" w:color="000000"/>
          <w:bottom w:val="none" w:sz="4" w:space="0" w:color="000000"/>
          <w:right w:val="none" w:sz="4" w:space="0" w:color="000000"/>
        </w:pBdr>
        <w:spacing w:after="0" w:line="240" w:lineRule="auto"/>
        <w:jc w:val="center"/>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Общие положения</w:t>
      </w:r>
    </w:p>
    <w:p w14:paraId="7A026CA5"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 </w:t>
      </w:r>
    </w:p>
    <w:p w14:paraId="4A0EE5CF" w14:textId="77777777" w:rsidR="004B798B" w:rsidRPr="0066681B" w:rsidRDefault="003B5000" w:rsidP="0066681B">
      <w:pPr>
        <w:pStyle w:val="13"/>
        <w:numPr>
          <w:ilvl w:val="1"/>
          <w:numId w:val="2"/>
        </w:numPr>
        <w:tabs>
          <w:tab w:val="left" w:pos="0"/>
          <w:tab w:val="left" w:pos="567"/>
          <w:tab w:val="left" w:pos="1145"/>
        </w:tabs>
        <w:jc w:val="both"/>
        <w:rPr>
          <w:color w:val="000000" w:themeColor="text1"/>
          <w:sz w:val="26"/>
          <w:szCs w:val="26"/>
        </w:rPr>
      </w:pPr>
      <w:r w:rsidRPr="0066681B">
        <w:rPr>
          <w:color w:val="000000" w:themeColor="text1"/>
          <w:sz w:val="26"/>
          <w:szCs w:val="26"/>
        </w:rPr>
        <w:t>Порядок регламентирует процедуру и условия восстановления бывших студентов, отчисленных из НИУ ВШЭ по разным основаниям, а также допуска к учебному процессу студентов по выходу из отпуска за исключением случаев, предусмотренных вторым абзацем настоящего пункта.</w:t>
      </w:r>
    </w:p>
    <w:p w14:paraId="7DF4D4A1" w14:textId="77777777" w:rsidR="004B798B" w:rsidRPr="00E421F6" w:rsidRDefault="003B5000" w:rsidP="0066681B">
      <w:pPr>
        <w:pStyle w:val="13"/>
        <w:tabs>
          <w:tab w:val="left" w:pos="0"/>
          <w:tab w:val="left" w:pos="567"/>
          <w:tab w:val="left" w:pos="1145"/>
        </w:tabs>
        <w:ind w:firstLine="709"/>
        <w:jc w:val="both"/>
        <w:rPr>
          <w:sz w:val="26"/>
          <w:szCs w:val="26"/>
        </w:rPr>
      </w:pPr>
      <w:r w:rsidRPr="00E421F6">
        <w:rPr>
          <w:sz w:val="26"/>
          <w:szCs w:val="26"/>
        </w:rPr>
        <w:t>Процедура и условия восстановления бывших студентов, а также допуска студентов по выходу из отпуска для прохождения ГИА/ИА определяются в локальных нормативных актах НИУ ВШЭ, регламентирующих проведение ГИА/ИА студентов образовательных программ высшего образования.</w:t>
      </w:r>
    </w:p>
    <w:p w14:paraId="348E1003" w14:textId="77777777" w:rsidR="004B798B" w:rsidRPr="0066681B" w:rsidRDefault="003B5000" w:rsidP="0066681B">
      <w:pPr>
        <w:pStyle w:val="13"/>
        <w:numPr>
          <w:ilvl w:val="1"/>
          <w:numId w:val="6"/>
        </w:numPr>
        <w:tabs>
          <w:tab w:val="left" w:pos="0"/>
          <w:tab w:val="left" w:pos="567"/>
          <w:tab w:val="left" w:pos="1145"/>
        </w:tabs>
        <w:jc w:val="both"/>
        <w:rPr>
          <w:color w:val="000000" w:themeColor="text1"/>
          <w:sz w:val="26"/>
          <w:szCs w:val="26"/>
        </w:rPr>
      </w:pPr>
      <w:r w:rsidRPr="0066681B">
        <w:rPr>
          <w:color w:val="000000" w:themeColor="text1"/>
          <w:sz w:val="26"/>
          <w:szCs w:val="26"/>
        </w:rPr>
        <w:t xml:space="preserve">Порядок распространяет свое действие в отношении бывших студентов и студентов в отпуске, не завершивших освоение образовательной программы в полном </w:t>
      </w:r>
      <w:r w:rsidRPr="0066681B">
        <w:rPr>
          <w:color w:val="000000" w:themeColor="text1"/>
          <w:sz w:val="26"/>
          <w:szCs w:val="26"/>
        </w:rPr>
        <w:lastRenderedPageBreak/>
        <w:t>объеме до прекращения/ приостановления образовательных отношений.</w:t>
      </w:r>
    </w:p>
    <w:p w14:paraId="49090FBE" w14:textId="77777777" w:rsidR="004B798B" w:rsidRPr="0066681B" w:rsidRDefault="003B5000" w:rsidP="0066681B">
      <w:pPr>
        <w:pStyle w:val="13"/>
        <w:numPr>
          <w:ilvl w:val="1"/>
          <w:numId w:val="7"/>
        </w:numPr>
        <w:tabs>
          <w:tab w:val="left" w:pos="0"/>
          <w:tab w:val="left" w:pos="567"/>
          <w:tab w:val="left" w:pos="1145"/>
        </w:tabs>
        <w:jc w:val="both"/>
        <w:rPr>
          <w:color w:val="000000" w:themeColor="text1"/>
          <w:sz w:val="26"/>
          <w:szCs w:val="26"/>
        </w:rPr>
      </w:pPr>
      <w:r w:rsidRPr="0066681B">
        <w:rPr>
          <w:color w:val="000000" w:themeColor="text1"/>
          <w:sz w:val="26"/>
          <w:szCs w:val="26"/>
        </w:rPr>
        <w:t>Действие Порядка распространяется на филиалы НИУ ВШЭ.</w:t>
      </w:r>
    </w:p>
    <w:p w14:paraId="7BADBEE4"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left="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53812CFC" w14:textId="77777777" w:rsidR="004B798B" w:rsidRPr="00E421F6" w:rsidRDefault="003B5000" w:rsidP="0066681B">
      <w:pPr>
        <w:numPr>
          <w:ilvl w:val="0"/>
          <w:numId w:val="1"/>
        </w:numPr>
        <w:pBdr>
          <w:top w:val="none" w:sz="4" w:space="0" w:color="000000"/>
          <w:left w:val="none" w:sz="4" w:space="0" w:color="000000"/>
          <w:bottom w:val="none" w:sz="4" w:space="0" w:color="000000"/>
          <w:right w:val="none" w:sz="4" w:space="0" w:color="000000"/>
        </w:pBdr>
        <w:spacing w:after="0" w:line="240" w:lineRule="auto"/>
        <w:jc w:val="center"/>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Условия восстановления после отчисления и допуска к учебному процессу по выходу из отпуска</w:t>
      </w:r>
    </w:p>
    <w:p w14:paraId="1DA798A4" w14:textId="77777777" w:rsidR="004B798B" w:rsidRPr="00E421F6" w:rsidRDefault="003B5000" w:rsidP="00865901">
      <w:p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 </w:t>
      </w:r>
    </w:p>
    <w:p w14:paraId="41977DEE" w14:textId="66FC3E48" w:rsidR="004B798B" w:rsidRPr="00E421F6" w:rsidRDefault="003B5000" w:rsidP="00C1255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Бывший студент может восстановиться на обучение в НИУ</w:t>
      </w:r>
      <w:r w:rsidR="00362505">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 xml:space="preserve">ВШЭ в пределах 5 (пяти) лет со дня отчисления из университета независимо от основания прекращения образовательных отношений. </w:t>
      </w:r>
    </w:p>
    <w:p w14:paraId="6BC6EFB2" w14:textId="31FDAD18"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Подать заявление о восстановлении на обучение в НИУ</w:t>
      </w:r>
      <w:r w:rsidR="000B2657">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возможно не ранее:</w:t>
      </w:r>
    </w:p>
    <w:p w14:paraId="49E67081" w14:textId="5846B3FF" w:rsidR="004B798B" w:rsidRPr="00E421F6" w:rsidRDefault="003B5000" w:rsidP="008E35E0">
      <w:pPr>
        <w:numPr>
          <w:ilvl w:val="2"/>
          <w:numId w:val="21"/>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Начала</w:t>
      </w:r>
      <w:r w:rsidRPr="00E421F6">
        <w:rPr>
          <w:rFonts w:ascii="Times New Roman" w:eastAsia="Times New Roman" w:hAnsi="Times New Roman" w:cs="Times New Roman"/>
          <w:color w:val="000000"/>
          <w:sz w:val="26"/>
          <w:szCs w:val="26"/>
          <w:u w:val="single"/>
          <w:vertAlign w:val="superscript"/>
        </w:rPr>
        <w:footnoteReference w:id="1"/>
      </w:r>
      <w:r w:rsidRPr="00E421F6">
        <w:rPr>
          <w:rFonts w:ascii="Times New Roman" w:eastAsia="Times New Roman" w:hAnsi="Times New Roman" w:cs="Times New Roman"/>
          <w:color w:val="000000"/>
          <w:sz w:val="26"/>
          <w:szCs w:val="26"/>
        </w:rPr>
        <w:t xml:space="preserve"> учебного модуля, следующего за истечением одного календарного года с даты отчисления студента – при отчислении в дисциплинарном порядке за нарушение Правил внутреннего распорядка обучающихся НИУ</w:t>
      </w:r>
      <w:r w:rsidR="000B2657">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Правил внутреннего распорядка студенческого общежития НИУ</w:t>
      </w:r>
      <w:r w:rsidR="000B2657">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правил проживания в местах альтернативного размещения студентов НИУ</w:t>
      </w:r>
      <w:r w:rsidR="000B2657">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 xml:space="preserve">ВШЭ; </w:t>
      </w:r>
    </w:p>
    <w:p w14:paraId="5FFDC526" w14:textId="77777777" w:rsidR="004B798B" w:rsidRPr="00935AC4" w:rsidRDefault="003B5000" w:rsidP="008E35E0">
      <w:pPr>
        <w:numPr>
          <w:ilvl w:val="2"/>
          <w:numId w:val="21"/>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Начала следующего учебного года – при отчислении в случае просрочки оплаты стоимости платных образовательных услуг, а также в случае, если надлежащее исполнение обязательства по оказанию платных образовательных услуг стало невозможным вследствие действий (бездействия) студента;</w:t>
      </w:r>
    </w:p>
    <w:p w14:paraId="25812EC7" w14:textId="194D4CDD" w:rsidR="004B798B" w:rsidRPr="00935AC4" w:rsidRDefault="003B5000" w:rsidP="008E35E0">
      <w:pPr>
        <w:numPr>
          <w:ilvl w:val="2"/>
          <w:numId w:val="21"/>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 xml:space="preserve">Начала следующего семестра – при отчислении студента по иным основаниям, не указанным </w:t>
      </w:r>
      <w:r w:rsidRPr="00935AC4">
        <w:rPr>
          <w:rFonts w:ascii="Times New Roman" w:eastAsia="Times New Roman" w:hAnsi="Times New Roman" w:cs="Times New Roman"/>
          <w:color w:val="000000"/>
          <w:sz w:val="26"/>
          <w:szCs w:val="26"/>
        </w:rPr>
        <w:t xml:space="preserve">в подпунктах </w:t>
      </w:r>
      <w:r w:rsidR="00935AC4">
        <w:rPr>
          <w:rFonts w:ascii="Times New Roman" w:eastAsia="Times New Roman" w:hAnsi="Times New Roman" w:cs="Times New Roman"/>
          <w:color w:val="000000"/>
          <w:sz w:val="26"/>
          <w:szCs w:val="26"/>
        </w:rPr>
        <w:t>3</w:t>
      </w:r>
      <w:r w:rsidR="003A079E" w:rsidRPr="00935AC4">
        <w:rPr>
          <w:rFonts w:ascii="Times New Roman" w:eastAsia="Times New Roman" w:hAnsi="Times New Roman" w:cs="Times New Roman"/>
          <w:color w:val="000000"/>
          <w:sz w:val="26"/>
          <w:szCs w:val="26"/>
        </w:rPr>
        <w:t>.</w:t>
      </w:r>
      <w:r w:rsidR="00935AC4">
        <w:rPr>
          <w:rFonts w:ascii="Times New Roman" w:eastAsia="Times New Roman" w:hAnsi="Times New Roman" w:cs="Times New Roman"/>
          <w:color w:val="000000"/>
          <w:sz w:val="26"/>
          <w:szCs w:val="26"/>
        </w:rPr>
        <w:t>2</w:t>
      </w:r>
      <w:r w:rsidRPr="00935AC4">
        <w:rPr>
          <w:rFonts w:ascii="Times New Roman" w:eastAsia="Times New Roman" w:hAnsi="Times New Roman" w:cs="Times New Roman"/>
          <w:color w:val="000000"/>
          <w:sz w:val="26"/>
          <w:szCs w:val="26"/>
        </w:rPr>
        <w:t xml:space="preserve">.1 и </w:t>
      </w:r>
      <w:r w:rsidR="00935AC4">
        <w:rPr>
          <w:rFonts w:ascii="Times New Roman" w:eastAsia="Times New Roman" w:hAnsi="Times New Roman" w:cs="Times New Roman"/>
          <w:color w:val="000000"/>
          <w:sz w:val="26"/>
          <w:szCs w:val="26"/>
        </w:rPr>
        <w:t>3</w:t>
      </w:r>
      <w:r w:rsidR="003A079E" w:rsidRPr="00935AC4">
        <w:rPr>
          <w:rFonts w:ascii="Times New Roman" w:eastAsia="Times New Roman" w:hAnsi="Times New Roman" w:cs="Times New Roman"/>
          <w:color w:val="000000"/>
          <w:sz w:val="26"/>
          <w:szCs w:val="26"/>
        </w:rPr>
        <w:t>.</w:t>
      </w:r>
      <w:r w:rsidR="00935AC4">
        <w:rPr>
          <w:rFonts w:ascii="Times New Roman" w:eastAsia="Times New Roman" w:hAnsi="Times New Roman" w:cs="Times New Roman"/>
          <w:color w:val="000000"/>
          <w:sz w:val="26"/>
          <w:szCs w:val="26"/>
        </w:rPr>
        <w:t>2</w:t>
      </w:r>
      <w:r w:rsidRPr="00935AC4">
        <w:rPr>
          <w:rFonts w:ascii="Times New Roman" w:eastAsia="Times New Roman" w:hAnsi="Times New Roman" w:cs="Times New Roman"/>
          <w:color w:val="000000"/>
          <w:sz w:val="26"/>
          <w:szCs w:val="26"/>
        </w:rPr>
        <w:t>.2</w:t>
      </w:r>
      <w:r w:rsidRPr="00E421F6">
        <w:rPr>
          <w:rFonts w:ascii="Times New Roman" w:eastAsia="Times New Roman" w:hAnsi="Times New Roman" w:cs="Times New Roman"/>
          <w:color w:val="000000"/>
          <w:sz w:val="26"/>
          <w:szCs w:val="26"/>
        </w:rPr>
        <w:t xml:space="preserve"> настоящего пункта.</w:t>
      </w:r>
    </w:p>
    <w:p w14:paraId="663683E4"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Студент, вышедший из отпуска, допускается к учебному процессу с даты, следующей за датой окончания отпуска, указанной в приказе о предоставлении отпуска. При подаче студентом заявления о досрочном выходе из отпуска он может быть допущен к учебному процессу не ранее начала учебного модуля, следующего за учебным модулем, в котором студент ушел в отпуск, при условии, что фактическая продолжительность отпуска составила не менее двух месяцев.</w:t>
      </w:r>
    </w:p>
    <w:p w14:paraId="546EABDA"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На период отпуска за студентом сохраняется место, на котором он обучался до ухода в отпуск.</w:t>
      </w:r>
    </w:p>
    <w:p w14:paraId="34C3A4DC"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Бывший студент может восстановиться на вакантное бюджетное место при одновременном выполнении следующих условий:</w:t>
      </w:r>
    </w:p>
    <w:p w14:paraId="50985D85" w14:textId="77777777" w:rsidR="004B798B" w:rsidRPr="00E421F6" w:rsidRDefault="003B5000" w:rsidP="00E877AD">
      <w:pPr>
        <w:numPr>
          <w:ilvl w:val="0"/>
          <w:numId w:val="22"/>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до отчисления студент обучался на бюджетном месте;</w:t>
      </w:r>
    </w:p>
    <w:p w14:paraId="004889BE" w14:textId="77777777" w:rsidR="004B798B" w:rsidRPr="00E877AD" w:rsidRDefault="003B5000" w:rsidP="00E877AD">
      <w:pPr>
        <w:numPr>
          <w:ilvl w:val="0"/>
          <w:numId w:val="22"/>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студент был отчислен по собственной инициативе (инициативе родителей (законных представителей) несовершеннолетнего студента) или по обстоятельствам, не зависящим от воли обучающегося или родителей (законных представителей) несовершеннолетнего обучающегося и НИУ ВШЭ;</w:t>
      </w:r>
    </w:p>
    <w:p w14:paraId="79D8EA01" w14:textId="77777777" w:rsidR="004B798B" w:rsidRPr="00E877AD" w:rsidRDefault="003B5000" w:rsidP="00E877AD">
      <w:pPr>
        <w:numPr>
          <w:ilvl w:val="0"/>
          <w:numId w:val="22"/>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имеется вакантное бюджетное место.</w:t>
      </w:r>
    </w:p>
    <w:p w14:paraId="11961A1C"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Бывший студент может восстановиться на вакантное платное место (при наличии) вне зависимости от прежней основы обучения</w:t>
      </w:r>
      <w:r w:rsidRPr="00E421F6">
        <w:rPr>
          <w:rFonts w:ascii="Times New Roman" w:eastAsia="Times New Roman" w:hAnsi="Times New Roman" w:cs="Times New Roman"/>
          <w:color w:val="0000FF"/>
          <w:sz w:val="26"/>
          <w:szCs w:val="26"/>
          <w:u w:val="single"/>
          <w:vertAlign w:val="superscript"/>
        </w:rPr>
        <w:footnoteReference w:id="2"/>
      </w:r>
      <w:r w:rsidRPr="00E421F6">
        <w:rPr>
          <w:rFonts w:ascii="Times New Roman" w:eastAsia="Times New Roman" w:hAnsi="Times New Roman" w:cs="Times New Roman"/>
          <w:color w:val="000000"/>
          <w:sz w:val="26"/>
          <w:szCs w:val="26"/>
        </w:rPr>
        <w:t xml:space="preserve"> и основания отчисления. </w:t>
      </w:r>
    </w:p>
    <w:p w14:paraId="78EE85FD"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Бывший студент, у которого имеется задолженность по оплате обучения, может быть восстановлен на вакантное платное место (при наличии) только при условии полного погашения задолженности.</w:t>
      </w:r>
    </w:p>
    <w:p w14:paraId="7197424E"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lastRenderedPageBreak/>
        <w:t>Бывший студент, до отчисления обучавшийся на платном месте, финансируемом за счет средств НИУ ВШЭ, может восстановиться только на вакантное платное место (при наличии), финансирование обучения из собственных средств университета в этом случае не возобновляется.</w:t>
      </w:r>
    </w:p>
    <w:p w14:paraId="52D78CDE"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При отсутствии вакантных платных мест на ОП бывший студент может подать мотивированное заявление (через ЕЛК) об открытии дополнительного платного места для восстановления. Решение об открытии дополнительного платного места принимает декан факультета, ориентируясь на достижения студента до отчисления и на отсутствие необходимости увеличивать количество групп после такого решения. Если вакантные места не открываются, то бывшему студенту направляется через ЕЛК отказ в восстановлении с описанием возможностей для продолжения образования. </w:t>
      </w:r>
    </w:p>
    <w:p w14:paraId="4D97B9E4"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Для начала процедуры восстановления или досрочного выхода из отпуска требуется подача заявления в электронном виде через ЕЛК.</w:t>
      </w:r>
    </w:p>
    <w:p w14:paraId="50C33984"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ЦСС проводит проверку учетных данных бывших студентов или студентов в отпуске, от которых поступили соответствующие электронные заявления, на предмет соответствия заявителя условиям восстановления или досрочного выхода из отпуска. </w:t>
      </w:r>
    </w:p>
    <w:p w14:paraId="6C82670D"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Если отсутствуют вакантные места или сроки для восстановления/ досрочного выхода из отпуска прошли/ не наступили, то ЦСС направляет уведомление через ЕЛК о причинах отказа в восстановлении и имеющихся возможностях продолжения образования.</w:t>
      </w:r>
    </w:p>
    <w:p w14:paraId="61B83F5A" w14:textId="134DC705"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Для начала процедуры выхода из отпуска по истечении срока, на который он был предоставлен, НИУ ВШЭ за 10</w:t>
      </w:r>
      <w:r w:rsidR="00EE526E">
        <w:rPr>
          <w:rFonts w:ascii="Times New Roman" w:eastAsia="Times New Roman" w:hAnsi="Times New Roman" w:cs="Times New Roman"/>
          <w:color w:val="000000"/>
          <w:sz w:val="26"/>
          <w:szCs w:val="26"/>
        </w:rPr>
        <w:t xml:space="preserve"> (десять)</w:t>
      </w:r>
      <w:r w:rsidRPr="00E421F6">
        <w:rPr>
          <w:rFonts w:ascii="Times New Roman" w:eastAsia="Times New Roman" w:hAnsi="Times New Roman" w:cs="Times New Roman"/>
          <w:color w:val="000000"/>
          <w:sz w:val="26"/>
          <w:szCs w:val="26"/>
        </w:rPr>
        <w:t xml:space="preserve"> календарных дней до окончания срока отпуска направляет студенту посредством ЭИОС уведомление о дате, с которой необходимо приступить к занятиям, о расписании занятий на первую неделю и об особенностях допуска к учебному процессу</w:t>
      </w:r>
      <w:r w:rsidRPr="00E421F6">
        <w:rPr>
          <w:rFonts w:ascii="Times New Roman" w:eastAsia="Times New Roman" w:hAnsi="Times New Roman" w:cs="Times New Roman"/>
          <w:color w:val="0000FF"/>
          <w:sz w:val="26"/>
          <w:szCs w:val="26"/>
          <w:u w:val="single"/>
          <w:vertAlign w:val="superscript"/>
        </w:rPr>
        <w:footnoteReference w:id="3"/>
      </w:r>
      <w:r w:rsidRPr="00E421F6">
        <w:rPr>
          <w:rFonts w:ascii="Times New Roman" w:eastAsia="Times New Roman" w:hAnsi="Times New Roman" w:cs="Times New Roman"/>
          <w:color w:val="000000"/>
          <w:sz w:val="26"/>
          <w:szCs w:val="26"/>
        </w:rPr>
        <w:t xml:space="preserve">, предусмотренных Порядком. </w:t>
      </w:r>
    </w:p>
    <w:p w14:paraId="7B25D08A" w14:textId="6E1FF56A"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Уведомление предусматривает форму обратной связи о готовности студента приступить к занятиям по истечении срока, на который был предоставлен отпуск. Студент имеет возможность запросить продление академического отпуска через форму обратной связи, описав причины. Решение о продлении отпуска принимается в установленном порядке.</w:t>
      </w:r>
    </w:p>
    <w:p w14:paraId="51382880" w14:textId="53CCB485"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Студент, которому не был продлен отпуск и который не приступил после завершения отпуска к освоению ОП в установленный локальными нормативными актами НИУ</w:t>
      </w:r>
      <w:r w:rsidR="00833D27">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срок, подлежит отчислению за недобросовестное освоение ОП.</w:t>
      </w:r>
    </w:p>
    <w:p w14:paraId="72768EC3" w14:textId="4A547DE1"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О начале процедуры отчисления за недобросовестное освоение ОП в связи с невыходом из отпуска студент уведомляется посредством ЭИОС. В этом случае допуск к освоению ОП и отчисление оформляются одной датой – днем, следующим за днем завершения отпуска.</w:t>
      </w:r>
    </w:p>
    <w:p w14:paraId="494FCDFE" w14:textId="77777777" w:rsidR="004B798B" w:rsidRPr="00E421F6" w:rsidRDefault="003B5000" w:rsidP="00865901">
      <w:pPr>
        <w:numPr>
          <w:ilvl w:val="1"/>
          <w:numId w:val="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Если основанием для отчисления студента из НИУ ВШЭ прямо или косвенно</w:t>
      </w:r>
      <w:r w:rsidRPr="00E421F6">
        <w:rPr>
          <w:rFonts w:ascii="Times New Roman" w:eastAsia="Times New Roman" w:hAnsi="Times New Roman" w:cs="Times New Roman"/>
          <w:color w:val="0000FF"/>
          <w:sz w:val="26"/>
          <w:szCs w:val="26"/>
          <w:u w:val="single"/>
          <w:vertAlign w:val="superscript"/>
        </w:rPr>
        <w:footnoteReference w:id="4"/>
      </w:r>
      <w:r w:rsidRPr="00E421F6">
        <w:rPr>
          <w:rFonts w:ascii="Times New Roman" w:eastAsia="Times New Roman" w:hAnsi="Times New Roman" w:cs="Times New Roman"/>
          <w:color w:val="000000"/>
          <w:sz w:val="26"/>
          <w:szCs w:val="26"/>
        </w:rPr>
        <w:t xml:space="preserve"> послужили опасные дисциплинарные проступки, то решение о возможности восстановить студента принимает специально создаваемая комиссия. </w:t>
      </w:r>
    </w:p>
    <w:p w14:paraId="79B750E9"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Состав комиссии утверждается приказом проректора. </w:t>
      </w:r>
    </w:p>
    <w:p w14:paraId="08A7E5DF" w14:textId="7D188E79"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Комиссия рассматривает заявление студента о восстановлении, а также иные документы, необходимые для принятия мотивированного решения, которое </w:t>
      </w:r>
      <w:r w:rsidRPr="00E421F6">
        <w:rPr>
          <w:rFonts w:ascii="Times New Roman" w:eastAsia="Times New Roman" w:hAnsi="Times New Roman" w:cs="Times New Roman"/>
          <w:color w:val="000000"/>
          <w:sz w:val="26"/>
          <w:szCs w:val="26"/>
        </w:rPr>
        <w:lastRenderedPageBreak/>
        <w:t>оформляется соответствующим протоколом. В случае принятия комиссией решения о восстановлении студента, секретарь Комиссии уведомляет менеджера ОП и ЦСС о возможности продолжить процесс восстановления студента. При отрицательном решении Комиссии секретарь комиссии направляет информацию в ЦСС. ЦСС уведомляет студента через ЭИОС об отказе в восстановлении.</w:t>
      </w:r>
    </w:p>
    <w:p w14:paraId="2C2A4CCB" w14:textId="77777777"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left="360"/>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w:t>
      </w:r>
    </w:p>
    <w:p w14:paraId="6DD0C4BC" w14:textId="77777777" w:rsidR="004B798B" w:rsidRPr="00E421F6" w:rsidRDefault="003B5000" w:rsidP="003A1C5A">
      <w:pPr>
        <w:numPr>
          <w:ilvl w:val="0"/>
          <w:numId w:val="1"/>
        </w:numPr>
        <w:pBdr>
          <w:top w:val="none" w:sz="4" w:space="0" w:color="000000"/>
          <w:left w:val="none" w:sz="4" w:space="0" w:color="000000"/>
          <w:bottom w:val="none" w:sz="4" w:space="0" w:color="000000"/>
          <w:right w:val="none" w:sz="4" w:space="0" w:color="000000"/>
        </w:pBdr>
        <w:spacing w:line="240" w:lineRule="auto"/>
        <w:jc w:val="center"/>
        <w:rPr>
          <w:rFonts w:ascii="Times New Roman" w:hAnsi="Times New Roman" w:cs="Times New Roman"/>
          <w:sz w:val="26"/>
          <w:szCs w:val="26"/>
        </w:rPr>
      </w:pPr>
      <w:r w:rsidRPr="00E421F6">
        <w:rPr>
          <w:rFonts w:ascii="Times New Roman" w:eastAsia="Times New Roman" w:hAnsi="Times New Roman" w:cs="Times New Roman"/>
          <w:b/>
          <w:color w:val="000000"/>
          <w:sz w:val="26"/>
          <w:szCs w:val="26"/>
        </w:rPr>
        <w:t>Процедура оформления документов для начала обучения после восстановления или допуска к учебному процессу после выхода из отпуска</w:t>
      </w:r>
    </w:p>
    <w:p w14:paraId="7D185AF3" w14:textId="77777777" w:rsidR="004B798B" w:rsidRPr="00E421F6" w:rsidRDefault="003B5000" w:rsidP="00C12551">
      <w:pPr>
        <w:numPr>
          <w:ilvl w:val="1"/>
          <w:numId w:val="8"/>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Менеджер ОП сопровождает процесс оформления документов для начала обучения после восстановления или допуска к учебному процессу после выхода из отпуска</w:t>
      </w:r>
      <w:r w:rsidRPr="00E421F6">
        <w:rPr>
          <w:rFonts w:ascii="Times New Roman" w:eastAsia="Times New Roman" w:hAnsi="Times New Roman" w:cs="Times New Roman"/>
          <w:color w:val="0000FF"/>
          <w:sz w:val="26"/>
          <w:szCs w:val="26"/>
          <w:u w:val="single"/>
          <w:vertAlign w:val="superscript"/>
        </w:rPr>
        <w:footnoteReference w:id="5"/>
      </w:r>
      <w:r w:rsidRPr="00E421F6">
        <w:rPr>
          <w:rFonts w:ascii="Times New Roman" w:eastAsia="Times New Roman" w:hAnsi="Times New Roman" w:cs="Times New Roman"/>
          <w:color w:val="000000"/>
          <w:sz w:val="26"/>
          <w:szCs w:val="26"/>
        </w:rPr>
        <w:t>, состоящий из следующих этапов:</w:t>
      </w:r>
    </w:p>
    <w:p w14:paraId="2C5F1569" w14:textId="0CB8BFEF" w:rsidR="004B798B" w:rsidRPr="00E421F6" w:rsidRDefault="003B5000" w:rsidP="00592BB8">
      <w:pPr>
        <w:numPr>
          <w:ilvl w:val="2"/>
          <w:numId w:val="20"/>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определение разницы учебных планов; </w:t>
      </w:r>
    </w:p>
    <w:p w14:paraId="56C538DB" w14:textId="4F79CE45" w:rsidR="004B798B" w:rsidRPr="00592BB8" w:rsidRDefault="003B5000" w:rsidP="00592BB8">
      <w:pPr>
        <w:numPr>
          <w:ilvl w:val="2"/>
          <w:numId w:val="20"/>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 xml:space="preserve">определение возможного курса, на котором продолжит образование студент, в соответствии с Порядком аттестации; </w:t>
      </w:r>
    </w:p>
    <w:p w14:paraId="67230FFC" w14:textId="355F6ADD" w:rsidR="004B798B" w:rsidRPr="00592BB8" w:rsidRDefault="003B5000" w:rsidP="00592BB8">
      <w:pPr>
        <w:numPr>
          <w:ilvl w:val="2"/>
          <w:numId w:val="20"/>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 xml:space="preserve">составление ИУП и согласование его с бывшим студентом/ студентом в отпуске; </w:t>
      </w:r>
    </w:p>
    <w:p w14:paraId="47291C00" w14:textId="32D522E9" w:rsidR="004B798B" w:rsidRPr="00592BB8" w:rsidRDefault="003B5000" w:rsidP="00592BB8">
      <w:pPr>
        <w:numPr>
          <w:ilvl w:val="2"/>
          <w:numId w:val="20"/>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расчет стоимости нового договора об образовании (бывший студент) или дополнительного соглашения к ранее заключенному (студент в отпуске) в соответствии с Порядком расчета стоимости</w:t>
      </w:r>
      <w:r w:rsidRPr="00570AAB">
        <w:rPr>
          <w:rFonts w:ascii="Times New Roman" w:eastAsia="Times New Roman" w:hAnsi="Times New Roman" w:cs="Times New Roman"/>
          <w:color w:val="000000"/>
          <w:sz w:val="26"/>
          <w:szCs w:val="26"/>
          <w:vertAlign w:val="superscript"/>
        </w:rPr>
        <w:footnoteReference w:id="6"/>
      </w:r>
      <w:r w:rsidR="008F0481">
        <w:rPr>
          <w:rFonts w:ascii="Times New Roman" w:eastAsia="Times New Roman" w:hAnsi="Times New Roman" w:cs="Times New Roman"/>
          <w:color w:val="000000"/>
          <w:sz w:val="26"/>
          <w:szCs w:val="26"/>
        </w:rPr>
        <w:t>;</w:t>
      </w:r>
    </w:p>
    <w:p w14:paraId="73AA9EA7" w14:textId="373D9169" w:rsidR="004B798B" w:rsidRPr="00592BB8" w:rsidRDefault="003B5000" w:rsidP="00592BB8">
      <w:pPr>
        <w:numPr>
          <w:ilvl w:val="2"/>
          <w:numId w:val="20"/>
        </w:numPr>
        <w:pBdr>
          <w:top w:val="none" w:sz="4" w:space="0" w:color="000000"/>
          <w:left w:val="none" w:sz="4" w:space="0" w:color="000000"/>
          <w:bottom w:val="none" w:sz="4" w:space="0" w:color="000000"/>
          <w:right w:val="none" w:sz="4" w:space="0" w:color="000000"/>
        </w:pBdr>
        <w:tabs>
          <w:tab w:val="left" w:pos="567"/>
          <w:tab w:val="left" w:pos="720"/>
          <w:tab w:val="left" w:pos="851"/>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издание приказа о восстановлении/ допуске к занятиям после отпуска.</w:t>
      </w:r>
    </w:p>
    <w:p w14:paraId="739574F6" w14:textId="5B16CD28" w:rsidR="004B798B" w:rsidRPr="00E421F6" w:rsidRDefault="003B5000" w:rsidP="00C12551">
      <w:pPr>
        <w:numPr>
          <w:ilvl w:val="1"/>
          <w:numId w:val="9"/>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До конца обучения в ИУПы студента должны быть включены Элементы ОП, по которым у студента отсутствуют положительные результаты, и предусмотренные актуальным учебным планом ОП курса, к обучению на котором допускается студент после восстановления/ выхода из отпуска. Дополнительные результаты обучения могут быть учтены при определении разницы учебных планов в соответствии с Порядком аттестации.</w:t>
      </w:r>
    </w:p>
    <w:p w14:paraId="47B4EACB" w14:textId="6DF07E78" w:rsidR="004B798B" w:rsidRPr="00E421F6" w:rsidRDefault="003B5000" w:rsidP="00C12551">
      <w:pPr>
        <w:numPr>
          <w:ilvl w:val="1"/>
          <w:numId w:val="10"/>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Со студентом, имевшим на момент предоставления отпуска академические причины для отчисления, по выходу из него прекращаются образовательные отношения по инициативе НИУ</w:t>
      </w:r>
      <w:r w:rsidR="008F0481">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кроме случаев, когда:</w:t>
      </w:r>
    </w:p>
    <w:p w14:paraId="02A0371B" w14:textId="5A635B99" w:rsidR="004B798B" w:rsidRPr="00E421F6" w:rsidRDefault="003B5000" w:rsidP="00E877AD">
      <w:pPr>
        <w:numPr>
          <w:ilvl w:val="0"/>
          <w:numId w:val="23"/>
        </w:numPr>
        <w:pBdr>
          <w:top w:val="none" w:sz="4" w:space="0" w:color="000000"/>
          <w:left w:val="none" w:sz="4" w:space="0" w:color="000000"/>
          <w:bottom w:val="none" w:sz="4" w:space="0" w:color="000000"/>
          <w:right w:val="none" w:sz="4" w:space="0" w:color="000000"/>
        </w:pBdr>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студенту по указанным дисциплинам или иным Элементам ОП были зачтены положительные оценки по дополнительным результатам обучения (при наличии) в установленном в НИУ</w:t>
      </w:r>
      <w:r w:rsidR="008F0481">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порядке;</w:t>
      </w:r>
    </w:p>
    <w:p w14:paraId="576EB39D" w14:textId="77777777" w:rsidR="004B798B" w:rsidRPr="00E877AD" w:rsidRDefault="003B5000" w:rsidP="00E877AD">
      <w:pPr>
        <w:numPr>
          <w:ilvl w:val="0"/>
          <w:numId w:val="23"/>
        </w:num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студент, обучавшийся на бюджетном месте, заключил договор об образовании для продолжения обучения на платной основе</w:t>
      </w:r>
      <w:r w:rsidRPr="00E877AD">
        <w:rPr>
          <w:rFonts w:ascii="Times New Roman" w:eastAsia="Times New Roman" w:hAnsi="Times New Roman" w:cs="Times New Roman"/>
          <w:color w:val="000000"/>
          <w:sz w:val="26"/>
          <w:szCs w:val="26"/>
          <w:vertAlign w:val="superscript"/>
        </w:rPr>
        <w:footnoteReference w:id="7"/>
      </w:r>
      <w:r w:rsidRPr="00E877AD">
        <w:rPr>
          <w:rFonts w:ascii="Times New Roman" w:eastAsia="Times New Roman" w:hAnsi="Times New Roman" w:cs="Times New Roman"/>
          <w:color w:val="000000"/>
          <w:sz w:val="26"/>
          <w:szCs w:val="26"/>
          <w:vertAlign w:val="superscript"/>
        </w:rPr>
        <w:t>.</w:t>
      </w:r>
      <w:r w:rsidRPr="00E421F6">
        <w:rPr>
          <w:rFonts w:ascii="Times New Roman" w:eastAsia="Times New Roman" w:hAnsi="Times New Roman" w:cs="Times New Roman"/>
          <w:color w:val="000000"/>
          <w:sz w:val="26"/>
          <w:szCs w:val="26"/>
        </w:rPr>
        <w:t xml:space="preserve"> </w:t>
      </w:r>
    </w:p>
    <w:p w14:paraId="4E48FBEC" w14:textId="77777777" w:rsidR="004B798B" w:rsidRPr="00935AC4" w:rsidRDefault="003B5000" w:rsidP="00935AC4">
      <w:pPr>
        <w:numPr>
          <w:ilvl w:val="1"/>
          <w:numId w:val="11"/>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При выходе из академического отпуска студент, полностью завершивший изучение дисциплин, иных Элементов ОП, но не прошедший по ним промежуточную аттестацию или не использовавший все попытки пересдач при наличии академической задолженности, в ближайшую сессию/ ближайший период пересдач проходит промежуточную аттестацию/ пересдачи экзаменов без повторного прослушивания этих дисциплин или прохождения иных Элементов ОП, кроме случаев, когда:</w:t>
      </w:r>
    </w:p>
    <w:p w14:paraId="60F57D46" w14:textId="77777777" w:rsidR="004B798B" w:rsidRPr="00E421F6" w:rsidRDefault="003B5000" w:rsidP="00E877AD">
      <w:pPr>
        <w:numPr>
          <w:ilvl w:val="0"/>
          <w:numId w:val="24"/>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lastRenderedPageBreak/>
        <w:t>студенту по указанным дисциплинам или иным Элементам ОП были зачтены положительные оценки по дополнительным результатам обучения (при наличии) в установленном в НИУ ВШЭ порядке;</w:t>
      </w:r>
    </w:p>
    <w:p w14:paraId="499701E9" w14:textId="77777777" w:rsidR="004B798B" w:rsidRPr="00E877AD" w:rsidRDefault="003B5000" w:rsidP="00E877AD">
      <w:pPr>
        <w:numPr>
          <w:ilvl w:val="0"/>
          <w:numId w:val="24"/>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студент, заключив договор по части ОП, изъявил желание за дополнительную плату повторно прослушать эти дисциплины или пройти иные Элементы ОП, в том числе в связи с неудовлетворительными результатами или отсутствием результатов текущего контроля, полученными до ухода в отпуск</w:t>
      </w:r>
      <w:r w:rsidRPr="00E877AD">
        <w:rPr>
          <w:rFonts w:ascii="Times New Roman" w:eastAsia="Times New Roman" w:hAnsi="Times New Roman" w:cs="Times New Roman"/>
          <w:color w:val="000000"/>
          <w:sz w:val="26"/>
          <w:szCs w:val="26"/>
          <w:vertAlign w:val="superscript"/>
        </w:rPr>
        <w:footnoteReference w:id="8"/>
      </w:r>
      <w:r w:rsidRPr="00E421F6">
        <w:rPr>
          <w:rFonts w:ascii="Times New Roman" w:eastAsia="Times New Roman" w:hAnsi="Times New Roman" w:cs="Times New Roman"/>
          <w:color w:val="000000"/>
          <w:sz w:val="26"/>
          <w:szCs w:val="26"/>
        </w:rPr>
        <w:t>.</w:t>
      </w:r>
    </w:p>
    <w:p w14:paraId="13D30FC0" w14:textId="59D5EC85" w:rsidR="004B798B" w:rsidRPr="00E421F6" w:rsidRDefault="003B5000" w:rsidP="00935AC4">
      <w:pPr>
        <w:numPr>
          <w:ilvl w:val="1"/>
          <w:numId w:val="12"/>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При восстановлении у студента, полностью завершившего изучение дисциплины/ иного Элемента ОП, но не прошедшего по ней промежуточную аттестацию или при наличии академической задолженности не использовавшего все попытки пересдач, оставшиеся у него до отчисления, попытки пересдач не сохраняются. В этом случае указанная дисциплина/ части дисциплины</w:t>
      </w:r>
      <w:r w:rsidRPr="00E421F6">
        <w:rPr>
          <w:rFonts w:ascii="Times New Roman" w:eastAsia="Times New Roman" w:hAnsi="Times New Roman" w:cs="Times New Roman"/>
          <w:color w:val="0000FF"/>
          <w:sz w:val="26"/>
          <w:szCs w:val="26"/>
          <w:u w:val="single"/>
          <w:vertAlign w:val="superscript"/>
        </w:rPr>
        <w:footnoteReference w:id="9"/>
      </w:r>
      <w:r w:rsidRPr="00E421F6">
        <w:rPr>
          <w:rFonts w:ascii="Times New Roman" w:eastAsia="Times New Roman" w:hAnsi="Times New Roman" w:cs="Times New Roman"/>
          <w:color w:val="000000"/>
          <w:sz w:val="26"/>
          <w:szCs w:val="26"/>
        </w:rPr>
        <w:t>/</w:t>
      </w:r>
      <w:r w:rsidR="008F0481">
        <w:rPr>
          <w:rFonts w:ascii="Times New Roman" w:eastAsia="Times New Roman" w:hAnsi="Times New Roman" w:cs="Times New Roman"/>
          <w:color w:val="000000"/>
          <w:sz w:val="26"/>
          <w:szCs w:val="26"/>
        </w:rPr>
        <w:t xml:space="preserve"> </w:t>
      </w:r>
      <w:r w:rsidRPr="00E421F6">
        <w:rPr>
          <w:rFonts w:ascii="Times New Roman" w:eastAsia="Times New Roman" w:hAnsi="Times New Roman" w:cs="Times New Roman"/>
          <w:color w:val="000000"/>
          <w:sz w:val="26"/>
          <w:szCs w:val="26"/>
        </w:rPr>
        <w:t>иные Элементы ОП включаются в ИУП повторно в полном объеме. Стоимость договора об образовании рассчитывается с учетом повторно осваиваемых дисциплин/ частей дисциплин/ иных элементов ОП в соответствии с их объемом.</w:t>
      </w:r>
    </w:p>
    <w:p w14:paraId="42FB4B9E" w14:textId="7AF515E4" w:rsidR="004B798B" w:rsidRPr="00E421F6" w:rsidRDefault="003B5000" w:rsidP="00865901">
      <w:p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ind w:firstLine="709"/>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При наличии в НИУ</w:t>
      </w:r>
      <w:r w:rsidR="00F316C6">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информации о результатах текущего контроля, полученных студентом до отчисления, и возможности организации экзамена в соответствии с программой учебной дисциплины, актуальной на момент обучения студента до отчисления (далее – ПУД), студенту, восстановившемуся на обучение в НИУ</w:t>
      </w:r>
      <w:r w:rsidR="00F316C6">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по его заявлению может быть предоставлена возможность пройти только промежуточную аттестацию без повторного изучения дисциплины и иных Элементов ОП. Такая возможность может быть предоставлена однократно – в ближайшую сессию, которая предусматривает соответствующий экзамен. Решение о возможности проведения экзамена и расчета оценки по промежуточной аттестации с учетом имеющихся результатов текущего контроля и в соответствии с ПУД принимает преподаватель/ руководитель департамента (если прежний преподаватель прекратил работу в НИУ</w:t>
      </w:r>
      <w:r w:rsidR="00F316C6">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 xml:space="preserve">ВШЭ или уже не ведет соответствующую дисциплину) на основании обращения менеджера </w:t>
      </w:r>
      <w:r w:rsidR="00C25D53">
        <w:rPr>
          <w:rFonts w:ascii="Times New Roman" w:eastAsia="Times New Roman" w:hAnsi="Times New Roman" w:cs="Times New Roman"/>
          <w:color w:val="000000"/>
          <w:sz w:val="26"/>
          <w:szCs w:val="26"/>
        </w:rPr>
        <w:t>ОП</w:t>
      </w:r>
      <w:r w:rsidRPr="00E421F6">
        <w:rPr>
          <w:rFonts w:ascii="Times New Roman" w:eastAsia="Times New Roman" w:hAnsi="Times New Roman" w:cs="Times New Roman"/>
          <w:color w:val="000000"/>
          <w:sz w:val="26"/>
          <w:szCs w:val="26"/>
        </w:rPr>
        <w:t>. При положительном решении преподавателя/ руководителя департамента стоимость такой дисциплины/ части дисциплины/ иного элемента ОП не учитывается в общей стоимости договора (для студента, который восстанавливается на платное место). В ИУП отображается период проведения экзамена. При получении отрицательной оценки по промежуточной аттестации после экзамена студент отчисляется из НИУ</w:t>
      </w:r>
      <w:r w:rsidR="00F316C6">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по причине недобросовестного освоения ОП.</w:t>
      </w:r>
    </w:p>
    <w:p w14:paraId="3D90B681" w14:textId="776445B5" w:rsidR="004B798B" w:rsidRPr="00E421F6" w:rsidRDefault="003B5000" w:rsidP="00935AC4">
      <w:pPr>
        <w:numPr>
          <w:ilvl w:val="1"/>
          <w:numId w:val="13"/>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 xml:space="preserve">В ИУП студента, выходящего из отпуска, не включаются дисциплины, по которым уже состоялись элементы текущего контроля. Такие дисциплины должны быть запланированы в будущие периоды формирования ИУП. Студент имеет право ходатайствовать перед академическим руководителем ОП о включении таких дисциплин в ближайший ИУП, подтверждая свою осведомленность о том, что преподаватель не обязан специально организовывать оценку пропущенных элементов текущего контроля, и готовность к тому, что пропущенные элементы не будут учтены при определении оценки по промежуточной аттестации. Если ни один из элементов учебного плана не может быть включен в ИУП, формируемый при выходе из отпуска, то студент до начала следующего учебного периода посвящает время самообразованию и участию в свободных элементах практической подготовки, если они предусмотрены его учебным планом. </w:t>
      </w:r>
    </w:p>
    <w:p w14:paraId="308DF849" w14:textId="77777777" w:rsidR="004B798B" w:rsidRPr="00935AC4" w:rsidRDefault="003B5000" w:rsidP="00935AC4">
      <w:pPr>
        <w:numPr>
          <w:ilvl w:val="1"/>
          <w:numId w:val="14"/>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lastRenderedPageBreak/>
        <w:t>Проектирование и согласование ИУП проводится в соответствии с Порядком аттестации.</w:t>
      </w:r>
    </w:p>
    <w:p w14:paraId="517AE5E1" w14:textId="77777777" w:rsidR="004B798B" w:rsidRPr="00935AC4" w:rsidRDefault="003B5000" w:rsidP="00935AC4">
      <w:pPr>
        <w:numPr>
          <w:ilvl w:val="1"/>
          <w:numId w:val="15"/>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При отрицательном решении, принятом по итогам рассмотрения заявки о восстановлении либо о досрочном выходе из отпуска, менеджер ОП разъясняет студенту причины отказа и консультирует о возможных вариантах продолжения обучения/ рекомендуемых сроках выхода из отпуска.</w:t>
      </w:r>
    </w:p>
    <w:p w14:paraId="72D1CF03" w14:textId="77777777" w:rsidR="004B798B" w:rsidRPr="00935AC4" w:rsidRDefault="003B5000" w:rsidP="00935AC4">
      <w:pPr>
        <w:numPr>
          <w:ilvl w:val="1"/>
          <w:numId w:val="16"/>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При положительном решении о восстановлении/ досрочном выходе из отпуска студенту на платном месте направляется договор об образовании/ дополнительное соглашение к договору об образовании.</w:t>
      </w:r>
    </w:p>
    <w:p w14:paraId="75FFA3F7" w14:textId="77777777" w:rsidR="004B798B" w:rsidRPr="00935AC4" w:rsidRDefault="003B5000" w:rsidP="00935AC4">
      <w:pPr>
        <w:numPr>
          <w:ilvl w:val="1"/>
          <w:numId w:val="17"/>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В течение трех рабочих дней после исполнения студентом денежных обязательств</w:t>
      </w:r>
      <w:r w:rsidRPr="008C3305">
        <w:rPr>
          <w:rFonts w:ascii="Times New Roman" w:eastAsia="Times New Roman" w:hAnsi="Times New Roman" w:cs="Times New Roman"/>
          <w:color w:val="000000"/>
          <w:sz w:val="26"/>
          <w:szCs w:val="26"/>
          <w:vertAlign w:val="superscript"/>
        </w:rPr>
        <w:footnoteReference w:id="10"/>
      </w:r>
      <w:r w:rsidRPr="00E421F6">
        <w:rPr>
          <w:rFonts w:ascii="Times New Roman" w:eastAsia="Times New Roman" w:hAnsi="Times New Roman" w:cs="Times New Roman"/>
          <w:color w:val="000000"/>
          <w:sz w:val="26"/>
          <w:szCs w:val="26"/>
        </w:rPr>
        <w:t xml:space="preserve"> по договору об образовании/ дополнительному соглашению к договору об образовании менеджер ОП готовит приказ о восстановлении студента/ выходе из отпуска, который подписывается проректором.</w:t>
      </w:r>
    </w:p>
    <w:p w14:paraId="67C1AA39" w14:textId="16D7795D" w:rsidR="004B798B" w:rsidRPr="00935AC4" w:rsidRDefault="003B5000" w:rsidP="00935AC4">
      <w:pPr>
        <w:numPr>
          <w:ilvl w:val="1"/>
          <w:numId w:val="18"/>
        </w:numPr>
        <w:pBdr>
          <w:top w:val="none" w:sz="4" w:space="0" w:color="000000"/>
          <w:left w:val="none" w:sz="4" w:space="0" w:color="000000"/>
          <w:bottom w:val="none" w:sz="4" w:space="0" w:color="000000"/>
          <w:right w:val="none" w:sz="4" w:space="0" w:color="000000"/>
        </w:pBdr>
        <w:tabs>
          <w:tab w:val="left" w:pos="567"/>
          <w:tab w:val="left" w:pos="851"/>
          <w:tab w:val="left" w:pos="1145"/>
        </w:tabs>
        <w:spacing w:after="0" w:line="240" w:lineRule="auto"/>
        <w:jc w:val="both"/>
        <w:rPr>
          <w:rFonts w:ascii="Times New Roman" w:eastAsia="Times New Roman" w:hAnsi="Times New Roman" w:cs="Times New Roman"/>
          <w:color w:val="000000"/>
          <w:sz w:val="26"/>
          <w:szCs w:val="26"/>
        </w:rPr>
      </w:pPr>
      <w:r w:rsidRPr="00E421F6">
        <w:rPr>
          <w:rFonts w:ascii="Times New Roman" w:eastAsia="Times New Roman" w:hAnsi="Times New Roman" w:cs="Times New Roman"/>
          <w:color w:val="000000"/>
          <w:sz w:val="26"/>
          <w:szCs w:val="26"/>
        </w:rPr>
        <w:t>Для студента, восстанавливающегося/ выходящего из отпуска для обучения на бюджетном месте, менеджер ОП в течение трех рабочих дней после согласования ИУП готовит проект приказа о восстановлении студента/ выходе из отпуска.</w:t>
      </w:r>
    </w:p>
    <w:p w14:paraId="3448185B" w14:textId="5F0BF765" w:rsidR="004B798B" w:rsidRPr="00E421F6" w:rsidRDefault="003B5000" w:rsidP="00592BB8">
      <w:pPr>
        <w:pBdr>
          <w:top w:val="none" w:sz="4" w:space="0" w:color="000000"/>
          <w:left w:val="none" w:sz="4" w:space="0" w:color="000000"/>
          <w:bottom w:val="none" w:sz="4" w:space="0" w:color="000000"/>
          <w:right w:val="none" w:sz="4" w:space="0" w:color="000000"/>
        </w:pBdr>
        <w:spacing w:after="0" w:line="240" w:lineRule="auto"/>
        <w:ind w:firstLine="708"/>
        <w:jc w:val="both"/>
        <w:rPr>
          <w:rFonts w:ascii="Times New Roman" w:hAnsi="Times New Roman" w:cs="Times New Roman"/>
          <w:sz w:val="26"/>
          <w:szCs w:val="26"/>
        </w:rPr>
      </w:pPr>
      <w:r w:rsidRPr="00E421F6">
        <w:rPr>
          <w:rFonts w:ascii="Times New Roman" w:eastAsia="Times New Roman" w:hAnsi="Times New Roman" w:cs="Times New Roman"/>
          <w:color w:val="000000"/>
          <w:sz w:val="26"/>
          <w:szCs w:val="26"/>
        </w:rPr>
        <w:t>В случае если студент восстанавливается после отчисления или выходит из отпуска и одновременно переводится для обучения по другой образовательной программе НИУ</w:t>
      </w:r>
      <w:r w:rsidR="00F316C6">
        <w:rPr>
          <w:rFonts w:ascii="Times New Roman" w:eastAsia="Times New Roman" w:hAnsi="Times New Roman" w:cs="Times New Roman"/>
          <w:color w:val="000000"/>
          <w:sz w:val="26"/>
          <w:szCs w:val="26"/>
        </w:rPr>
        <w:t> </w:t>
      </w:r>
      <w:r w:rsidRPr="00E421F6">
        <w:rPr>
          <w:rFonts w:ascii="Times New Roman" w:eastAsia="Times New Roman" w:hAnsi="Times New Roman" w:cs="Times New Roman"/>
          <w:color w:val="000000"/>
          <w:sz w:val="26"/>
          <w:szCs w:val="26"/>
        </w:rPr>
        <w:t>ВШЭ, то действия, указанные в настоящем разделе Порядка, контролируются и выполняются менеджером ОП, на которую переводится студент. При этом заявка студента о восстановлении с последующим переводом подается через ЕЛК и согласуется менеджером</w:t>
      </w:r>
      <w:r w:rsidRPr="00E421F6">
        <w:rPr>
          <w:rFonts w:ascii="Times New Roman" w:eastAsia="Times New Roman" w:hAnsi="Times New Roman" w:cs="Times New Roman"/>
          <w:color w:val="0000FF"/>
          <w:sz w:val="26"/>
          <w:szCs w:val="26"/>
          <w:u w:val="single"/>
          <w:vertAlign w:val="superscript"/>
        </w:rPr>
        <w:footnoteReference w:id="11"/>
      </w:r>
      <w:r w:rsidRPr="00E421F6">
        <w:rPr>
          <w:rFonts w:ascii="Times New Roman" w:eastAsia="Times New Roman" w:hAnsi="Times New Roman" w:cs="Times New Roman"/>
          <w:color w:val="000000"/>
          <w:sz w:val="26"/>
          <w:szCs w:val="26"/>
        </w:rPr>
        <w:t xml:space="preserve"> ОП, по которой ранее обучался студент. В этом случае восстановление/ выход из отпуска с последующим переводом возможны только в сроки и при соблюдении условий, установленных Правилами.</w:t>
      </w:r>
    </w:p>
    <w:sectPr w:rsidR="004B798B" w:rsidRPr="00E421F6" w:rsidSect="0081504E">
      <w:headerReference w:type="default" r:id="rId9"/>
      <w:footerReference w:type="default" r:id="rId10"/>
      <w:pgSz w:w="11906" w:h="16838"/>
      <w:pgMar w:top="1134" w:right="567" w:bottom="1134" w:left="1701"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A69A609" w16cex:dateUtc="2025-10-28T10:46:27Z"/>
  <w16cex:commentExtensible w16cex:durableId="7082A27C" w16cex:dateUtc="2025-10-30T15:22:06Z"/>
  <w16cex:commentExtensible w16cex:durableId="27430F98" w16cex:dateUtc="2025-10-30T10:06:24Z"/>
  <w16cex:commentExtensible w16cex:durableId="73E12BF5" w16cex:dateUtc="2025-10-28T10:41:42Z"/>
  <w16cex:commentExtensible w16cex:durableId="393B501C" w16cex:dateUtc="2025-10-30T15:19:07Z"/>
  <w16cex:commentExtensible w16cex:durableId="121BD298" w16cex:dateUtc="2025-10-30T09:56:57Z"/>
  <w16cex:commentExtensible w16cex:durableId="79605C33" w16cex:dateUtc="2025-10-30T09:56:02Z"/>
  <w16cex:commentExtensible w16cex:durableId="2770A514" w16cex:dateUtc="2025-10-30T09:55:12Z"/>
  <w16cex:commentExtensible w16cex:durableId="50762B50" w16cex:dateUtc="2025-10-19T15:52:09Z"/>
  <w16cex:commentExtensible w16cex:durableId="7F9F57E7" w16cex:dateUtc="2025-10-28T07:31:39Z"/>
  <w16cex:commentExtensible w16cex:durableId="28B6A7F9" w16cex:dateUtc="2025-10-19T15:48:21Z"/>
  <w16cex:commentExtensible w16cex:durableId="13899F22" w16cex:dateUtc="2025-10-28T07:30:30Z"/>
  <w16cex:commentExtensible w16cex:durableId="73B7D713" w16cex:dateUtc="2025-10-30T09:50:09Z"/>
  <w16cex:commentExtensible w16cex:durableId="50E4456E" w16cex:dateUtc="2025-10-19T15:41:02Z"/>
  <w16cex:commentExtensible w16cex:durableId="02F6EAEF" w16cex:dateUtc="2025-10-28T07:28:46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A69A609"/>
  <w16cid:commentId w16cid:paraId="00000002" w16cid:durableId="7082A27C"/>
  <w16cid:commentId w16cid:paraId="00000003" w16cid:durableId="27430F98"/>
  <w16cid:commentId w16cid:paraId="00000004" w16cid:durableId="73E12BF5"/>
  <w16cid:commentId w16cid:paraId="00000005" w16cid:durableId="393B501C"/>
  <w16cid:commentId w16cid:paraId="00000006" w16cid:durableId="121BD298"/>
  <w16cid:commentId w16cid:paraId="00000007" w16cid:durableId="79605C33"/>
  <w16cid:commentId w16cid:paraId="00000008" w16cid:durableId="2770A514"/>
  <w16cid:commentId w16cid:paraId="00000009" w16cid:durableId="50762B50"/>
  <w16cid:commentId w16cid:paraId="0000000A" w16cid:durableId="7F9F57E7"/>
  <w16cid:commentId w16cid:paraId="0000000B" w16cid:durableId="28B6A7F9"/>
  <w16cid:commentId w16cid:paraId="0000000C" w16cid:durableId="13899F22"/>
  <w16cid:commentId w16cid:paraId="0000000D" w16cid:durableId="73B7D713"/>
  <w16cid:commentId w16cid:paraId="0000000E" w16cid:durableId="50E4456E"/>
  <w16cid:commentId w16cid:paraId="0000000F" w16cid:durableId="02F6EAE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D46928" w14:textId="77777777" w:rsidR="003F21CE" w:rsidRDefault="003F21CE">
      <w:pPr>
        <w:spacing w:after="0" w:line="240" w:lineRule="auto"/>
      </w:pPr>
      <w:r>
        <w:separator/>
      </w:r>
    </w:p>
  </w:endnote>
  <w:endnote w:type="continuationSeparator" w:id="0">
    <w:p w14:paraId="180AFF5A" w14:textId="77777777" w:rsidR="003F21CE" w:rsidRDefault="003F2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00"/>
    <w:family w:val="auto"/>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F2DCB" w14:textId="7A54EDCF" w:rsidR="00BF24DD" w:rsidRDefault="00BF24DD">
    <w:pPr>
      <w:pStyle w:val="ab"/>
      <w:jc w:val="right"/>
    </w:pPr>
  </w:p>
  <w:p w14:paraId="49692C95" w14:textId="77777777" w:rsidR="00BF24DD" w:rsidRDefault="00BF24D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62ABF" w14:textId="77777777" w:rsidR="003F21CE" w:rsidRDefault="003F21CE">
      <w:pPr>
        <w:spacing w:after="0" w:line="240" w:lineRule="auto"/>
      </w:pPr>
      <w:r>
        <w:separator/>
      </w:r>
    </w:p>
  </w:footnote>
  <w:footnote w:type="continuationSeparator" w:id="0">
    <w:p w14:paraId="1699CCE7" w14:textId="77777777" w:rsidR="003F21CE" w:rsidRDefault="003F21CE">
      <w:pPr>
        <w:spacing w:after="0" w:line="240" w:lineRule="auto"/>
      </w:pPr>
      <w:r>
        <w:continuationSeparator/>
      </w:r>
    </w:p>
  </w:footnote>
  <w:footnote w:id="1">
    <w:p w14:paraId="03A16A36" w14:textId="474CD6DA" w:rsidR="004B798B" w:rsidRDefault="003B5000" w:rsidP="003A079E">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Начало</w:t>
      </w:r>
      <w:r w:rsidR="0038512C">
        <w:rPr>
          <w:rFonts w:ascii="Times New Roman" w:eastAsia="Times New Roman" w:hAnsi="Times New Roman" w:cs="Times New Roman"/>
          <w:color w:val="000000"/>
          <w:sz w:val="20"/>
        </w:rPr>
        <w:t xml:space="preserve"> периода обучения (модуля, семестра, учебного года</w:t>
      </w:r>
      <w:r w:rsidR="005A4DCC">
        <w:rPr>
          <w:rFonts w:ascii="Times New Roman" w:eastAsia="Times New Roman" w:hAnsi="Times New Roman" w:cs="Times New Roman"/>
          <w:color w:val="000000"/>
          <w:sz w:val="20"/>
        </w:rPr>
        <w:t>) – промежуток времени, который определяется</w:t>
      </w:r>
      <w:r>
        <w:rPr>
          <w:rFonts w:ascii="Times New Roman" w:eastAsia="Times New Roman" w:hAnsi="Times New Roman" w:cs="Times New Roman"/>
          <w:color w:val="000000"/>
          <w:sz w:val="20"/>
        </w:rPr>
        <w:t xml:space="preserve"> </w:t>
      </w:r>
      <w:r w:rsidR="0038512C">
        <w:rPr>
          <w:rFonts w:ascii="Times New Roman" w:eastAsia="Times New Roman" w:hAnsi="Times New Roman" w:cs="Times New Roman"/>
          <w:color w:val="000000"/>
          <w:sz w:val="20"/>
        </w:rPr>
        <w:t>в соответствии с графиком учебного процесса в пределах 10 (десяти) дней,</w:t>
      </w:r>
      <w:r w:rsidR="005A4DCC">
        <w:rPr>
          <w:rFonts w:ascii="Times New Roman" w:eastAsia="Times New Roman" w:hAnsi="Times New Roman" w:cs="Times New Roman"/>
          <w:color w:val="000000"/>
          <w:sz w:val="20"/>
        </w:rPr>
        <w:t xml:space="preserve"> исчисляемых</w:t>
      </w:r>
      <w:r w:rsidR="0038512C">
        <w:rPr>
          <w:rFonts w:ascii="Times New Roman" w:eastAsia="Times New Roman" w:hAnsi="Times New Roman" w:cs="Times New Roman"/>
          <w:color w:val="000000"/>
          <w:sz w:val="20"/>
        </w:rPr>
        <w:t xml:space="preserve"> с первого дня периода </w:t>
      </w:r>
      <w:r w:rsidR="005A4DCC">
        <w:rPr>
          <w:rFonts w:ascii="Times New Roman" w:eastAsia="Times New Roman" w:hAnsi="Times New Roman" w:cs="Times New Roman"/>
          <w:color w:val="000000"/>
          <w:sz w:val="20"/>
        </w:rPr>
        <w:t>обучения</w:t>
      </w:r>
      <w:r>
        <w:rPr>
          <w:rFonts w:ascii="Times New Roman" w:eastAsia="Times New Roman" w:hAnsi="Times New Roman" w:cs="Times New Roman"/>
          <w:color w:val="000000"/>
          <w:sz w:val="20"/>
        </w:rPr>
        <w:t>.</w:t>
      </w:r>
    </w:p>
  </w:footnote>
  <w:footnote w:id="2">
    <w:p w14:paraId="62745AA7" w14:textId="59BE4695"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Под основой обучения понимается порядок оплаты (финансирования) обучения.</w:t>
      </w:r>
    </w:p>
  </w:footnote>
  <w:footnote w:id="3">
    <w:p w14:paraId="24C6ABFC" w14:textId="7B1D0195"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Необходимости согласования ИУП, заключения дополнительного соглашения к договору об образовании (для платных студентов), имеющихся основаниях для отчисления, возможности подать заявку о зачете дополнительных результатов обучения и т.д.</w:t>
      </w:r>
    </w:p>
  </w:footnote>
  <w:footnote w:id="4">
    <w:p w14:paraId="74C0AAED" w14:textId="0E83C232"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В тех случаях, когда студент был отчислен не в дисциплинарном порядке, а по другому основанию, но отчисление было тем не менее связано с совершением опасного дисциплинарного проступка.</w:t>
      </w:r>
    </w:p>
  </w:footnote>
  <w:footnote w:id="5">
    <w:p w14:paraId="1E6A31C6" w14:textId="0655B96B"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 xml:space="preserve">Исключение составляет случай, когда бывший студент восстанавливается или студент в отпуске выходит из отпуска с желанием сразу перевестись в другую образовательную организацию. В этом случае процесс восстановления/ выхода и отчисления организуются по упрощенному сценарию без составления ИУП и договора об образовании по первоначальной </w:t>
      </w:r>
      <w:r w:rsidR="00C25D53">
        <w:rPr>
          <w:rFonts w:ascii="Times New Roman" w:eastAsia="Times New Roman" w:hAnsi="Times New Roman" w:cs="Times New Roman"/>
          <w:color w:val="000000"/>
          <w:sz w:val="20"/>
        </w:rPr>
        <w:t>ОП</w:t>
      </w:r>
      <w:r>
        <w:rPr>
          <w:rFonts w:ascii="Times New Roman" w:eastAsia="Times New Roman" w:hAnsi="Times New Roman" w:cs="Times New Roman"/>
          <w:color w:val="000000"/>
          <w:sz w:val="20"/>
        </w:rPr>
        <w:t xml:space="preserve">. </w:t>
      </w:r>
    </w:p>
  </w:footnote>
  <w:footnote w:id="6">
    <w:p w14:paraId="6B042D27" w14:textId="28443A28"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 xml:space="preserve">Подпункт применяется только в отношении студентов, которые восстанавливаются или выходят из отпуска для обучения на платных местах. </w:t>
      </w:r>
    </w:p>
  </w:footnote>
  <w:footnote w:id="7">
    <w:p w14:paraId="1A45222A" w14:textId="2CBCB296"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Продолжение обучения оформляется последовательно через отчисление и восстановление одним приказом установленного в НИУ ВШЭ образца.</w:t>
      </w:r>
    </w:p>
  </w:footnote>
  <w:footnote w:id="8">
    <w:p w14:paraId="693C556F" w14:textId="5907BC57"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Такое право может использоваться только студентами, обучающимися на основании договора об образовании</w:t>
      </w:r>
    </w:p>
  </w:footnote>
  <w:footnote w:id="9">
    <w:p w14:paraId="4AA67BA9" w14:textId="71946496" w:rsidR="004B798B" w:rsidRDefault="003B5000" w:rsidP="005317E0">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Если по дисциплине имеются части с положительной промежуточной аттестацией, но вся дисциплина не завершена.</w:t>
      </w:r>
    </w:p>
  </w:footnote>
  <w:footnote w:id="10">
    <w:p w14:paraId="6FE2D14B" w14:textId="5CD686F1" w:rsidR="004B798B" w:rsidRDefault="003B5000" w:rsidP="00FA43CF">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В случае оплаты договора средствами материнского капитала/ образовательного кредита студент может подать заявление об отсрочке платежа с указанием даты предполагаемого платежа. В этом случае приказ издается до поступления денежных средств. В случае непоступления денежных средств в период действия отсрочки студент подлежит отчислению в связи с просрочкой оплаты стоимости платных образовательных услуг.</w:t>
      </w:r>
    </w:p>
  </w:footnote>
  <w:footnote w:id="11">
    <w:p w14:paraId="6B840E59" w14:textId="0145AF7C" w:rsidR="004B798B" w:rsidRDefault="003B5000" w:rsidP="00FA43CF">
      <w:pPr>
        <w:pStyle w:val="af1"/>
        <w:jc w:val="both"/>
      </w:pPr>
      <w:r>
        <w:rPr>
          <w:rFonts w:ascii="Times New Roman" w:eastAsia="Times New Roman" w:hAnsi="Times New Roman" w:cs="Times New Roman"/>
          <w:color w:val="0000FF"/>
          <w:sz w:val="20"/>
          <w:u w:val="single"/>
          <w:vertAlign w:val="superscript"/>
        </w:rPr>
        <w:footnoteRef/>
      </w:r>
      <w:r>
        <w:t xml:space="preserve"> </w:t>
      </w:r>
      <w:r>
        <w:rPr>
          <w:rFonts w:ascii="Times New Roman" w:eastAsia="Times New Roman" w:hAnsi="Times New Roman" w:cs="Times New Roman"/>
          <w:color w:val="000000"/>
          <w:sz w:val="20"/>
        </w:rPr>
        <w:t>Менеджер ОП обязан уведомить академического руководителя и получить его мнение перед согласованием в ЕЛК</w:t>
      </w:r>
      <w:r w:rsidR="00FA43CF">
        <w:rPr>
          <w:rFonts w:ascii="Times New Roman" w:eastAsia="Times New Roman" w:hAnsi="Times New Roman" w:cs="Times New Roman"/>
          <w:color w:val="000000"/>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1414062"/>
      <w:docPartObj>
        <w:docPartGallery w:val="Page Numbers (Top of Page)"/>
        <w:docPartUnique/>
      </w:docPartObj>
    </w:sdtPr>
    <w:sdtEndPr/>
    <w:sdtContent>
      <w:p w14:paraId="1B8F220A" w14:textId="607692C0" w:rsidR="0081504E" w:rsidRDefault="0081504E">
        <w:pPr>
          <w:pStyle w:val="a9"/>
          <w:jc w:val="center"/>
        </w:pPr>
        <w:r>
          <w:fldChar w:fldCharType="begin"/>
        </w:r>
        <w:r>
          <w:instrText>PAGE   \* MERGEFORMAT</w:instrText>
        </w:r>
        <w:r>
          <w:fldChar w:fldCharType="separate"/>
        </w:r>
        <w:r w:rsidR="00B74E3A">
          <w:rPr>
            <w:noProof/>
          </w:rPr>
          <w:t>8</w:t>
        </w:r>
        <w:r>
          <w:fldChar w:fldCharType="end"/>
        </w:r>
      </w:p>
    </w:sdtContent>
  </w:sdt>
  <w:p w14:paraId="61824D7E" w14:textId="77777777" w:rsidR="0081504E" w:rsidRDefault="0081504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4AD0"/>
    <w:multiLevelType w:val="hybridMultilevel"/>
    <w:tmpl w:val="AD58B4F0"/>
    <w:lvl w:ilvl="0" w:tplc="E7A2BABC">
      <w:start w:val="1"/>
      <w:numFmt w:val="bullet"/>
      <w:lvlText w:val=""/>
      <w:lvlJc w:val="left"/>
      <w:pPr>
        <w:ind w:left="720" w:hanging="360"/>
      </w:pPr>
      <w:rPr>
        <w:rFonts w:ascii="Symbol" w:eastAsia="Symbol" w:hAnsi="Symbol" w:cs="Symbol" w:hint="default"/>
      </w:rPr>
    </w:lvl>
    <w:lvl w:ilvl="1" w:tplc="4E907B96">
      <w:start w:val="1"/>
      <w:numFmt w:val="bullet"/>
      <w:lvlText w:val="o"/>
      <w:lvlJc w:val="left"/>
      <w:pPr>
        <w:ind w:left="1440" w:hanging="360"/>
      </w:pPr>
      <w:rPr>
        <w:rFonts w:ascii="Courier New" w:eastAsia="Courier New" w:hAnsi="Courier New" w:cs="Courier New" w:hint="default"/>
      </w:rPr>
    </w:lvl>
    <w:lvl w:ilvl="2" w:tplc="8D9E498A">
      <w:start w:val="1"/>
      <w:numFmt w:val="bullet"/>
      <w:lvlText w:val=""/>
      <w:lvlJc w:val="left"/>
      <w:pPr>
        <w:ind w:left="2160" w:hanging="360"/>
      </w:pPr>
      <w:rPr>
        <w:rFonts w:ascii="Wingdings" w:eastAsia="Wingdings" w:hAnsi="Wingdings" w:cs="Wingdings" w:hint="default"/>
      </w:rPr>
    </w:lvl>
    <w:lvl w:ilvl="3" w:tplc="C9FC5A94">
      <w:start w:val="1"/>
      <w:numFmt w:val="bullet"/>
      <w:lvlText w:val=""/>
      <w:lvlJc w:val="left"/>
      <w:pPr>
        <w:ind w:left="2880" w:hanging="360"/>
      </w:pPr>
      <w:rPr>
        <w:rFonts w:ascii="Symbol" w:eastAsia="Symbol" w:hAnsi="Symbol" w:cs="Symbol" w:hint="default"/>
      </w:rPr>
    </w:lvl>
    <w:lvl w:ilvl="4" w:tplc="67DCDAB8">
      <w:start w:val="1"/>
      <w:numFmt w:val="bullet"/>
      <w:lvlText w:val="o"/>
      <w:lvlJc w:val="left"/>
      <w:pPr>
        <w:ind w:left="3600" w:hanging="360"/>
      </w:pPr>
      <w:rPr>
        <w:rFonts w:ascii="Courier New" w:eastAsia="Courier New" w:hAnsi="Courier New" w:cs="Courier New" w:hint="default"/>
      </w:rPr>
    </w:lvl>
    <w:lvl w:ilvl="5" w:tplc="861C734C">
      <w:start w:val="1"/>
      <w:numFmt w:val="bullet"/>
      <w:lvlText w:val=""/>
      <w:lvlJc w:val="left"/>
      <w:pPr>
        <w:ind w:left="4320" w:hanging="360"/>
      </w:pPr>
      <w:rPr>
        <w:rFonts w:ascii="Wingdings" w:eastAsia="Wingdings" w:hAnsi="Wingdings" w:cs="Wingdings" w:hint="default"/>
      </w:rPr>
    </w:lvl>
    <w:lvl w:ilvl="6" w:tplc="B650C512">
      <w:start w:val="1"/>
      <w:numFmt w:val="bullet"/>
      <w:lvlText w:val=""/>
      <w:lvlJc w:val="left"/>
      <w:pPr>
        <w:ind w:left="5040" w:hanging="360"/>
      </w:pPr>
      <w:rPr>
        <w:rFonts w:ascii="Symbol" w:eastAsia="Symbol" w:hAnsi="Symbol" w:cs="Symbol" w:hint="default"/>
      </w:rPr>
    </w:lvl>
    <w:lvl w:ilvl="7" w:tplc="D1D6BC08">
      <w:start w:val="1"/>
      <w:numFmt w:val="bullet"/>
      <w:lvlText w:val="o"/>
      <w:lvlJc w:val="left"/>
      <w:pPr>
        <w:ind w:left="5760" w:hanging="360"/>
      </w:pPr>
      <w:rPr>
        <w:rFonts w:ascii="Courier New" w:eastAsia="Courier New" w:hAnsi="Courier New" w:cs="Courier New" w:hint="default"/>
      </w:rPr>
    </w:lvl>
    <w:lvl w:ilvl="8" w:tplc="2324664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C833D62"/>
    <w:multiLevelType w:val="multilevel"/>
    <w:tmpl w:val="9FB8E3C4"/>
    <w:lvl w:ilvl="0">
      <w:start w:val="1"/>
      <w:numFmt w:val="decimal"/>
      <w:lvlText w:val="%1."/>
      <w:lvlJc w:val="left"/>
      <w:pPr>
        <w:ind w:left="360" w:hanging="360"/>
      </w:pPr>
      <w:rPr>
        <w:rFonts w:hint="default"/>
      </w:rPr>
    </w:lvl>
    <w:lvl w:ilvl="1">
      <w:start w:val="1"/>
      <w:numFmt w:val="decimal"/>
      <w:lvlText w:val="3.%2."/>
      <w:lvlJc w:val="left"/>
      <w:pPr>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727E86"/>
    <w:multiLevelType w:val="hybridMultilevel"/>
    <w:tmpl w:val="652E30D4"/>
    <w:lvl w:ilvl="0" w:tplc="7B1A2186">
      <w:start w:val="1"/>
      <w:numFmt w:val="bullet"/>
      <w:lvlText w:val=""/>
      <w:lvlJc w:val="left"/>
      <w:pPr>
        <w:ind w:left="1429" w:hanging="360"/>
      </w:pPr>
      <w:rPr>
        <w:rFonts w:ascii="Symbol" w:eastAsia="Symbol" w:hAnsi="Symbol" w:cs="Symbol" w:hint="default"/>
      </w:rPr>
    </w:lvl>
    <w:lvl w:ilvl="1" w:tplc="8C6CA60C">
      <w:start w:val="1"/>
      <w:numFmt w:val="bullet"/>
      <w:lvlText w:val="o"/>
      <w:lvlJc w:val="left"/>
      <w:pPr>
        <w:ind w:left="2149" w:hanging="360"/>
      </w:pPr>
      <w:rPr>
        <w:rFonts w:ascii="Courier New" w:eastAsia="Courier New" w:hAnsi="Courier New" w:cs="Courier New" w:hint="default"/>
      </w:rPr>
    </w:lvl>
    <w:lvl w:ilvl="2" w:tplc="A6F2307A">
      <w:start w:val="1"/>
      <w:numFmt w:val="bullet"/>
      <w:lvlText w:val=""/>
      <w:lvlJc w:val="left"/>
      <w:pPr>
        <w:ind w:left="2869" w:hanging="360"/>
      </w:pPr>
      <w:rPr>
        <w:rFonts w:ascii="Wingdings" w:eastAsia="Wingdings" w:hAnsi="Wingdings" w:cs="Wingdings" w:hint="default"/>
      </w:rPr>
    </w:lvl>
    <w:lvl w:ilvl="3" w:tplc="1DF81050">
      <w:start w:val="1"/>
      <w:numFmt w:val="bullet"/>
      <w:lvlText w:val=""/>
      <w:lvlJc w:val="left"/>
      <w:pPr>
        <w:ind w:left="3589" w:hanging="360"/>
      </w:pPr>
      <w:rPr>
        <w:rFonts w:ascii="Symbol" w:eastAsia="Symbol" w:hAnsi="Symbol" w:cs="Symbol" w:hint="default"/>
      </w:rPr>
    </w:lvl>
    <w:lvl w:ilvl="4" w:tplc="128A7E38">
      <w:start w:val="1"/>
      <w:numFmt w:val="bullet"/>
      <w:lvlText w:val="o"/>
      <w:lvlJc w:val="left"/>
      <w:pPr>
        <w:ind w:left="4309" w:hanging="360"/>
      </w:pPr>
      <w:rPr>
        <w:rFonts w:ascii="Courier New" w:eastAsia="Courier New" w:hAnsi="Courier New" w:cs="Courier New" w:hint="default"/>
      </w:rPr>
    </w:lvl>
    <w:lvl w:ilvl="5" w:tplc="B652EE06">
      <w:start w:val="1"/>
      <w:numFmt w:val="bullet"/>
      <w:lvlText w:val=""/>
      <w:lvlJc w:val="left"/>
      <w:pPr>
        <w:ind w:left="5029" w:hanging="360"/>
      </w:pPr>
      <w:rPr>
        <w:rFonts w:ascii="Wingdings" w:eastAsia="Wingdings" w:hAnsi="Wingdings" w:cs="Wingdings" w:hint="default"/>
      </w:rPr>
    </w:lvl>
    <w:lvl w:ilvl="6" w:tplc="E26ABADE">
      <w:start w:val="1"/>
      <w:numFmt w:val="bullet"/>
      <w:lvlText w:val=""/>
      <w:lvlJc w:val="left"/>
      <w:pPr>
        <w:ind w:left="5749" w:hanging="360"/>
      </w:pPr>
      <w:rPr>
        <w:rFonts w:ascii="Symbol" w:eastAsia="Symbol" w:hAnsi="Symbol" w:cs="Symbol" w:hint="default"/>
      </w:rPr>
    </w:lvl>
    <w:lvl w:ilvl="7" w:tplc="64266714">
      <w:start w:val="1"/>
      <w:numFmt w:val="bullet"/>
      <w:lvlText w:val="o"/>
      <w:lvlJc w:val="left"/>
      <w:pPr>
        <w:ind w:left="6469" w:hanging="360"/>
      </w:pPr>
      <w:rPr>
        <w:rFonts w:ascii="Courier New" w:eastAsia="Courier New" w:hAnsi="Courier New" w:cs="Courier New" w:hint="default"/>
      </w:rPr>
    </w:lvl>
    <w:lvl w:ilvl="8" w:tplc="C18225F4">
      <w:start w:val="1"/>
      <w:numFmt w:val="bullet"/>
      <w:lvlText w:val=""/>
      <w:lvlJc w:val="left"/>
      <w:pPr>
        <w:ind w:left="7189" w:hanging="360"/>
      </w:pPr>
      <w:rPr>
        <w:rFonts w:ascii="Wingdings" w:eastAsia="Wingdings" w:hAnsi="Wingdings" w:cs="Wingdings" w:hint="default"/>
      </w:rPr>
    </w:lvl>
  </w:abstractNum>
  <w:abstractNum w:abstractNumId="3" w15:restartNumberingAfterBreak="0">
    <w:nsid w:val="41A04AF3"/>
    <w:multiLevelType w:val="multilevel"/>
    <w:tmpl w:val="A59A7652"/>
    <w:lvl w:ilvl="0">
      <w:start w:val="1"/>
      <w:numFmt w:val="bullet"/>
      <w:lvlText w:val=""/>
      <w:lvlJc w:val="left"/>
      <w:pPr>
        <w:ind w:left="0" w:firstLine="709"/>
      </w:pPr>
      <w:rPr>
        <w:rFonts w:ascii="Symbol" w:hAnsi="Symbol" w:hint="default"/>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Wingdings" w:eastAsia="Wingdings" w:hAnsi="Wingdings" w:cs="Wingdings" w:hint="default"/>
      </w:rPr>
    </w:lvl>
    <w:lvl w:ilvl="3">
      <w:start w:val="1"/>
      <w:numFmt w:val="bullet"/>
      <w:lvlText w:val=""/>
      <w:lvlJc w:val="left"/>
      <w:pPr>
        <w:ind w:left="3589" w:hanging="360"/>
      </w:pPr>
      <w:rPr>
        <w:rFonts w:ascii="Symbol" w:eastAsia="Symbol" w:hAnsi="Symbol" w:cs="Symbol"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Wingdings" w:eastAsia="Wingdings" w:hAnsi="Wingdings" w:cs="Wingdings" w:hint="default"/>
      </w:rPr>
    </w:lvl>
    <w:lvl w:ilvl="6">
      <w:start w:val="1"/>
      <w:numFmt w:val="bullet"/>
      <w:lvlText w:val=""/>
      <w:lvlJc w:val="left"/>
      <w:pPr>
        <w:ind w:left="5749" w:hanging="360"/>
      </w:pPr>
      <w:rPr>
        <w:rFonts w:ascii="Symbol" w:eastAsia="Symbol" w:hAnsi="Symbol" w:cs="Symbol"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Wingdings" w:eastAsia="Wingdings" w:hAnsi="Wingdings" w:cs="Wingdings" w:hint="default"/>
      </w:rPr>
    </w:lvl>
  </w:abstractNum>
  <w:abstractNum w:abstractNumId="4" w15:restartNumberingAfterBreak="0">
    <w:nsid w:val="61E84D37"/>
    <w:multiLevelType w:val="multilevel"/>
    <w:tmpl w:val="989C259A"/>
    <w:lvl w:ilvl="0">
      <w:start w:val="1"/>
      <w:numFmt w:val="decimal"/>
      <w:lvlText w:val="%1."/>
      <w:lvlJc w:val="left"/>
      <w:pPr>
        <w:ind w:left="360" w:hanging="360"/>
      </w:pPr>
      <w:rPr>
        <w:rFonts w:hint="default"/>
      </w:rPr>
    </w:lvl>
    <w:lvl w:ilvl="1">
      <w:start w:val="2"/>
      <w:numFmt w:val="none"/>
      <w:lvlText w:val="2.1."/>
      <w:lvlJc w:val="left"/>
      <w:pPr>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2730171"/>
    <w:multiLevelType w:val="multilevel"/>
    <w:tmpl w:val="DBA013F0"/>
    <w:lvl w:ilvl="0">
      <w:start w:val="1"/>
      <w:numFmt w:val="decimal"/>
      <w:lvlText w:val="%1."/>
      <w:lvlJc w:val="left"/>
      <w:pPr>
        <w:ind w:left="360" w:hanging="360"/>
      </w:pPr>
    </w:lvl>
    <w:lvl w:ilvl="1">
      <w:start w:val="1"/>
      <w:numFmt w:val="decimal"/>
      <w:lvlText w:val="%1.%2."/>
      <w:lvlJc w:val="left"/>
      <w:pPr>
        <w:ind w:left="0" w:firstLine="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682A22"/>
    <w:multiLevelType w:val="multilevel"/>
    <w:tmpl w:val="78CCA492"/>
    <w:lvl w:ilvl="0">
      <w:start w:val="1"/>
      <w:numFmt w:val="bullet"/>
      <w:lvlText w:val=""/>
      <w:lvlJc w:val="left"/>
      <w:pPr>
        <w:ind w:left="0" w:firstLine="709"/>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7BE67AFB"/>
    <w:multiLevelType w:val="multilevel"/>
    <w:tmpl w:val="256C0486"/>
    <w:lvl w:ilvl="0">
      <w:start w:val="1"/>
      <w:numFmt w:val="bullet"/>
      <w:lvlText w:val=""/>
      <w:lvlJc w:val="left"/>
      <w:pPr>
        <w:ind w:left="0" w:firstLine="709"/>
      </w:pPr>
      <w:rPr>
        <w:rFonts w:ascii="Symbol" w:hAnsi="Symbol" w:hint="default"/>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Wingdings" w:eastAsia="Wingdings" w:hAnsi="Wingdings" w:cs="Wingdings" w:hint="default"/>
      </w:rPr>
    </w:lvl>
    <w:lvl w:ilvl="3">
      <w:start w:val="1"/>
      <w:numFmt w:val="bullet"/>
      <w:lvlText w:val=""/>
      <w:lvlJc w:val="left"/>
      <w:pPr>
        <w:ind w:left="3589" w:hanging="360"/>
      </w:pPr>
      <w:rPr>
        <w:rFonts w:ascii="Symbol" w:eastAsia="Symbol" w:hAnsi="Symbol" w:cs="Symbol"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Wingdings" w:eastAsia="Wingdings" w:hAnsi="Wingdings" w:cs="Wingdings" w:hint="default"/>
      </w:rPr>
    </w:lvl>
    <w:lvl w:ilvl="6">
      <w:start w:val="1"/>
      <w:numFmt w:val="bullet"/>
      <w:lvlText w:val=""/>
      <w:lvlJc w:val="left"/>
      <w:pPr>
        <w:ind w:left="5749" w:hanging="360"/>
      </w:pPr>
      <w:rPr>
        <w:rFonts w:ascii="Symbol" w:eastAsia="Symbol" w:hAnsi="Symbol" w:cs="Symbol"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Wingdings" w:eastAsia="Wingdings" w:hAnsi="Wingdings" w:cs="Wingdings" w:hint="default"/>
      </w:rPr>
    </w:lvl>
  </w:abstractNum>
  <w:num w:numId="1">
    <w:abstractNumId w:val="5"/>
  </w:num>
  <w:num w:numId="2">
    <w:abstractNumId w:val="4"/>
  </w:num>
  <w:num w:numId="3">
    <w:abstractNumId w:val="1"/>
  </w:num>
  <w:num w:numId="4">
    <w:abstractNumId w:val="0"/>
  </w:num>
  <w:num w:numId="5">
    <w:abstractNumId w:val="2"/>
  </w:num>
  <w:num w:numId="6">
    <w:abstractNumId w:val="4"/>
    <w:lvlOverride w:ilvl="0">
      <w:lvl w:ilvl="0">
        <w:start w:val="1"/>
        <w:numFmt w:val="decimal"/>
        <w:lvlText w:val="%1."/>
        <w:lvlJc w:val="left"/>
        <w:pPr>
          <w:ind w:left="360" w:hanging="360"/>
        </w:pPr>
        <w:rPr>
          <w:rFonts w:hint="default"/>
        </w:rPr>
      </w:lvl>
    </w:lvlOverride>
    <w:lvlOverride w:ilvl="1">
      <w:lvl w:ilvl="1">
        <w:start w:val="2"/>
        <w:numFmt w:val="none"/>
        <w:lvlText w:val="2.2."/>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abstractNumId w:val="4"/>
    <w:lvlOverride w:ilvl="0">
      <w:lvl w:ilvl="0">
        <w:start w:val="1"/>
        <w:numFmt w:val="decimal"/>
        <w:lvlText w:val="%1."/>
        <w:lvlJc w:val="left"/>
        <w:pPr>
          <w:ind w:left="360" w:hanging="360"/>
        </w:pPr>
        <w:rPr>
          <w:rFonts w:hint="default"/>
        </w:rPr>
      </w:lvl>
    </w:lvlOverride>
    <w:lvlOverride w:ilvl="1">
      <w:lvl w:ilvl="1">
        <w:start w:val="2"/>
        <w:numFmt w:val="none"/>
        <w:lvlText w:val="2.3."/>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abstractNumId w:val="1"/>
    <w:lvlOverride w:ilvl="0">
      <w:lvl w:ilvl="0">
        <w:start w:val="1"/>
        <w:numFmt w:val="decimal"/>
        <w:lvlText w:val="%1."/>
        <w:lvlJc w:val="left"/>
        <w:pPr>
          <w:ind w:left="360" w:hanging="360"/>
        </w:pPr>
        <w:rPr>
          <w:rFonts w:hint="default"/>
        </w:rPr>
      </w:lvl>
    </w:lvlOverride>
    <w:lvlOverride w:ilvl="1">
      <w:lvl w:ilvl="1">
        <w:start w:val="1"/>
        <w:numFmt w:val="none"/>
        <w:lvlText w:val="4.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abstractNumId w:val="1"/>
    <w:lvlOverride w:ilvl="0">
      <w:lvl w:ilvl="0">
        <w:start w:val="1"/>
        <w:numFmt w:val="decimal"/>
        <w:lvlText w:val="%1."/>
        <w:lvlJc w:val="left"/>
        <w:pPr>
          <w:ind w:left="360" w:hanging="360"/>
        </w:pPr>
        <w:rPr>
          <w:rFonts w:hint="default"/>
        </w:rPr>
      </w:lvl>
    </w:lvlOverride>
    <w:lvlOverride w:ilvl="1">
      <w:lvl w:ilvl="1">
        <w:start w:val="1"/>
        <w:numFmt w:val="none"/>
        <w:lvlText w:val="4.2."/>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abstractNumId w:val="1"/>
    <w:lvlOverride w:ilvl="0">
      <w:lvl w:ilvl="0">
        <w:start w:val="1"/>
        <w:numFmt w:val="decimal"/>
        <w:lvlText w:val="%1."/>
        <w:lvlJc w:val="left"/>
        <w:pPr>
          <w:ind w:left="360" w:hanging="360"/>
        </w:pPr>
        <w:rPr>
          <w:rFonts w:hint="default"/>
        </w:rPr>
      </w:lvl>
    </w:lvlOverride>
    <w:lvlOverride w:ilvl="1">
      <w:lvl w:ilvl="1">
        <w:start w:val="1"/>
        <w:numFmt w:val="none"/>
        <w:lvlText w:val="4.3."/>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1"/>
    <w:lvlOverride w:ilvl="0">
      <w:lvl w:ilvl="0">
        <w:start w:val="1"/>
        <w:numFmt w:val="decimal"/>
        <w:lvlText w:val="%1."/>
        <w:lvlJc w:val="left"/>
        <w:pPr>
          <w:ind w:left="360" w:hanging="360"/>
        </w:pPr>
        <w:rPr>
          <w:rFonts w:hint="default"/>
        </w:rPr>
      </w:lvl>
    </w:lvlOverride>
    <w:lvlOverride w:ilvl="1">
      <w:lvl w:ilvl="1">
        <w:start w:val="1"/>
        <w:numFmt w:val="none"/>
        <w:lvlText w:val="4.4."/>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
    <w:lvlOverride w:ilvl="0">
      <w:lvl w:ilvl="0">
        <w:start w:val="1"/>
        <w:numFmt w:val="decimal"/>
        <w:lvlText w:val="%1."/>
        <w:lvlJc w:val="left"/>
        <w:pPr>
          <w:ind w:left="360" w:hanging="360"/>
        </w:pPr>
        <w:rPr>
          <w:rFonts w:hint="default"/>
        </w:rPr>
      </w:lvl>
    </w:lvlOverride>
    <w:lvlOverride w:ilvl="1">
      <w:lvl w:ilvl="1">
        <w:start w:val="1"/>
        <w:numFmt w:val="none"/>
        <w:lvlText w:val="4.5."/>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1"/>
    <w:lvlOverride w:ilvl="0">
      <w:lvl w:ilvl="0">
        <w:start w:val="1"/>
        <w:numFmt w:val="decimal"/>
        <w:lvlText w:val="%1."/>
        <w:lvlJc w:val="left"/>
        <w:pPr>
          <w:ind w:left="360" w:hanging="360"/>
        </w:pPr>
        <w:rPr>
          <w:rFonts w:hint="default"/>
        </w:rPr>
      </w:lvl>
    </w:lvlOverride>
    <w:lvlOverride w:ilvl="1">
      <w:lvl w:ilvl="1">
        <w:start w:val="1"/>
        <w:numFmt w:val="none"/>
        <w:lvlText w:val="4.6."/>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abstractNumId w:val="1"/>
    <w:lvlOverride w:ilvl="0">
      <w:lvl w:ilvl="0">
        <w:start w:val="1"/>
        <w:numFmt w:val="decimal"/>
        <w:lvlText w:val="%1."/>
        <w:lvlJc w:val="left"/>
        <w:pPr>
          <w:ind w:left="360" w:hanging="360"/>
        </w:pPr>
        <w:rPr>
          <w:rFonts w:hint="default"/>
        </w:rPr>
      </w:lvl>
    </w:lvlOverride>
    <w:lvlOverride w:ilvl="1">
      <w:lvl w:ilvl="1">
        <w:start w:val="1"/>
        <w:numFmt w:val="none"/>
        <w:lvlText w:val="4.7."/>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1"/>
    <w:lvlOverride w:ilvl="0">
      <w:lvl w:ilvl="0">
        <w:start w:val="1"/>
        <w:numFmt w:val="decimal"/>
        <w:lvlText w:val="%1."/>
        <w:lvlJc w:val="left"/>
        <w:pPr>
          <w:ind w:left="360" w:hanging="360"/>
        </w:pPr>
        <w:rPr>
          <w:rFonts w:hint="default"/>
        </w:rPr>
      </w:lvl>
    </w:lvlOverride>
    <w:lvlOverride w:ilvl="1">
      <w:lvl w:ilvl="1">
        <w:start w:val="1"/>
        <w:numFmt w:val="none"/>
        <w:lvlText w:val="4.8."/>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1"/>
    <w:lvlOverride w:ilvl="0">
      <w:lvl w:ilvl="0">
        <w:start w:val="1"/>
        <w:numFmt w:val="decimal"/>
        <w:lvlText w:val="%1."/>
        <w:lvlJc w:val="left"/>
        <w:pPr>
          <w:ind w:left="360" w:hanging="360"/>
        </w:pPr>
        <w:rPr>
          <w:rFonts w:hint="default"/>
        </w:rPr>
      </w:lvl>
    </w:lvlOverride>
    <w:lvlOverride w:ilvl="1">
      <w:lvl w:ilvl="1">
        <w:start w:val="1"/>
        <w:numFmt w:val="none"/>
        <w:lvlText w:val="4.9."/>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abstractNumId w:val="1"/>
    <w:lvlOverride w:ilvl="0">
      <w:lvl w:ilvl="0">
        <w:start w:val="1"/>
        <w:numFmt w:val="decimal"/>
        <w:lvlText w:val="%1."/>
        <w:lvlJc w:val="left"/>
        <w:pPr>
          <w:ind w:left="360" w:hanging="360"/>
        </w:pPr>
        <w:rPr>
          <w:rFonts w:hint="default"/>
        </w:rPr>
      </w:lvl>
    </w:lvlOverride>
    <w:lvlOverride w:ilvl="1">
      <w:lvl w:ilvl="1">
        <w:start w:val="1"/>
        <w:numFmt w:val="none"/>
        <w:lvlText w:val="4.10."/>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abstractNumId w:val="1"/>
    <w:lvlOverride w:ilvl="0">
      <w:lvl w:ilvl="0">
        <w:start w:val="1"/>
        <w:numFmt w:val="decimal"/>
        <w:lvlText w:val="%1."/>
        <w:lvlJc w:val="left"/>
        <w:pPr>
          <w:ind w:left="360" w:hanging="360"/>
        </w:pPr>
        <w:rPr>
          <w:rFonts w:hint="default"/>
        </w:rPr>
      </w:lvl>
    </w:lvlOverride>
    <w:lvlOverride w:ilvl="1">
      <w:lvl w:ilvl="1">
        <w:start w:val="1"/>
        <w:numFmt w:val="none"/>
        <w:lvlText w:val="4.1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3.%2."/>
        <w:lvlJc w:val="left"/>
        <w:pPr>
          <w:ind w:left="0" w:firstLine="709"/>
        </w:pPr>
        <w:rPr>
          <w:rFonts w:hint="default"/>
        </w:rPr>
      </w:lvl>
    </w:lvlOverride>
    <w:lvlOverride w:ilvl="2">
      <w:lvl w:ilvl="2">
        <w:start w:val="1"/>
        <w:numFmt w:val="decimal"/>
        <w:lvlText w:val="3.%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3.%2."/>
        <w:lvlJc w:val="left"/>
        <w:pPr>
          <w:ind w:left="0" w:firstLine="709"/>
        </w:pPr>
        <w:rPr>
          <w:rFonts w:hint="default"/>
        </w:rPr>
      </w:lvl>
    </w:lvlOverride>
    <w:lvlOverride w:ilvl="2">
      <w:lvl w:ilvl="2">
        <w:start w:val="1"/>
        <w:numFmt w:val="decimal"/>
        <w:lvlText w:val="4.1.%3."/>
        <w:lvlJc w:val="left"/>
        <w:pPr>
          <w:ind w:left="0" w:firstLine="709"/>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3.%2."/>
        <w:lvlJc w:val="left"/>
        <w:pPr>
          <w:ind w:left="0" w:firstLine="709"/>
        </w:pPr>
        <w:rPr>
          <w:rFonts w:hint="default"/>
        </w:rPr>
      </w:lvl>
    </w:lvlOverride>
    <w:lvlOverride w:ilvl="2">
      <w:lvl w:ilvl="2">
        <w:start w:val="1"/>
        <w:numFmt w:val="decimal"/>
        <w:lvlText w:val="3.%2.%3."/>
        <w:lvlJc w:val="left"/>
        <w:pPr>
          <w:ind w:left="0" w:firstLine="709"/>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6"/>
  </w:num>
  <w:num w:numId="23">
    <w:abstractNumId w:val="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98B"/>
    <w:rsid w:val="000B2657"/>
    <w:rsid w:val="0016020A"/>
    <w:rsid w:val="002866DA"/>
    <w:rsid w:val="002A1363"/>
    <w:rsid w:val="002C54AD"/>
    <w:rsid w:val="00302440"/>
    <w:rsid w:val="003243DF"/>
    <w:rsid w:val="00354F12"/>
    <w:rsid w:val="00362505"/>
    <w:rsid w:val="0038512C"/>
    <w:rsid w:val="003A079E"/>
    <w:rsid w:val="003A1C5A"/>
    <w:rsid w:val="003B5000"/>
    <w:rsid w:val="003F21CE"/>
    <w:rsid w:val="003F65BD"/>
    <w:rsid w:val="00455E97"/>
    <w:rsid w:val="004B798B"/>
    <w:rsid w:val="005317E0"/>
    <w:rsid w:val="00570AAB"/>
    <w:rsid w:val="00592BB8"/>
    <w:rsid w:val="005A4DCC"/>
    <w:rsid w:val="005F0CBE"/>
    <w:rsid w:val="00630D81"/>
    <w:rsid w:val="0066681B"/>
    <w:rsid w:val="00673FBE"/>
    <w:rsid w:val="006B52F0"/>
    <w:rsid w:val="006C7126"/>
    <w:rsid w:val="00723F26"/>
    <w:rsid w:val="0081504E"/>
    <w:rsid w:val="00833D27"/>
    <w:rsid w:val="00865901"/>
    <w:rsid w:val="008C3305"/>
    <w:rsid w:val="008E35E0"/>
    <w:rsid w:val="008F0481"/>
    <w:rsid w:val="00935AC4"/>
    <w:rsid w:val="00942DDF"/>
    <w:rsid w:val="0098430B"/>
    <w:rsid w:val="00A263BA"/>
    <w:rsid w:val="00AC27B7"/>
    <w:rsid w:val="00AD4B12"/>
    <w:rsid w:val="00B74E3A"/>
    <w:rsid w:val="00BA6F5C"/>
    <w:rsid w:val="00BB4764"/>
    <w:rsid w:val="00BF24DD"/>
    <w:rsid w:val="00C12551"/>
    <w:rsid w:val="00C25D53"/>
    <w:rsid w:val="00CD5807"/>
    <w:rsid w:val="00CE4183"/>
    <w:rsid w:val="00E25A34"/>
    <w:rsid w:val="00E27FEC"/>
    <w:rsid w:val="00E421F6"/>
    <w:rsid w:val="00E877AD"/>
    <w:rsid w:val="00EE0A5D"/>
    <w:rsid w:val="00EE526E"/>
    <w:rsid w:val="00F316C6"/>
    <w:rsid w:val="00F5622A"/>
    <w:rsid w:val="00FA43CF"/>
    <w:rsid w:val="00FE7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2673"/>
  <w15:docId w15:val="{E8FBF8C4-3D96-4B25-A353-358A452A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Liberation Sans" w:eastAsia="Liberation Sans" w:hAnsi="Liberation Sans" w:cs="Liberation Sans"/>
      <w:sz w:val="20"/>
      <w:szCs w:val="20"/>
    </w:rPr>
  </w:style>
  <w:style w:type="paragraph" w:styleId="1">
    <w:name w:val="heading 1"/>
    <w:basedOn w:val="a"/>
    <w:next w:val="a"/>
    <w:link w:val="10"/>
    <w:uiPriority w:val="9"/>
    <w:qFormat/>
    <w:pPr>
      <w:keepNext/>
      <w:keepLines/>
      <w:spacing w:before="480"/>
      <w:outlineLvl w:val="0"/>
    </w:pPr>
    <w:rPr>
      <w:sz w:val="40"/>
      <w:szCs w:val="40"/>
    </w:rPr>
  </w:style>
  <w:style w:type="paragraph" w:styleId="2">
    <w:name w:val="heading 2"/>
    <w:basedOn w:val="1"/>
    <w:next w:val="a"/>
    <w:link w:val="20"/>
    <w:uiPriority w:val="9"/>
    <w:unhideWhenUsed/>
    <w:qFormat/>
    <w:pPr>
      <w:outlineLvl w:val="1"/>
    </w:pPr>
  </w:style>
  <w:style w:type="paragraph" w:styleId="3">
    <w:name w:val="heading 3"/>
    <w:basedOn w:val="a"/>
    <w:next w:val="a"/>
    <w:link w:val="30"/>
    <w:uiPriority w:val="9"/>
    <w:unhideWhenUsed/>
    <w:qFormat/>
    <w:pPr>
      <w:keepNext/>
      <w:keepLines/>
      <w:spacing w:before="320"/>
      <w:outlineLvl w:val="2"/>
    </w:pPr>
    <w:rPr>
      <w:rFonts w:eastAsia="Arial"/>
      <w:sz w:val="30"/>
      <w:szCs w:val="30"/>
    </w:rPr>
  </w:style>
  <w:style w:type="paragraph" w:styleId="4">
    <w:name w:val="heading 4"/>
    <w:basedOn w:val="a"/>
    <w:next w:val="a"/>
    <w:link w:val="40"/>
    <w:uiPriority w:val="9"/>
    <w:unhideWhenUsed/>
    <w:qFormat/>
    <w:pPr>
      <w:keepNext/>
      <w:keepLines/>
      <w:spacing w:before="320"/>
      <w:outlineLvl w:val="3"/>
    </w:pPr>
    <w:rPr>
      <w:b/>
      <w:bCs/>
      <w:sz w:val="26"/>
      <w:szCs w:val="26"/>
    </w:rPr>
  </w:style>
  <w:style w:type="paragraph" w:styleId="5">
    <w:name w:val="heading 5"/>
    <w:basedOn w:val="a"/>
    <w:next w:val="a"/>
    <w:link w:val="50"/>
    <w:uiPriority w:val="9"/>
    <w:unhideWhenUsed/>
    <w:qFormat/>
    <w:pPr>
      <w:keepNext/>
      <w:keepLines/>
      <w:spacing w:before="320"/>
      <w:outlineLvl w:val="4"/>
    </w:pPr>
    <w:rPr>
      <w:b/>
      <w:bCs/>
      <w:sz w:val="24"/>
      <w:szCs w:val="24"/>
    </w:rPr>
  </w:style>
  <w:style w:type="paragraph" w:styleId="6">
    <w:name w:val="heading 6"/>
    <w:basedOn w:val="a"/>
    <w:next w:val="a"/>
    <w:link w:val="60"/>
    <w:uiPriority w:val="9"/>
    <w:unhideWhenUsed/>
    <w:qFormat/>
    <w:pPr>
      <w:keepNext/>
      <w:keepLines/>
      <w:spacing w:before="320"/>
      <w:outlineLvl w:val="5"/>
    </w:pPr>
    <w:rPr>
      <w:b/>
      <w:bCs/>
      <w:sz w:val="22"/>
      <w:szCs w:val="22"/>
    </w:rPr>
  </w:style>
  <w:style w:type="paragraph" w:styleId="7">
    <w:name w:val="heading 7"/>
    <w:basedOn w:val="a"/>
    <w:next w:val="a"/>
    <w:link w:val="70"/>
    <w:uiPriority w:val="9"/>
    <w:unhideWhenUsed/>
    <w:qFormat/>
    <w:pPr>
      <w:keepNext/>
      <w:keepLines/>
      <w:spacing w:before="320"/>
      <w:outlineLvl w:val="6"/>
    </w:pPr>
    <w:rPr>
      <w:b/>
      <w:bCs/>
      <w:i/>
      <w:iCs/>
      <w:sz w:val="22"/>
      <w:szCs w:val="22"/>
    </w:rPr>
  </w:style>
  <w:style w:type="paragraph" w:styleId="8">
    <w:name w:val="heading 8"/>
    <w:basedOn w:val="a"/>
    <w:next w:val="a"/>
    <w:link w:val="80"/>
    <w:uiPriority w:val="9"/>
    <w:unhideWhenUsed/>
    <w:qFormat/>
    <w:pPr>
      <w:keepNext/>
      <w:keepLines/>
      <w:spacing w:before="320"/>
      <w:outlineLvl w:val="7"/>
    </w:pPr>
    <w:rPr>
      <w:i/>
      <w:iCs/>
      <w:sz w:val="22"/>
      <w:szCs w:val="22"/>
    </w:rPr>
  </w:style>
  <w:style w:type="paragraph" w:styleId="9">
    <w:name w:val="heading 9"/>
    <w:basedOn w:val="a"/>
    <w:next w:val="a"/>
    <w:link w:val="90"/>
    <w:uiPriority w:val="9"/>
    <w:unhideWhenUsed/>
    <w:qFormat/>
    <w:pPr>
      <w:keepNext/>
      <w:keepLines/>
      <w:spacing w:before="32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Liberation Sans" w:eastAsia="Liberation Sans" w:hAnsi="Liberation Sans" w:cs="Liberation Sans"/>
    </w:rPr>
  </w:style>
  <w:style w:type="character" w:customStyle="1" w:styleId="20">
    <w:name w:val="Заголовок 2 Знак"/>
    <w:link w:val="2"/>
    <w:uiPriority w:val="9"/>
    <w:rPr>
      <w:rFonts w:ascii="Liberation Sans" w:eastAsia="Liberation Sans" w:hAnsi="Liberation Sans" w:cs="Liberation Sans"/>
      <w:sz w:val="34"/>
    </w:rPr>
  </w:style>
  <w:style w:type="character" w:customStyle="1" w:styleId="30">
    <w:name w:val="Заголовок 3 Знак"/>
    <w:link w:val="3"/>
    <w:uiPriority w:val="9"/>
    <w:rPr>
      <w:rFonts w:ascii="Liberation Sans" w:hAnsi="Liberation Sans" w:cs="Liberation Sans"/>
    </w:rPr>
  </w:style>
  <w:style w:type="character" w:customStyle="1" w:styleId="40">
    <w:name w:val="Заголовок 4 Знак"/>
    <w:link w:val="4"/>
    <w:uiPriority w:val="9"/>
    <w:rPr>
      <w:rFonts w:ascii="Liberation Sans" w:eastAsia="Liberation Sans" w:hAnsi="Liberation Sans" w:cs="Liberation Sans"/>
    </w:rPr>
  </w:style>
  <w:style w:type="character" w:customStyle="1" w:styleId="50">
    <w:name w:val="Заголовок 5 Знак"/>
    <w:link w:val="5"/>
    <w:uiPriority w:val="9"/>
    <w:rPr>
      <w:rFonts w:ascii="Liberation Sans" w:eastAsia="Liberation Sans" w:hAnsi="Liberation Sans" w:cs="Liberation Sans"/>
    </w:rPr>
  </w:style>
  <w:style w:type="character" w:customStyle="1" w:styleId="60">
    <w:name w:val="Заголовок 6 Знак"/>
    <w:link w:val="6"/>
    <w:uiPriority w:val="9"/>
    <w:rPr>
      <w:rFonts w:ascii="Liberation Sans" w:eastAsia="Liberation Sans" w:hAnsi="Liberation Sans" w:cs="Liberation Sans"/>
    </w:rPr>
  </w:style>
  <w:style w:type="character" w:customStyle="1" w:styleId="70">
    <w:name w:val="Заголовок 7 Знак"/>
    <w:link w:val="7"/>
    <w:uiPriority w:val="9"/>
    <w:rPr>
      <w:rFonts w:ascii="Liberation Sans" w:eastAsia="Liberation Sans" w:hAnsi="Liberation Sans" w:cs="Liberation Sans"/>
    </w:rPr>
  </w:style>
  <w:style w:type="character" w:customStyle="1" w:styleId="80">
    <w:name w:val="Заголовок 8 Знак"/>
    <w:link w:val="8"/>
    <w:uiPriority w:val="9"/>
    <w:rPr>
      <w:rFonts w:ascii="Liberation Sans" w:eastAsia="Liberation Sans" w:hAnsi="Liberation Sans" w:cs="Liberation Sans"/>
    </w:rPr>
  </w:style>
  <w:style w:type="character" w:customStyle="1" w:styleId="90">
    <w:name w:val="Заголовок 9 Знак"/>
    <w:link w:val="9"/>
    <w:uiPriority w:val="9"/>
    <w:rPr>
      <w:rFonts w:ascii="Liberation Sans" w:eastAsia="Liberation Sans" w:hAnsi="Liberation Sans" w:cs="Liberation Sans"/>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99"/>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styleId="afb">
    <w:name w:val="annotation text"/>
    <w:basedOn w:val="a"/>
    <w:link w:val="afc"/>
    <w:uiPriority w:val="99"/>
    <w:semiHidden/>
    <w:unhideWhenUsed/>
    <w:pPr>
      <w:spacing w:line="240" w:lineRule="auto"/>
    </w:pPr>
  </w:style>
  <w:style w:type="character" w:customStyle="1" w:styleId="afc">
    <w:name w:val="Текст примечания Знак"/>
    <w:basedOn w:val="a0"/>
    <w:link w:val="afb"/>
    <w:uiPriority w:val="99"/>
    <w:semiHidden/>
    <w:rPr>
      <w:rFonts w:ascii="Liberation Sans" w:eastAsia="Liberation Sans" w:hAnsi="Liberation Sans" w:cs="Liberation Sans"/>
      <w:sz w:val="20"/>
      <w:szCs w:val="20"/>
    </w:rPr>
  </w:style>
  <w:style w:type="character" w:styleId="afd">
    <w:name w:val="annotation reference"/>
    <w:basedOn w:val="a0"/>
    <w:uiPriority w:val="99"/>
    <w:semiHidden/>
    <w:unhideWhenUsed/>
    <w:rPr>
      <w:sz w:val="16"/>
      <w:szCs w:val="16"/>
    </w:rPr>
  </w:style>
  <w:style w:type="paragraph" w:styleId="afe">
    <w:name w:val="Balloon Text"/>
    <w:basedOn w:val="a"/>
    <w:link w:val="aff"/>
    <w:uiPriority w:val="99"/>
    <w:semiHidden/>
    <w:unhideWhenUsed/>
    <w:rsid w:val="006C7126"/>
    <w:pPr>
      <w:spacing w:after="0" w:line="240" w:lineRule="auto"/>
    </w:pPr>
    <w:rPr>
      <w:rFonts w:ascii="Segoe UI" w:hAnsi="Segoe UI" w:cs="Segoe UI"/>
      <w:sz w:val="18"/>
      <w:szCs w:val="18"/>
    </w:rPr>
  </w:style>
  <w:style w:type="character" w:customStyle="1" w:styleId="aff">
    <w:name w:val="Текст выноски Знак"/>
    <w:basedOn w:val="a0"/>
    <w:link w:val="afe"/>
    <w:uiPriority w:val="99"/>
    <w:semiHidden/>
    <w:rsid w:val="006C7126"/>
    <w:rPr>
      <w:rFonts w:ascii="Segoe UI" w:eastAsia="Liberation Sans" w:hAnsi="Segoe UI" w:cs="Segoe UI"/>
      <w:sz w:val="18"/>
      <w:szCs w:val="18"/>
    </w:rPr>
  </w:style>
  <w:style w:type="paragraph" w:styleId="aff0">
    <w:name w:val="annotation subject"/>
    <w:basedOn w:val="afb"/>
    <w:next w:val="afb"/>
    <w:link w:val="aff1"/>
    <w:uiPriority w:val="99"/>
    <w:semiHidden/>
    <w:unhideWhenUsed/>
    <w:rsid w:val="00E421F6"/>
    <w:rPr>
      <w:b/>
      <w:bCs/>
    </w:rPr>
  </w:style>
  <w:style w:type="character" w:customStyle="1" w:styleId="aff1">
    <w:name w:val="Тема примечания Знак"/>
    <w:basedOn w:val="afc"/>
    <w:link w:val="aff0"/>
    <w:uiPriority w:val="99"/>
    <w:semiHidden/>
    <w:rsid w:val="00E421F6"/>
    <w:rPr>
      <w:rFonts w:ascii="Liberation Sans" w:eastAsia="Liberation Sans" w:hAnsi="Liberation Sans" w:cs="Liberation Sans"/>
      <w:b/>
      <w:bCs/>
      <w:sz w:val="20"/>
      <w:szCs w:val="20"/>
    </w:rPr>
  </w:style>
  <w:style w:type="paragraph" w:customStyle="1" w:styleId="13">
    <w:name w:val="Обычный1"/>
    <w:uiPriority w:val="99"/>
    <w:rsid w:val="0066681B"/>
    <w:pPr>
      <w:widowControl w:val="0"/>
      <w:spacing w:after="0" w:line="240" w:lineRule="auto"/>
    </w:pPr>
    <w:rPr>
      <w:rFonts w:ascii="Times New Roman" w:eastAsia="Times New Roman" w:hAnsi="Times New Roman" w:cs="Times New Roman"/>
      <w:color w:val="000000"/>
      <w:sz w:val="20"/>
      <w:szCs w:val="20"/>
      <w:lang w:eastAsia="ru-RU"/>
    </w:rPr>
  </w:style>
  <w:style w:type="character" w:customStyle="1" w:styleId="ac">
    <w:name w:val="Нижний колонтитул Знак"/>
    <w:basedOn w:val="a0"/>
    <w:link w:val="ab"/>
    <w:uiPriority w:val="99"/>
    <w:rsid w:val="00BF24DD"/>
    <w:rPr>
      <w:rFonts w:ascii="Liberation Sans" w:eastAsia="Liberation Sans" w:hAnsi="Liberation Sans" w:cs="Liberation San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k.hse.ru/"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41B2D-6648-4E2B-A862-2D18C1E28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3124</Words>
  <Characters>17810</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НИУ ВЭШ</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Малышева Галина Анатольевна</dc:creator>
  <cp:lastModifiedBy>Табунщикова Алина Леоновна</cp:lastModifiedBy>
  <cp:revision>8</cp:revision>
  <dcterms:created xsi:type="dcterms:W3CDTF">2025-12-08T08:41:00Z</dcterms:created>
  <dcterms:modified xsi:type="dcterms:W3CDTF">2025-12-15T13:54:00Z</dcterms:modified>
</cp:coreProperties>
</file>